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D1E15">
        <w:rPr>
          <w:sz w:val="28"/>
        </w:rPr>
        <w:t>04</w:t>
      </w:r>
      <w:r w:rsidR="00C70947">
        <w:rPr>
          <w:sz w:val="28"/>
        </w:rPr>
        <w:t>.</w:t>
      </w:r>
      <w:r w:rsidR="00FA0EFC" w:rsidRPr="00FA0EFC">
        <w:rPr>
          <w:sz w:val="28"/>
        </w:rPr>
        <w:t>0</w:t>
      </w:r>
      <w:r w:rsidR="008274C5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A0EFC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D1E15">
        <w:rPr>
          <w:sz w:val="28"/>
        </w:rPr>
        <w:t>200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1"/>
      </w:tblGrid>
      <w:tr w:rsidR="0092004A" w:rsidTr="0092004A">
        <w:trPr>
          <w:trHeight w:val="648"/>
        </w:trPr>
        <w:tc>
          <w:tcPr>
            <w:tcW w:w="9601" w:type="dxa"/>
            <w:hideMark/>
          </w:tcPr>
          <w:p w:rsidR="0092004A" w:rsidRDefault="00920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от 27.03.2017 № 92</w:t>
            </w:r>
          </w:p>
        </w:tc>
      </w:tr>
    </w:tbl>
    <w:p w:rsidR="0092004A" w:rsidRDefault="0092004A" w:rsidP="0092004A">
      <w:pPr>
        <w:jc w:val="center"/>
        <w:rPr>
          <w:sz w:val="28"/>
          <w:szCs w:val="28"/>
          <w:lang w:eastAsia="zh-CN"/>
        </w:rPr>
      </w:pPr>
    </w:p>
    <w:p w:rsidR="0093635D" w:rsidRDefault="0092004A" w:rsidP="0092004A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004A" w:rsidRDefault="0092004A" w:rsidP="0093635D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условий оплаты труда работников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92004A" w:rsidRDefault="0092004A" w:rsidP="0092004A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92004A" w:rsidRDefault="0092004A" w:rsidP="0092004A">
      <w:pPr>
        <w:pStyle w:val="310"/>
        <w:tabs>
          <w:tab w:val="left" w:pos="7859"/>
        </w:tabs>
        <w:spacing w:line="12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004A" w:rsidRDefault="0092004A" w:rsidP="0092004A">
      <w:pPr>
        <w:pStyle w:val="310"/>
        <w:numPr>
          <w:ilvl w:val="0"/>
          <w:numId w:val="9"/>
        </w:numPr>
        <w:tabs>
          <w:tab w:val="left" w:pos="0"/>
        </w:tabs>
        <w:spacing w:after="6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№</w:t>
      </w:r>
      <w:r w:rsidR="00936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27.03.2017 № 92 «Об оплате труда работников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92004A" w:rsidRDefault="0092004A" w:rsidP="0092004A">
      <w:pPr>
        <w:pStyle w:val="ac"/>
        <w:numPr>
          <w:ilvl w:val="1"/>
          <w:numId w:val="10"/>
        </w:num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Пункт 4.3.1. дополнить абзацем следующего содержания: </w:t>
      </w:r>
    </w:p>
    <w:p w:rsidR="0092004A" w:rsidRDefault="0092004A" w:rsidP="0092004A">
      <w:pPr>
        <w:pStyle w:val="ac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главным специалистам, деятельность которых финансируется за счет субвенций, предоставляемых бюджету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из областного бюджета, – в размере от 80 до 180 процентов должностного оклада»;</w:t>
      </w:r>
    </w:p>
    <w:p w:rsidR="0092004A" w:rsidRDefault="0092004A" w:rsidP="0092004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bookmarkStart w:id="3" w:name="_Hlk94621776"/>
      <w:r>
        <w:rPr>
          <w:sz w:val="28"/>
          <w:szCs w:val="28"/>
        </w:rPr>
        <w:t>Пункт 4.4. раздела 4 изложить в новой редакции</w:t>
      </w:r>
      <w:bookmarkEnd w:id="3"/>
      <w:r>
        <w:rPr>
          <w:sz w:val="28"/>
          <w:szCs w:val="28"/>
        </w:rPr>
        <w:t>:</w:t>
      </w:r>
    </w:p>
    <w:p w:rsidR="0092004A" w:rsidRDefault="0092004A" w:rsidP="0092004A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 Выплата за качество выполняемых работ устанавливается работникам учреждения в размере до 50 процентов должностного оклада;</w:t>
      </w:r>
    </w:p>
    <w:p w:rsidR="0092004A" w:rsidRDefault="0092004A" w:rsidP="0092004A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к должностному окладу за качество выполняемых работ устанавливается работникам с учетом уровня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задач, учитывая выполнение показателей эффективности деятельности, установленных в трудовых договорах (дополнительных соглашениях к трудовым договорам).</w:t>
      </w:r>
    </w:p>
    <w:p w:rsidR="0092004A" w:rsidRDefault="0092004A" w:rsidP="0092004A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размеры и порядок установления выплаты утверждаются приказом директора учреждения. Выплата за качество выполняемых работ устанавливается на определенный период времени в течение соответствующего финансового года.»;</w:t>
      </w:r>
    </w:p>
    <w:p w:rsidR="0092004A" w:rsidRDefault="0092004A" w:rsidP="0092004A">
      <w:pPr>
        <w:pStyle w:val="310"/>
        <w:tabs>
          <w:tab w:val="left" w:pos="0"/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1.3.  Пункт 6.2. раздела 6 изложить в новой редакции:</w:t>
      </w:r>
    </w:p>
    <w:p w:rsidR="0092004A" w:rsidRDefault="0092004A" w:rsidP="0092004A">
      <w:pPr>
        <w:pStyle w:val="310"/>
        <w:tabs>
          <w:tab w:val="left" w:pos="0"/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«6.2. Материальная помощь (в расчете на год) выплачивается в размере </w:t>
      </w:r>
      <w:r w:rsidR="0093635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1,0 должностного оклада к отпуску.</w:t>
      </w:r>
      <w:r>
        <w:t xml:space="preserve"> </w:t>
      </w:r>
      <w:r>
        <w:rPr>
          <w:sz w:val="28"/>
          <w:szCs w:val="28"/>
        </w:rPr>
        <w:t xml:space="preserve">Выплата материальной помощи </w:t>
      </w:r>
      <w:r>
        <w:rPr>
          <w:sz w:val="28"/>
          <w:szCs w:val="28"/>
        </w:rPr>
        <w:lastRenderedPageBreak/>
        <w:t xml:space="preserve">производится без издания распорядительного документа. Работнику в течение года, выплата материальной помощи производится пропорционально отработанным полным месяцам в текущем году, прошедшим со дня поступления на работу. </w:t>
      </w:r>
    </w:p>
    <w:p w:rsidR="0092004A" w:rsidRDefault="0092004A" w:rsidP="0092004A">
      <w:pPr>
        <w:pStyle w:val="310"/>
        <w:tabs>
          <w:tab w:val="left" w:pos="0"/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выходе работника на работу, находившегося в отпуске по уходу за ребенком, выплата материальной помощи такому работнику производится </w:t>
      </w:r>
      <w:r w:rsidR="009363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 IV квартале - до 25 декабря, пропорционально отработанным полным месяцам, прошедшим со дня выхода на работу.  </w:t>
      </w:r>
    </w:p>
    <w:p w:rsidR="0092004A" w:rsidRDefault="0092004A" w:rsidP="0092004A">
      <w:pPr>
        <w:pStyle w:val="310"/>
        <w:tabs>
          <w:tab w:val="left" w:pos="0"/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При увольнении работника выплата материальной помощи производится пропорционально отработанным полным месяцам, прошедшим с начала года до дня увольнения. В случае увольнения по основаниям, предусмотренным пунктами 3,5,6,7,11 статьи 81 Трудового кодекса Российской Федерации, материальная помощь не выплачивается.»</w:t>
      </w:r>
    </w:p>
    <w:p w:rsidR="0092004A" w:rsidRDefault="0092004A" w:rsidP="0092004A">
      <w:pPr>
        <w:pStyle w:val="310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1.4. Раздел 6 дополнить пунктом 6.3.</w:t>
      </w:r>
      <w: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92004A" w:rsidRDefault="0092004A" w:rsidP="0092004A">
      <w:pPr>
        <w:pStyle w:val="310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«6.3. Предельная доля оплаты труда работников административно-управленческого персонала в фонде оплаты труда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не может быть более 40 процентов, если иное не установлено при согласовании штатного расписания МАУ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92004A" w:rsidRDefault="0092004A" w:rsidP="0092004A">
      <w:pPr>
        <w:pStyle w:val="310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01.01.2022 года.</w:t>
      </w:r>
    </w:p>
    <w:p w:rsidR="0092004A" w:rsidRDefault="0092004A" w:rsidP="0092004A">
      <w:pPr>
        <w:pStyle w:val="ac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303A32" w:rsidP="003818F3">
      <w:pPr>
        <w:pStyle w:val="2"/>
        <w:rPr>
          <w:b w:val="0"/>
        </w:rPr>
      </w:pPr>
      <w:bookmarkStart w:id="4" w:name="Наименование"/>
      <w:bookmarkEnd w:id="4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03A32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93635D" w:rsidRDefault="00872883" w:rsidP="00872883">
      <w:pPr>
        <w:rPr>
          <w:color w:val="FFFFFF" w:themeColor="background1"/>
          <w:sz w:val="28"/>
        </w:rPr>
      </w:pPr>
      <w:r w:rsidRPr="0093635D">
        <w:rPr>
          <w:color w:val="FFFFFF" w:themeColor="background1"/>
          <w:sz w:val="28"/>
        </w:rPr>
        <w:t>Верно:</w:t>
      </w:r>
    </w:p>
    <w:p w:rsidR="003A39C2" w:rsidRPr="0093635D" w:rsidRDefault="00FA0EFC" w:rsidP="00835273">
      <w:pPr>
        <w:rPr>
          <w:color w:val="FFFFFF" w:themeColor="background1"/>
          <w:sz w:val="28"/>
          <w:szCs w:val="28"/>
        </w:rPr>
      </w:pPr>
      <w:proofErr w:type="spellStart"/>
      <w:r w:rsidRPr="0093635D">
        <w:rPr>
          <w:color w:val="FFFFFF" w:themeColor="background1"/>
          <w:sz w:val="28"/>
        </w:rPr>
        <w:t>И.о</w:t>
      </w:r>
      <w:proofErr w:type="spellEnd"/>
      <w:r w:rsidRPr="0093635D">
        <w:rPr>
          <w:color w:val="FFFFFF" w:themeColor="background1"/>
          <w:sz w:val="28"/>
        </w:rPr>
        <w:t xml:space="preserve">. </w:t>
      </w:r>
      <w:proofErr w:type="gramStart"/>
      <w:r w:rsidRPr="0093635D">
        <w:rPr>
          <w:color w:val="FFFFFF" w:themeColor="background1"/>
          <w:sz w:val="28"/>
        </w:rPr>
        <w:t>у</w:t>
      </w:r>
      <w:r w:rsidR="00715C8D" w:rsidRPr="0093635D">
        <w:rPr>
          <w:color w:val="FFFFFF" w:themeColor="background1"/>
          <w:sz w:val="28"/>
        </w:rPr>
        <w:t>правляющ</w:t>
      </w:r>
      <w:r w:rsidRPr="0093635D">
        <w:rPr>
          <w:color w:val="FFFFFF" w:themeColor="background1"/>
          <w:sz w:val="28"/>
        </w:rPr>
        <w:t>его</w:t>
      </w:r>
      <w:r w:rsidR="00715C8D" w:rsidRPr="0093635D">
        <w:rPr>
          <w:color w:val="FFFFFF" w:themeColor="background1"/>
          <w:sz w:val="28"/>
        </w:rPr>
        <w:t xml:space="preserve"> </w:t>
      </w:r>
      <w:r w:rsidR="00F4755E" w:rsidRPr="0093635D">
        <w:rPr>
          <w:color w:val="FFFFFF" w:themeColor="background1"/>
          <w:sz w:val="28"/>
        </w:rPr>
        <w:t xml:space="preserve"> делами</w:t>
      </w:r>
      <w:proofErr w:type="gramEnd"/>
      <w:r w:rsidR="00F4755E" w:rsidRPr="0093635D">
        <w:rPr>
          <w:color w:val="FFFFFF" w:themeColor="background1"/>
          <w:sz w:val="28"/>
        </w:rPr>
        <w:tab/>
      </w:r>
      <w:r w:rsidR="00F4755E" w:rsidRPr="0093635D">
        <w:rPr>
          <w:color w:val="FFFFFF" w:themeColor="background1"/>
          <w:sz w:val="28"/>
        </w:rPr>
        <w:tab/>
      </w:r>
      <w:r w:rsidR="00F4755E" w:rsidRPr="0093635D">
        <w:rPr>
          <w:color w:val="FFFFFF" w:themeColor="background1"/>
          <w:sz w:val="28"/>
        </w:rPr>
        <w:tab/>
      </w:r>
      <w:r w:rsidR="000C6CE8" w:rsidRPr="0093635D">
        <w:rPr>
          <w:color w:val="FFFFFF" w:themeColor="background1"/>
          <w:sz w:val="28"/>
        </w:rPr>
        <w:tab/>
      </w:r>
      <w:r w:rsidR="00F4755E" w:rsidRPr="0093635D">
        <w:rPr>
          <w:color w:val="FFFFFF" w:themeColor="background1"/>
          <w:sz w:val="28"/>
        </w:rPr>
        <w:tab/>
      </w:r>
      <w:r w:rsidR="001D3A0E" w:rsidRPr="0093635D">
        <w:rPr>
          <w:color w:val="FFFFFF" w:themeColor="background1"/>
          <w:sz w:val="28"/>
        </w:rPr>
        <w:tab/>
      </w:r>
      <w:r w:rsidRPr="0093635D">
        <w:rPr>
          <w:color w:val="FFFFFF" w:themeColor="background1"/>
          <w:sz w:val="28"/>
        </w:rPr>
        <w:t>Л.А. Леонова</w:t>
      </w:r>
    </w:p>
    <w:sectPr w:rsidR="003A39C2" w:rsidRPr="0093635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69" w:rsidRDefault="00F74B69">
      <w:r>
        <w:separator/>
      </w:r>
    </w:p>
  </w:endnote>
  <w:endnote w:type="continuationSeparator" w:id="0">
    <w:p w:rsidR="00F74B69" w:rsidRDefault="00F7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635D" w:rsidRPr="009363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635D">
      <w:rPr>
        <w:noProof/>
        <w:sz w:val="14"/>
        <w:lang w:val="en-US"/>
      </w:rPr>
      <w:t>C:\Users\eio3\Documents\Постановления\изм_92.docx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1E15" w:rsidRPr="00CD1E15">
      <w:rPr>
        <w:noProof/>
        <w:sz w:val="14"/>
      </w:rPr>
      <w:t>2/3/2022 1:59:00</w:t>
    </w:r>
    <w:r w:rsidR="00CD1E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D1E1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1E1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635D" w:rsidRPr="009363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635D">
      <w:rPr>
        <w:noProof/>
        <w:sz w:val="14"/>
        <w:lang w:val="en-US"/>
      </w:rPr>
      <w:t>C:\Users\eio3\Documents\Постановления\изм_92.docx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1E15" w:rsidRPr="00CD1E15">
      <w:rPr>
        <w:noProof/>
        <w:sz w:val="14"/>
      </w:rPr>
      <w:t>2/3/2022 1:59:00</w:t>
    </w:r>
    <w:r w:rsidR="00CD1E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69" w:rsidRDefault="00F74B69">
      <w:r>
        <w:separator/>
      </w:r>
    </w:p>
  </w:footnote>
  <w:footnote w:type="continuationSeparator" w:id="0">
    <w:p w:rsidR="00F74B69" w:rsidRDefault="00F7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1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26423"/>
    <w:multiLevelType w:val="hybridMultilevel"/>
    <w:tmpl w:val="EFCAAA1A"/>
    <w:lvl w:ilvl="0" w:tplc="FE1C31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AA593F"/>
    <w:multiLevelType w:val="multilevel"/>
    <w:tmpl w:val="8FA2B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3A32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4C5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004A"/>
    <w:rsid w:val="0093635D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D1E15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604AC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4B69"/>
    <w:rsid w:val="00F76CA4"/>
    <w:rsid w:val="00FA0EF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26DB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92004A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1801-0CDD-45E5-8DDA-89FD4D80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2022-02-03T10:58:00Z</cp:lastPrinted>
  <dcterms:created xsi:type="dcterms:W3CDTF">2022-02-03T10:57:00Z</dcterms:created>
  <dcterms:modified xsi:type="dcterms:W3CDTF">2022-02-09T06:13:00Z</dcterms:modified>
</cp:coreProperties>
</file>