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3308" w:rsidRPr="0020783F" w:rsidRDefault="0012005D" w:rsidP="000C3EAF">
      <w:pPr>
        <w:jc w:val="center"/>
      </w:pPr>
      <w:r w:rsidRPr="0020783F">
        <w:rPr>
          <w:noProof/>
          <w:sz w:val="32"/>
          <w:szCs w:val="32"/>
        </w:rPr>
        <w:drawing>
          <wp:anchor distT="0" distB="0" distL="114300" distR="114300" simplePos="0" relativeHeight="251657728" behindDoc="0" locked="0" layoutInCell="1" allowOverlap="1">
            <wp:simplePos x="0" y="0"/>
            <wp:positionH relativeFrom="margin">
              <wp:align>center</wp:align>
            </wp:positionH>
            <wp:positionV relativeFrom="paragraph">
              <wp:posOffset>-492760</wp:posOffset>
            </wp:positionV>
            <wp:extent cx="552450" cy="766445"/>
            <wp:effectExtent l="0" t="0" r="0" b="0"/>
            <wp:wrapNone/>
            <wp:docPr id="3" name="Рисунок 2" descr="Герб_Калитва-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Калитва-ска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766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3308" w:rsidRPr="0020783F" w:rsidRDefault="005E3308" w:rsidP="000C3EAF">
      <w:pPr>
        <w:jc w:val="center"/>
      </w:pPr>
    </w:p>
    <w:p w:rsidR="005E3308" w:rsidRPr="0020783F" w:rsidRDefault="005E3308" w:rsidP="000C3EAF">
      <w:pPr>
        <w:jc w:val="center"/>
        <w:rPr>
          <w:b/>
          <w:sz w:val="32"/>
          <w:szCs w:val="32"/>
        </w:rPr>
      </w:pPr>
      <w:r w:rsidRPr="0020783F">
        <w:rPr>
          <w:b/>
          <w:sz w:val="32"/>
          <w:szCs w:val="32"/>
        </w:rPr>
        <w:t>РОСТОВСКАЯ ОБЛАСТЬ</w:t>
      </w:r>
    </w:p>
    <w:p w:rsidR="005E3308" w:rsidRPr="0020783F" w:rsidRDefault="005E3308" w:rsidP="000C3EAF">
      <w:pPr>
        <w:jc w:val="center"/>
        <w:rPr>
          <w:b/>
          <w:sz w:val="32"/>
          <w:szCs w:val="32"/>
        </w:rPr>
      </w:pPr>
      <w:r w:rsidRPr="0020783F">
        <w:rPr>
          <w:b/>
          <w:sz w:val="32"/>
          <w:szCs w:val="32"/>
        </w:rPr>
        <w:t>СОБРАНИЕ ДЕПУТАТОВ БЕЛОКАЛИТВИНСКОГО РАЙОНА</w:t>
      </w:r>
    </w:p>
    <w:p w:rsidR="00A0081A" w:rsidRPr="0020783F" w:rsidRDefault="00A0081A" w:rsidP="000C3EAF">
      <w:pPr>
        <w:jc w:val="center"/>
        <w:rPr>
          <w:b/>
          <w:spacing w:val="80"/>
          <w:sz w:val="36"/>
          <w:szCs w:val="36"/>
        </w:rPr>
      </w:pPr>
    </w:p>
    <w:p w:rsidR="005E3308" w:rsidRPr="0020783F" w:rsidRDefault="005E3308" w:rsidP="000C3EAF">
      <w:pPr>
        <w:jc w:val="center"/>
        <w:rPr>
          <w:b/>
          <w:sz w:val="28"/>
          <w:szCs w:val="28"/>
        </w:rPr>
      </w:pPr>
      <w:r w:rsidRPr="0020783F">
        <w:rPr>
          <w:b/>
          <w:spacing w:val="80"/>
          <w:sz w:val="36"/>
          <w:szCs w:val="36"/>
        </w:rPr>
        <w:t>РЕШЕНИ</w:t>
      </w:r>
      <w:r w:rsidRPr="0020783F">
        <w:rPr>
          <w:b/>
          <w:sz w:val="36"/>
          <w:szCs w:val="36"/>
        </w:rPr>
        <w:t>Е</w:t>
      </w:r>
    </w:p>
    <w:p w:rsidR="005E3308" w:rsidRPr="0020783F" w:rsidRDefault="005E3308" w:rsidP="000C3EAF">
      <w:pPr>
        <w:jc w:val="center"/>
        <w:rPr>
          <w:b/>
          <w:sz w:val="28"/>
          <w:szCs w:val="28"/>
        </w:rPr>
      </w:pPr>
    </w:p>
    <w:tbl>
      <w:tblPr>
        <w:tblW w:w="0" w:type="auto"/>
        <w:tblLook w:val="04A0" w:firstRow="1" w:lastRow="0" w:firstColumn="1" w:lastColumn="0" w:noHBand="0" w:noVBand="1"/>
      </w:tblPr>
      <w:tblGrid>
        <w:gridCol w:w="3232"/>
        <w:gridCol w:w="3171"/>
        <w:gridCol w:w="3234"/>
      </w:tblGrid>
      <w:tr w:rsidR="005E3308" w:rsidRPr="0020783F" w:rsidTr="00B7234A">
        <w:tc>
          <w:tcPr>
            <w:tcW w:w="3298" w:type="dxa"/>
          </w:tcPr>
          <w:p w:rsidR="005E3308" w:rsidRPr="0020783F" w:rsidRDefault="00D866AC" w:rsidP="00B7234A">
            <w:pPr>
              <w:rPr>
                <w:b/>
                <w:sz w:val="28"/>
                <w:szCs w:val="28"/>
              </w:rPr>
            </w:pPr>
            <w:r>
              <w:rPr>
                <w:sz w:val="28"/>
                <w:szCs w:val="28"/>
              </w:rPr>
              <w:t>28</w:t>
            </w:r>
            <w:r w:rsidR="005E3308" w:rsidRPr="0020783F">
              <w:rPr>
                <w:sz w:val="28"/>
                <w:szCs w:val="28"/>
              </w:rPr>
              <w:t xml:space="preserve"> </w:t>
            </w:r>
            <w:r w:rsidR="00BF3737" w:rsidRPr="0020783F">
              <w:rPr>
                <w:sz w:val="28"/>
                <w:szCs w:val="28"/>
              </w:rPr>
              <w:t>феврал</w:t>
            </w:r>
            <w:r w:rsidR="005E3308" w:rsidRPr="0020783F">
              <w:rPr>
                <w:sz w:val="28"/>
                <w:szCs w:val="28"/>
              </w:rPr>
              <w:t>я 20</w:t>
            </w:r>
            <w:r w:rsidR="00BF3737" w:rsidRPr="0020783F">
              <w:rPr>
                <w:sz w:val="28"/>
                <w:szCs w:val="28"/>
              </w:rPr>
              <w:t>2</w:t>
            </w:r>
            <w:r w:rsidR="00B7234A" w:rsidRPr="0020783F">
              <w:rPr>
                <w:sz w:val="28"/>
                <w:szCs w:val="28"/>
              </w:rPr>
              <w:t>3</w:t>
            </w:r>
            <w:r w:rsidR="005E3308" w:rsidRPr="0020783F">
              <w:rPr>
                <w:sz w:val="28"/>
                <w:szCs w:val="28"/>
              </w:rPr>
              <w:t xml:space="preserve"> года</w:t>
            </w:r>
          </w:p>
        </w:tc>
        <w:tc>
          <w:tcPr>
            <w:tcW w:w="3256" w:type="dxa"/>
          </w:tcPr>
          <w:p w:rsidR="005E3308" w:rsidRPr="0020783F" w:rsidRDefault="005E3308" w:rsidP="00B7234A">
            <w:pPr>
              <w:jc w:val="center"/>
              <w:rPr>
                <w:b/>
                <w:sz w:val="28"/>
                <w:szCs w:val="28"/>
              </w:rPr>
            </w:pPr>
            <w:r w:rsidRPr="0020783F">
              <w:rPr>
                <w:sz w:val="28"/>
                <w:szCs w:val="28"/>
              </w:rPr>
              <w:t xml:space="preserve">№ </w:t>
            </w:r>
            <w:r w:rsidR="00D866AC">
              <w:rPr>
                <w:sz w:val="28"/>
                <w:szCs w:val="28"/>
              </w:rPr>
              <w:t>91</w:t>
            </w:r>
          </w:p>
        </w:tc>
        <w:tc>
          <w:tcPr>
            <w:tcW w:w="3299" w:type="dxa"/>
          </w:tcPr>
          <w:p w:rsidR="005E3308" w:rsidRPr="0020783F" w:rsidRDefault="005E3308" w:rsidP="000C3EAF">
            <w:pPr>
              <w:jc w:val="right"/>
              <w:rPr>
                <w:b/>
                <w:sz w:val="28"/>
                <w:szCs w:val="28"/>
              </w:rPr>
            </w:pPr>
            <w:r w:rsidRPr="0020783F">
              <w:rPr>
                <w:sz w:val="28"/>
                <w:szCs w:val="28"/>
              </w:rPr>
              <w:t>г. Белая Калитва</w:t>
            </w:r>
          </w:p>
        </w:tc>
      </w:tr>
    </w:tbl>
    <w:p w:rsidR="005E3308" w:rsidRPr="0020783F" w:rsidRDefault="005E3308" w:rsidP="000C3EAF">
      <w:pPr>
        <w:jc w:val="center"/>
        <w:rPr>
          <w:sz w:val="28"/>
          <w:szCs w:val="28"/>
        </w:rPr>
      </w:pPr>
    </w:p>
    <w:p w:rsidR="009B1A38" w:rsidRPr="0020783F" w:rsidRDefault="005E3308" w:rsidP="000C3EAF">
      <w:pPr>
        <w:tabs>
          <w:tab w:val="left" w:pos="10204"/>
        </w:tabs>
        <w:ind w:right="-2"/>
        <w:jc w:val="center"/>
        <w:rPr>
          <w:b/>
          <w:sz w:val="28"/>
          <w:szCs w:val="28"/>
        </w:rPr>
      </w:pPr>
      <w:r w:rsidRPr="0020783F">
        <w:rPr>
          <w:b/>
          <w:sz w:val="28"/>
          <w:szCs w:val="28"/>
        </w:rPr>
        <w:t>О внесении изменений в решение Собрания депутатов</w:t>
      </w:r>
    </w:p>
    <w:p w:rsidR="005E3308" w:rsidRPr="0020783F" w:rsidRDefault="005E3308" w:rsidP="000C3EAF">
      <w:pPr>
        <w:tabs>
          <w:tab w:val="left" w:pos="10204"/>
        </w:tabs>
        <w:ind w:right="-2"/>
        <w:jc w:val="center"/>
        <w:rPr>
          <w:b/>
          <w:sz w:val="28"/>
          <w:szCs w:val="28"/>
        </w:rPr>
      </w:pPr>
      <w:r w:rsidRPr="0020783F">
        <w:rPr>
          <w:b/>
          <w:sz w:val="28"/>
          <w:szCs w:val="28"/>
        </w:rPr>
        <w:t xml:space="preserve">Белокалитвинского района от 14 ноября 2008 года № 346 </w:t>
      </w:r>
      <w:r w:rsidR="00061083" w:rsidRPr="0020783F">
        <w:rPr>
          <w:b/>
          <w:sz w:val="28"/>
          <w:szCs w:val="28"/>
        </w:rPr>
        <w:t>«</w:t>
      </w:r>
      <w:r w:rsidRPr="0020783F">
        <w:rPr>
          <w:b/>
          <w:sz w:val="28"/>
          <w:szCs w:val="28"/>
        </w:rPr>
        <w:t>Об утверждении Порядка и условий предоставления межбюджетных трансфертов из бюджета Белокалитвинского района бюджетам поселений, входящих в состав Белокалитвинского района</w:t>
      </w:r>
      <w:r w:rsidR="00061083" w:rsidRPr="0020783F">
        <w:rPr>
          <w:b/>
          <w:sz w:val="28"/>
          <w:szCs w:val="28"/>
        </w:rPr>
        <w:t>»</w:t>
      </w:r>
    </w:p>
    <w:p w:rsidR="005E3308" w:rsidRPr="0020783F" w:rsidRDefault="005E3308" w:rsidP="000C3EAF">
      <w:pPr>
        <w:ind w:right="4404"/>
        <w:jc w:val="both"/>
        <w:rPr>
          <w:sz w:val="28"/>
          <w:szCs w:val="28"/>
        </w:rPr>
      </w:pPr>
    </w:p>
    <w:p w:rsidR="00F11E98" w:rsidRDefault="005E3308" w:rsidP="00F11E98">
      <w:pPr>
        <w:ind w:firstLine="709"/>
        <w:jc w:val="both"/>
        <w:rPr>
          <w:sz w:val="28"/>
          <w:szCs w:val="28"/>
        </w:rPr>
      </w:pPr>
      <w:r w:rsidRPr="0020783F">
        <w:rPr>
          <w:sz w:val="28"/>
          <w:szCs w:val="28"/>
        </w:rPr>
        <w:t xml:space="preserve">В соответствии со статьями 135, 137 и 142 Бюджетного кодекса Российской Федерации, </w:t>
      </w:r>
      <w:r w:rsidR="00B7234A" w:rsidRPr="0020783F">
        <w:rPr>
          <w:sz w:val="28"/>
          <w:szCs w:val="28"/>
        </w:rPr>
        <w:t>Областным законом от 26</w:t>
      </w:r>
      <w:r w:rsidR="00D866AC">
        <w:rPr>
          <w:sz w:val="28"/>
          <w:szCs w:val="28"/>
        </w:rPr>
        <w:t xml:space="preserve"> декабря </w:t>
      </w:r>
      <w:r w:rsidR="00B7234A" w:rsidRPr="0020783F">
        <w:rPr>
          <w:sz w:val="28"/>
          <w:szCs w:val="28"/>
        </w:rPr>
        <w:t>2016</w:t>
      </w:r>
      <w:r w:rsidR="00D866AC">
        <w:rPr>
          <w:sz w:val="28"/>
          <w:szCs w:val="28"/>
        </w:rPr>
        <w:t xml:space="preserve"> года</w:t>
      </w:r>
      <w:r w:rsidR="00B7234A" w:rsidRPr="0020783F">
        <w:rPr>
          <w:sz w:val="28"/>
          <w:szCs w:val="28"/>
        </w:rPr>
        <w:t xml:space="preserve"> № 834-ЗС</w:t>
      </w:r>
      <w:r w:rsidR="00D866AC">
        <w:rPr>
          <w:sz w:val="28"/>
          <w:szCs w:val="28"/>
        </w:rPr>
        <w:t xml:space="preserve"> </w:t>
      </w:r>
      <w:r w:rsidR="00B7234A" w:rsidRPr="0020783F">
        <w:rPr>
          <w:sz w:val="28"/>
          <w:szCs w:val="28"/>
        </w:rPr>
        <w:t>«О межбюджетных отношениях органов государственной власти и органов местного самоуправления в Ро</w:t>
      </w:r>
      <w:r w:rsidR="00B7234A" w:rsidRPr="0020783F">
        <w:rPr>
          <w:sz w:val="28"/>
          <w:szCs w:val="28"/>
        </w:rPr>
        <w:t>с</w:t>
      </w:r>
      <w:r w:rsidR="00B7234A" w:rsidRPr="0020783F">
        <w:rPr>
          <w:sz w:val="28"/>
          <w:szCs w:val="28"/>
        </w:rPr>
        <w:t>товской области», в целях приведения в соответствие с действующим законодательством</w:t>
      </w:r>
    </w:p>
    <w:p w:rsidR="005E3308" w:rsidRPr="0020783F" w:rsidRDefault="005E3308" w:rsidP="00F11E98">
      <w:pPr>
        <w:ind w:firstLine="709"/>
        <w:jc w:val="both"/>
        <w:rPr>
          <w:sz w:val="28"/>
          <w:szCs w:val="28"/>
        </w:rPr>
      </w:pPr>
      <w:r w:rsidRPr="0020783F">
        <w:rPr>
          <w:sz w:val="28"/>
          <w:szCs w:val="28"/>
        </w:rPr>
        <w:t>Собрание депутатов Белокалитвинского района</w:t>
      </w:r>
    </w:p>
    <w:p w:rsidR="005E3308" w:rsidRPr="0020783F" w:rsidRDefault="005E3308" w:rsidP="000C3EAF">
      <w:pPr>
        <w:ind w:firstLine="851"/>
        <w:jc w:val="both"/>
        <w:rPr>
          <w:sz w:val="28"/>
          <w:szCs w:val="28"/>
        </w:rPr>
      </w:pPr>
    </w:p>
    <w:p w:rsidR="005E3308" w:rsidRPr="0020783F" w:rsidRDefault="005E3308" w:rsidP="000C3EAF">
      <w:pPr>
        <w:pStyle w:val="Postan"/>
        <w:rPr>
          <w:b/>
          <w:sz w:val="32"/>
          <w:szCs w:val="32"/>
        </w:rPr>
      </w:pPr>
      <w:r w:rsidRPr="0020783F">
        <w:rPr>
          <w:b/>
          <w:spacing w:val="80"/>
          <w:sz w:val="32"/>
          <w:szCs w:val="32"/>
        </w:rPr>
        <w:t>РЕШИЛ</w:t>
      </w:r>
      <w:r w:rsidRPr="0020783F">
        <w:rPr>
          <w:b/>
          <w:sz w:val="32"/>
          <w:szCs w:val="32"/>
        </w:rPr>
        <w:t>О:</w:t>
      </w:r>
    </w:p>
    <w:p w:rsidR="005E3308" w:rsidRPr="0020783F" w:rsidRDefault="005E3308" w:rsidP="000C3EAF">
      <w:pPr>
        <w:pStyle w:val="Postan"/>
        <w:ind w:firstLine="851"/>
        <w:rPr>
          <w:b/>
          <w:sz w:val="32"/>
          <w:szCs w:val="32"/>
        </w:rPr>
      </w:pPr>
    </w:p>
    <w:p w:rsidR="00474180" w:rsidRPr="0020783F" w:rsidRDefault="005E3308" w:rsidP="00F11E98">
      <w:pPr>
        <w:ind w:firstLine="709"/>
        <w:jc w:val="both"/>
        <w:rPr>
          <w:sz w:val="28"/>
          <w:szCs w:val="28"/>
        </w:rPr>
      </w:pPr>
      <w:r w:rsidRPr="0020783F">
        <w:rPr>
          <w:sz w:val="28"/>
          <w:szCs w:val="28"/>
        </w:rPr>
        <w:t xml:space="preserve">1. Внести в </w:t>
      </w:r>
      <w:r w:rsidR="00AA139A">
        <w:rPr>
          <w:sz w:val="28"/>
          <w:szCs w:val="28"/>
        </w:rPr>
        <w:t xml:space="preserve">приложение к </w:t>
      </w:r>
      <w:r w:rsidRPr="0020783F">
        <w:rPr>
          <w:sz w:val="28"/>
          <w:szCs w:val="28"/>
        </w:rPr>
        <w:t>решени</w:t>
      </w:r>
      <w:r w:rsidR="00AA139A">
        <w:rPr>
          <w:sz w:val="28"/>
          <w:szCs w:val="28"/>
        </w:rPr>
        <w:t>ю</w:t>
      </w:r>
      <w:r w:rsidRPr="0020783F">
        <w:rPr>
          <w:sz w:val="28"/>
          <w:szCs w:val="28"/>
        </w:rPr>
        <w:t xml:space="preserve"> Собрания депутатов Белокалитвинского района от 14 ноября 2008 года № 346 </w:t>
      </w:r>
      <w:r w:rsidR="00061083" w:rsidRPr="0020783F">
        <w:rPr>
          <w:sz w:val="28"/>
          <w:szCs w:val="28"/>
        </w:rPr>
        <w:t>«</w:t>
      </w:r>
      <w:r w:rsidRPr="0020783F">
        <w:rPr>
          <w:sz w:val="28"/>
          <w:szCs w:val="28"/>
        </w:rPr>
        <w:t>Об утверждении Порядка и условий предоставления межбюджетных трансфертов из бюджета муниципального района бюджетам поселений, входящих в состав Белокалитвинского района</w:t>
      </w:r>
      <w:r w:rsidR="00C1424F" w:rsidRPr="0020783F">
        <w:rPr>
          <w:sz w:val="28"/>
          <w:szCs w:val="28"/>
        </w:rPr>
        <w:t>»</w:t>
      </w:r>
      <w:r w:rsidR="008A7DD7" w:rsidRPr="0020783F">
        <w:rPr>
          <w:sz w:val="28"/>
          <w:szCs w:val="28"/>
        </w:rPr>
        <w:t xml:space="preserve"> следующие изменения:</w:t>
      </w:r>
    </w:p>
    <w:p w:rsidR="00B452C1" w:rsidRPr="0020783F" w:rsidRDefault="00B452C1" w:rsidP="00F11E98">
      <w:pPr>
        <w:ind w:firstLine="709"/>
        <w:jc w:val="both"/>
        <w:rPr>
          <w:sz w:val="28"/>
          <w:szCs w:val="28"/>
        </w:rPr>
      </w:pPr>
    </w:p>
    <w:p w:rsidR="00773703" w:rsidRPr="0020783F" w:rsidRDefault="00E4188E" w:rsidP="00F11E98">
      <w:pPr>
        <w:ind w:firstLine="709"/>
        <w:jc w:val="both"/>
        <w:rPr>
          <w:sz w:val="28"/>
          <w:szCs w:val="28"/>
        </w:rPr>
      </w:pPr>
      <w:r w:rsidRPr="0020783F">
        <w:rPr>
          <w:sz w:val="28"/>
          <w:szCs w:val="28"/>
        </w:rPr>
        <w:t xml:space="preserve">1) </w:t>
      </w:r>
      <w:r w:rsidR="00F34448" w:rsidRPr="0020783F">
        <w:rPr>
          <w:sz w:val="28"/>
          <w:szCs w:val="28"/>
        </w:rPr>
        <w:t>главу</w:t>
      </w:r>
      <w:r w:rsidR="00773703" w:rsidRPr="0020783F">
        <w:rPr>
          <w:sz w:val="28"/>
          <w:szCs w:val="28"/>
        </w:rPr>
        <w:t xml:space="preserve"> 1</w:t>
      </w:r>
      <w:r w:rsidR="00F34448" w:rsidRPr="0020783F">
        <w:rPr>
          <w:sz w:val="28"/>
          <w:szCs w:val="28"/>
        </w:rPr>
        <w:t xml:space="preserve"> изложить в следующей редакции</w:t>
      </w:r>
      <w:r w:rsidR="00773703" w:rsidRPr="0020783F">
        <w:rPr>
          <w:sz w:val="28"/>
          <w:szCs w:val="28"/>
        </w:rPr>
        <w:t>:</w:t>
      </w:r>
    </w:p>
    <w:p w:rsidR="0063757A" w:rsidRPr="0020783F" w:rsidRDefault="0063757A" w:rsidP="00F11E98">
      <w:pPr>
        <w:ind w:firstLine="709"/>
        <w:jc w:val="both"/>
        <w:rPr>
          <w:sz w:val="28"/>
          <w:szCs w:val="28"/>
        </w:rPr>
      </w:pPr>
    </w:p>
    <w:p w:rsidR="00F34448" w:rsidRPr="0020783F" w:rsidRDefault="00F34448" w:rsidP="00F11E98">
      <w:pPr>
        <w:pStyle w:val="ConsPlusNormal"/>
        <w:ind w:firstLine="709"/>
        <w:outlineLvl w:val="1"/>
        <w:rPr>
          <w:rFonts w:ascii="Times New Roman" w:hAnsi="Times New Roman"/>
          <w:sz w:val="28"/>
        </w:rPr>
      </w:pPr>
      <w:r w:rsidRPr="0020783F">
        <w:rPr>
          <w:rFonts w:ascii="Times New Roman" w:hAnsi="Times New Roman"/>
          <w:sz w:val="28"/>
        </w:rPr>
        <w:t>«Глава 1. Формы межбюджетных трансфертов</w:t>
      </w:r>
    </w:p>
    <w:p w:rsidR="00F34448" w:rsidRPr="0020783F" w:rsidRDefault="00F34448" w:rsidP="00F11E98">
      <w:pPr>
        <w:pStyle w:val="ConsPlusNormal"/>
        <w:ind w:firstLine="709"/>
        <w:jc w:val="both"/>
        <w:outlineLvl w:val="1"/>
        <w:rPr>
          <w:rFonts w:ascii="Times New Roman" w:hAnsi="Times New Roman"/>
          <w:sz w:val="28"/>
        </w:rPr>
      </w:pPr>
    </w:p>
    <w:p w:rsidR="00F34448" w:rsidRPr="0020783F" w:rsidRDefault="00F34448" w:rsidP="00F11E98">
      <w:pPr>
        <w:autoSpaceDE w:val="0"/>
        <w:autoSpaceDN w:val="0"/>
        <w:adjustRightInd w:val="0"/>
        <w:ind w:firstLine="709"/>
        <w:jc w:val="both"/>
        <w:rPr>
          <w:sz w:val="28"/>
        </w:rPr>
      </w:pPr>
      <w:r w:rsidRPr="0020783F">
        <w:rPr>
          <w:sz w:val="28"/>
        </w:rPr>
        <w:t>1. Межбюджетные трансферты из бюджета Белокалитвинского района предоставляются в форме:</w:t>
      </w:r>
    </w:p>
    <w:p w:rsidR="00F34448" w:rsidRPr="0020783F" w:rsidRDefault="00F34448" w:rsidP="00F11E98">
      <w:pPr>
        <w:autoSpaceDE w:val="0"/>
        <w:autoSpaceDN w:val="0"/>
        <w:adjustRightInd w:val="0"/>
        <w:ind w:firstLine="709"/>
        <w:jc w:val="both"/>
        <w:rPr>
          <w:sz w:val="28"/>
        </w:rPr>
      </w:pPr>
      <w:r w:rsidRPr="0020783F">
        <w:rPr>
          <w:sz w:val="28"/>
        </w:rPr>
        <w:t>дотаций на выравнивание бюджетной обеспеченности поселений, входящих в состав Белокалитвинского района (далее – поселений);</w:t>
      </w:r>
    </w:p>
    <w:p w:rsidR="00F34448" w:rsidRPr="0020783F" w:rsidRDefault="00F34448" w:rsidP="00F11E98">
      <w:pPr>
        <w:autoSpaceDE w:val="0"/>
        <w:autoSpaceDN w:val="0"/>
        <w:adjustRightInd w:val="0"/>
        <w:ind w:firstLine="709"/>
        <w:jc w:val="both"/>
        <w:rPr>
          <w:sz w:val="28"/>
        </w:rPr>
      </w:pPr>
      <w:r w:rsidRPr="0020783F">
        <w:rPr>
          <w:sz w:val="28"/>
        </w:rPr>
        <w:t>иных межбюджетных трансфертов из бюджета Белокалитвинского района.</w:t>
      </w:r>
    </w:p>
    <w:p w:rsidR="00F34448" w:rsidRPr="0020783F" w:rsidRDefault="00F34448" w:rsidP="00F11E98">
      <w:pPr>
        <w:autoSpaceDE w:val="0"/>
        <w:autoSpaceDN w:val="0"/>
        <w:adjustRightInd w:val="0"/>
        <w:ind w:firstLine="709"/>
        <w:jc w:val="both"/>
        <w:rPr>
          <w:sz w:val="28"/>
        </w:rPr>
      </w:pPr>
      <w:r w:rsidRPr="0020783F">
        <w:rPr>
          <w:sz w:val="28"/>
        </w:rPr>
        <w:t>2. В составе бюджета Белокалитвинского района предусматриваются:</w:t>
      </w:r>
    </w:p>
    <w:p w:rsidR="00F34448" w:rsidRPr="0020783F" w:rsidRDefault="009F0563" w:rsidP="00F11E98">
      <w:pPr>
        <w:pStyle w:val="ConsPlusNormal"/>
        <w:ind w:firstLine="709"/>
        <w:jc w:val="both"/>
        <w:rPr>
          <w:rFonts w:ascii="Times New Roman" w:hAnsi="Times New Roman" w:cs="Times New Roman"/>
          <w:sz w:val="28"/>
        </w:rPr>
      </w:pPr>
      <w:r>
        <w:rPr>
          <w:rFonts w:ascii="Times New Roman" w:hAnsi="Times New Roman" w:cs="Times New Roman"/>
          <w:sz w:val="28"/>
        </w:rPr>
        <w:t>1)</w:t>
      </w:r>
      <w:r w:rsidR="00D71F00" w:rsidRPr="0020783F">
        <w:rPr>
          <w:rFonts w:ascii="Times New Roman" w:hAnsi="Times New Roman" w:cs="Times New Roman"/>
          <w:sz w:val="28"/>
        </w:rPr>
        <w:t xml:space="preserve"> </w:t>
      </w:r>
      <w:r w:rsidR="00F34448" w:rsidRPr="0020783F">
        <w:rPr>
          <w:rFonts w:ascii="Times New Roman" w:hAnsi="Times New Roman" w:cs="Times New Roman"/>
          <w:sz w:val="28"/>
        </w:rPr>
        <w:t>дотации на выравнивание бюджетной обеспеченности поселений в целях выравнивания бюджетной обеспеченности городских, сельских поселений по осуществл</w:t>
      </w:r>
      <w:r w:rsidR="00F34448" w:rsidRPr="0020783F">
        <w:rPr>
          <w:rFonts w:ascii="Times New Roman" w:hAnsi="Times New Roman" w:cs="Times New Roman"/>
          <w:sz w:val="28"/>
        </w:rPr>
        <w:t>е</w:t>
      </w:r>
      <w:r w:rsidR="00F34448" w:rsidRPr="0020783F">
        <w:rPr>
          <w:rFonts w:ascii="Times New Roman" w:hAnsi="Times New Roman" w:cs="Times New Roman"/>
          <w:sz w:val="28"/>
        </w:rPr>
        <w:t>нию полномочий по решению вопросов местного значения (далее - дотация на выравн</w:t>
      </w:r>
      <w:r w:rsidR="00F34448" w:rsidRPr="0020783F">
        <w:rPr>
          <w:rFonts w:ascii="Times New Roman" w:hAnsi="Times New Roman" w:cs="Times New Roman"/>
          <w:sz w:val="28"/>
        </w:rPr>
        <w:t>и</w:t>
      </w:r>
      <w:r w:rsidR="00F34448" w:rsidRPr="0020783F">
        <w:rPr>
          <w:rFonts w:ascii="Times New Roman" w:hAnsi="Times New Roman" w:cs="Times New Roman"/>
          <w:sz w:val="28"/>
        </w:rPr>
        <w:t xml:space="preserve">вание) за счет собственных доходов бюджета Белокалитвинского района в соответствии с Бюджетным кодексом Российской </w:t>
      </w:r>
      <w:r w:rsidR="00F34448" w:rsidRPr="0020783F">
        <w:rPr>
          <w:rFonts w:ascii="Times New Roman" w:hAnsi="Times New Roman" w:cs="Times New Roman"/>
          <w:sz w:val="28"/>
        </w:rPr>
        <w:lastRenderedPageBreak/>
        <w:t>Федерации и Областным законом от 26.12.2016 № 834-ЗС «О межбюджетных отношениях органов госуда</w:t>
      </w:r>
      <w:r w:rsidR="00F34448" w:rsidRPr="0020783F">
        <w:rPr>
          <w:rFonts w:ascii="Times New Roman" w:hAnsi="Times New Roman" w:cs="Times New Roman"/>
          <w:sz w:val="28"/>
        </w:rPr>
        <w:t>р</w:t>
      </w:r>
      <w:r w:rsidR="00F34448" w:rsidRPr="0020783F">
        <w:rPr>
          <w:rFonts w:ascii="Times New Roman" w:hAnsi="Times New Roman" w:cs="Times New Roman"/>
          <w:sz w:val="28"/>
        </w:rPr>
        <w:t>ственной власти и органов местного самоуправления в Ростовской о</w:t>
      </w:r>
      <w:r w:rsidR="00F34448" w:rsidRPr="0020783F">
        <w:rPr>
          <w:rFonts w:ascii="Times New Roman" w:hAnsi="Times New Roman" w:cs="Times New Roman"/>
          <w:sz w:val="28"/>
        </w:rPr>
        <w:t>б</w:t>
      </w:r>
      <w:r w:rsidR="00F34448" w:rsidRPr="0020783F">
        <w:rPr>
          <w:rFonts w:ascii="Times New Roman" w:hAnsi="Times New Roman" w:cs="Times New Roman"/>
          <w:sz w:val="28"/>
        </w:rPr>
        <w:t>ласти»;</w:t>
      </w:r>
    </w:p>
    <w:p w:rsidR="00D71F00" w:rsidRPr="0020783F" w:rsidRDefault="009F0563" w:rsidP="00F11E98">
      <w:pPr>
        <w:pStyle w:val="ConsPlusNormal"/>
        <w:ind w:firstLine="709"/>
        <w:jc w:val="both"/>
        <w:rPr>
          <w:rFonts w:ascii="Times New Roman" w:hAnsi="Times New Roman" w:cs="Times New Roman"/>
          <w:sz w:val="28"/>
        </w:rPr>
      </w:pPr>
      <w:r>
        <w:rPr>
          <w:rFonts w:ascii="Times New Roman" w:hAnsi="Times New Roman" w:cs="Times New Roman"/>
          <w:sz w:val="28"/>
        </w:rPr>
        <w:t>2)</w:t>
      </w:r>
      <w:r w:rsidR="00D71F00" w:rsidRPr="0020783F">
        <w:rPr>
          <w:rFonts w:ascii="Times New Roman" w:hAnsi="Times New Roman" w:cs="Times New Roman"/>
          <w:sz w:val="28"/>
        </w:rPr>
        <w:t xml:space="preserve"> </w:t>
      </w:r>
      <w:r w:rsidR="00F34448" w:rsidRPr="0020783F">
        <w:rPr>
          <w:rFonts w:ascii="Times New Roman" w:hAnsi="Times New Roman" w:cs="Times New Roman"/>
          <w:sz w:val="28"/>
        </w:rPr>
        <w:t>иные межбюджетные трансферты бюджетам поселений, в том числе</w:t>
      </w:r>
      <w:r w:rsidR="00D71F00" w:rsidRPr="0020783F">
        <w:rPr>
          <w:rFonts w:ascii="Times New Roman" w:hAnsi="Times New Roman" w:cs="Times New Roman"/>
          <w:sz w:val="28"/>
        </w:rPr>
        <w:t>:</w:t>
      </w:r>
    </w:p>
    <w:p w:rsidR="00F34448" w:rsidRPr="0020783F" w:rsidRDefault="00F34448" w:rsidP="00F11E98">
      <w:pPr>
        <w:pStyle w:val="ConsPlusNormal"/>
        <w:ind w:firstLine="709"/>
        <w:jc w:val="both"/>
        <w:rPr>
          <w:rFonts w:ascii="Times New Roman" w:hAnsi="Times New Roman" w:cs="Times New Roman"/>
          <w:sz w:val="28"/>
        </w:rPr>
      </w:pPr>
      <w:r w:rsidRPr="0020783F">
        <w:rPr>
          <w:rFonts w:ascii="Times New Roman" w:hAnsi="Times New Roman" w:cs="Times New Roman"/>
          <w:sz w:val="28"/>
        </w:rPr>
        <w:t>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F34448" w:rsidRPr="0020783F" w:rsidRDefault="00D71F00" w:rsidP="00F11E98">
      <w:pPr>
        <w:pStyle w:val="ConsPlusNormal"/>
        <w:ind w:firstLine="709"/>
        <w:jc w:val="both"/>
        <w:rPr>
          <w:rFonts w:ascii="Times New Roman" w:hAnsi="Times New Roman" w:cs="Times New Roman"/>
          <w:sz w:val="28"/>
        </w:rPr>
      </w:pPr>
      <w:r w:rsidRPr="0020783F">
        <w:rPr>
          <w:rFonts w:ascii="Times New Roman" w:hAnsi="Times New Roman" w:cs="Times New Roman"/>
          <w:sz w:val="28"/>
        </w:rPr>
        <w:t>п</w:t>
      </w:r>
      <w:r w:rsidR="00F34448" w:rsidRPr="0020783F">
        <w:rPr>
          <w:rFonts w:ascii="Times New Roman" w:hAnsi="Times New Roman" w:cs="Times New Roman"/>
          <w:sz w:val="28"/>
        </w:rPr>
        <w:t>ередаваемые бюджетам поселений на осуществление части полномочий по решению вопросов местного значения муниципального района в соответствии с заключенными соглашениями между Администрацией Белокалитвинского района и администрациями поселений, входящих в состав Белокалитвинско</w:t>
      </w:r>
      <w:r w:rsidRPr="0020783F">
        <w:rPr>
          <w:rFonts w:ascii="Times New Roman" w:hAnsi="Times New Roman" w:cs="Times New Roman"/>
          <w:sz w:val="28"/>
        </w:rPr>
        <w:t>го района о передаче полномочий;</w:t>
      </w:r>
    </w:p>
    <w:p w:rsidR="00D71F00" w:rsidRPr="0020783F" w:rsidRDefault="00D71F00" w:rsidP="00F11E98">
      <w:pPr>
        <w:pStyle w:val="ConsPlusNormal"/>
        <w:ind w:firstLine="709"/>
        <w:jc w:val="both"/>
        <w:rPr>
          <w:rFonts w:ascii="Times New Roman" w:hAnsi="Times New Roman" w:cs="Times New Roman"/>
          <w:sz w:val="28"/>
        </w:rPr>
      </w:pPr>
      <w:r w:rsidRPr="0020783F">
        <w:rPr>
          <w:rFonts w:ascii="Times New Roman" w:hAnsi="Times New Roman" w:cs="Times New Roman"/>
          <w:sz w:val="28"/>
        </w:rPr>
        <w:t>на поддержку мер по обеспечению сбалансированности бюджетов поселений</w:t>
      </w:r>
      <w:r w:rsidR="00294EC8" w:rsidRPr="0020783F">
        <w:rPr>
          <w:rFonts w:ascii="Times New Roman" w:hAnsi="Times New Roman" w:cs="Times New Roman"/>
          <w:sz w:val="28"/>
        </w:rPr>
        <w:t>;</w:t>
      </w:r>
    </w:p>
    <w:p w:rsidR="00294EC8" w:rsidRPr="0020783F" w:rsidRDefault="00294EC8" w:rsidP="00F11E98">
      <w:pPr>
        <w:ind w:firstLine="709"/>
        <w:jc w:val="both"/>
        <w:rPr>
          <w:rFonts w:eastAsia="Arial"/>
          <w:sz w:val="28"/>
        </w:rPr>
      </w:pPr>
      <w:r w:rsidRPr="0020783F">
        <w:rPr>
          <w:rFonts w:eastAsia="Arial"/>
          <w:sz w:val="28"/>
        </w:rPr>
        <w:t>на иные цели согласно законодательству Российской Федерации, Ростовской области, нормативных правовых актов Белокалитвинского района.</w:t>
      </w:r>
    </w:p>
    <w:p w:rsidR="00F34448" w:rsidRPr="0020783F" w:rsidRDefault="00F34448" w:rsidP="00F11E98">
      <w:pPr>
        <w:suppressAutoHyphens w:val="0"/>
        <w:autoSpaceDE w:val="0"/>
        <w:autoSpaceDN w:val="0"/>
        <w:adjustRightInd w:val="0"/>
        <w:ind w:firstLine="709"/>
        <w:jc w:val="both"/>
        <w:rPr>
          <w:sz w:val="28"/>
          <w:szCs w:val="28"/>
        </w:rPr>
      </w:pPr>
      <w:r w:rsidRPr="0020783F">
        <w:rPr>
          <w:sz w:val="28"/>
          <w:szCs w:val="28"/>
        </w:rPr>
        <w:t>3. Объем и распределение дотаций на выравнивание бюджетной обеспеченности поселений из бюджета Белокалитвинского района утверждаются решением Собрания депутатов Белокалитвинского района о бюджете Белокалитвинского района на очередной финансовый год (очередной финансовый год и плановый период).</w:t>
      </w:r>
    </w:p>
    <w:p w:rsidR="00F34448" w:rsidRPr="0020783F" w:rsidRDefault="00F34448" w:rsidP="00F11E98">
      <w:pPr>
        <w:suppressAutoHyphens w:val="0"/>
        <w:autoSpaceDE w:val="0"/>
        <w:autoSpaceDN w:val="0"/>
        <w:adjustRightInd w:val="0"/>
        <w:ind w:firstLine="709"/>
        <w:jc w:val="both"/>
        <w:rPr>
          <w:sz w:val="28"/>
          <w:szCs w:val="28"/>
        </w:rPr>
      </w:pPr>
      <w:r w:rsidRPr="0020783F">
        <w:rPr>
          <w:sz w:val="28"/>
          <w:szCs w:val="28"/>
        </w:rPr>
        <w:t xml:space="preserve">В случае, если проект бюджета Белокалитвинского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образованной за счет собственных доходов бюджета Белокалитвинского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 </w:t>
      </w:r>
    </w:p>
    <w:p w:rsidR="00F34448" w:rsidRPr="0020783F" w:rsidRDefault="00F34448" w:rsidP="00F11E98">
      <w:pPr>
        <w:autoSpaceDE w:val="0"/>
        <w:autoSpaceDN w:val="0"/>
        <w:adjustRightInd w:val="0"/>
        <w:ind w:firstLine="709"/>
        <w:jc w:val="both"/>
        <w:rPr>
          <w:sz w:val="28"/>
          <w:szCs w:val="28"/>
        </w:rPr>
      </w:pPr>
      <w:r w:rsidRPr="0020783F">
        <w:rPr>
          <w:sz w:val="28"/>
          <w:szCs w:val="28"/>
        </w:rPr>
        <w:t>Решением Собрания депутатов Белокалитвинского района (далее – Собрание депутатов) о бюджете Белокалитвинского района на очередной финансовый год (очередной финансовый год и плановый период) отдельные виды иных межбюджетных трансфертов могут не распределяться между бюджетами поселений.</w:t>
      </w:r>
    </w:p>
    <w:p w:rsidR="00F34448" w:rsidRPr="0020783F" w:rsidRDefault="00F34448" w:rsidP="00F11E98">
      <w:pPr>
        <w:autoSpaceDE w:val="0"/>
        <w:autoSpaceDN w:val="0"/>
        <w:adjustRightInd w:val="0"/>
        <w:ind w:firstLine="709"/>
        <w:jc w:val="both"/>
        <w:rPr>
          <w:sz w:val="28"/>
        </w:rPr>
      </w:pPr>
      <w:r w:rsidRPr="0020783F">
        <w:rPr>
          <w:sz w:val="28"/>
        </w:rPr>
        <w:t>4. Администрация Белокалитвинского района в ходе исполнения бюджета Белокалитвинского района имеет право перераспределять межбюджетные трансферты между их видами и бюджетами поселений, а также распределять между поселениями нераспределенные межбюджетные трансферты.</w:t>
      </w:r>
      <w:r w:rsidR="00D71F00" w:rsidRPr="0020783F">
        <w:rPr>
          <w:sz w:val="28"/>
        </w:rPr>
        <w:t>»</w:t>
      </w:r>
      <w:r w:rsidR="00294EC8" w:rsidRPr="0020783F">
        <w:rPr>
          <w:sz w:val="28"/>
        </w:rPr>
        <w:t>;</w:t>
      </w:r>
    </w:p>
    <w:p w:rsidR="00B452C1" w:rsidRPr="0020783F" w:rsidRDefault="00B452C1" w:rsidP="00F11E98">
      <w:pPr>
        <w:ind w:firstLine="709"/>
        <w:jc w:val="both"/>
        <w:rPr>
          <w:sz w:val="28"/>
          <w:szCs w:val="28"/>
        </w:rPr>
      </w:pPr>
    </w:p>
    <w:p w:rsidR="007415E4" w:rsidRDefault="00D66566" w:rsidP="00F11E98">
      <w:pPr>
        <w:ind w:firstLine="709"/>
        <w:jc w:val="both"/>
        <w:rPr>
          <w:sz w:val="28"/>
          <w:szCs w:val="28"/>
        </w:rPr>
      </w:pPr>
      <w:r w:rsidRPr="0020783F">
        <w:rPr>
          <w:sz w:val="28"/>
          <w:szCs w:val="28"/>
        </w:rPr>
        <w:t xml:space="preserve">2) </w:t>
      </w:r>
      <w:r w:rsidR="00093D85">
        <w:rPr>
          <w:sz w:val="28"/>
          <w:szCs w:val="28"/>
        </w:rPr>
        <w:t xml:space="preserve">в </w:t>
      </w:r>
      <w:r w:rsidRPr="0020783F">
        <w:rPr>
          <w:sz w:val="28"/>
          <w:szCs w:val="28"/>
        </w:rPr>
        <w:t>глав</w:t>
      </w:r>
      <w:r w:rsidR="00AA139A">
        <w:rPr>
          <w:sz w:val="28"/>
          <w:szCs w:val="28"/>
        </w:rPr>
        <w:t>е</w:t>
      </w:r>
      <w:r w:rsidRPr="0020783F">
        <w:rPr>
          <w:sz w:val="28"/>
          <w:szCs w:val="28"/>
        </w:rPr>
        <w:t xml:space="preserve"> 2:</w:t>
      </w:r>
    </w:p>
    <w:p w:rsidR="00093D85" w:rsidRPr="0020783F" w:rsidRDefault="00093D85" w:rsidP="00F11E98">
      <w:pPr>
        <w:ind w:firstLine="709"/>
        <w:jc w:val="both"/>
        <w:rPr>
          <w:sz w:val="28"/>
          <w:szCs w:val="28"/>
        </w:rPr>
      </w:pPr>
      <w:r w:rsidRPr="0020783F">
        <w:rPr>
          <w:sz w:val="28"/>
          <w:szCs w:val="28"/>
        </w:rPr>
        <w:t>абзац первый части 1</w:t>
      </w:r>
      <w:r>
        <w:rPr>
          <w:sz w:val="28"/>
          <w:szCs w:val="28"/>
        </w:rPr>
        <w:t xml:space="preserve"> </w:t>
      </w:r>
      <w:r w:rsidRPr="0020783F">
        <w:rPr>
          <w:sz w:val="28"/>
          <w:szCs w:val="28"/>
        </w:rPr>
        <w:t>изложить в следующей редакции</w:t>
      </w:r>
      <w:r>
        <w:rPr>
          <w:sz w:val="28"/>
          <w:szCs w:val="28"/>
        </w:rPr>
        <w:t>:</w:t>
      </w:r>
    </w:p>
    <w:p w:rsidR="00ED427F" w:rsidRPr="0020783F" w:rsidRDefault="00D66566" w:rsidP="00F11E98">
      <w:pPr>
        <w:autoSpaceDE w:val="0"/>
        <w:autoSpaceDN w:val="0"/>
        <w:adjustRightInd w:val="0"/>
        <w:ind w:firstLine="709"/>
        <w:jc w:val="both"/>
        <w:outlineLvl w:val="0"/>
        <w:rPr>
          <w:rFonts w:eastAsia="Calibri"/>
          <w:sz w:val="28"/>
          <w:szCs w:val="28"/>
          <w:lang w:eastAsia="en-US"/>
        </w:rPr>
      </w:pPr>
      <w:r w:rsidRPr="0020783F">
        <w:rPr>
          <w:sz w:val="28"/>
          <w:szCs w:val="28"/>
        </w:rPr>
        <w:t>«1.</w:t>
      </w:r>
      <w:r w:rsidR="00AE5322" w:rsidRPr="0020783F">
        <w:rPr>
          <w:sz w:val="28"/>
          <w:szCs w:val="28"/>
        </w:rPr>
        <w:t xml:space="preserve"> </w:t>
      </w:r>
      <w:r w:rsidR="005302B0" w:rsidRPr="0020783F">
        <w:rPr>
          <w:sz w:val="28"/>
          <w:szCs w:val="28"/>
        </w:rPr>
        <w:t>Иные м</w:t>
      </w:r>
      <w:r w:rsidR="009048D0" w:rsidRPr="0020783F">
        <w:rPr>
          <w:rFonts w:eastAsia="Calibri"/>
          <w:sz w:val="28"/>
          <w:szCs w:val="28"/>
          <w:lang w:eastAsia="en-US"/>
        </w:rPr>
        <w:t xml:space="preserve">ежбюджетные трансферты </w:t>
      </w:r>
      <w:r w:rsidR="005302B0" w:rsidRPr="0020783F">
        <w:rPr>
          <w:rFonts w:eastAsia="Calibri"/>
          <w:sz w:val="28"/>
          <w:szCs w:val="28"/>
          <w:lang w:eastAsia="en-US"/>
        </w:rPr>
        <w:t xml:space="preserve">бюджетам поселений </w:t>
      </w:r>
      <w:r w:rsidR="009048D0" w:rsidRPr="0020783F">
        <w:rPr>
          <w:rFonts w:eastAsia="Calibri"/>
          <w:sz w:val="28"/>
          <w:szCs w:val="28"/>
          <w:lang w:eastAsia="en-US"/>
        </w:rPr>
        <w:t xml:space="preserve">из бюджета Белокалитвинского района (за исключением </w:t>
      </w:r>
      <w:r w:rsidR="005302B0" w:rsidRPr="0020783F">
        <w:rPr>
          <w:rFonts w:eastAsia="Calibri"/>
          <w:sz w:val="28"/>
          <w:szCs w:val="28"/>
          <w:lang w:eastAsia="en-US"/>
        </w:rPr>
        <w:t xml:space="preserve">иных </w:t>
      </w:r>
      <w:r w:rsidR="009048D0" w:rsidRPr="0020783F">
        <w:rPr>
          <w:rFonts w:eastAsia="Calibri"/>
          <w:sz w:val="28"/>
          <w:szCs w:val="28"/>
          <w:lang w:eastAsia="en-US"/>
        </w:rPr>
        <w:t xml:space="preserve">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органами местного самоуправления поселений требований </w:t>
      </w:r>
      <w:r w:rsidR="009048D0" w:rsidRPr="0020783F">
        <w:rPr>
          <w:rFonts w:eastAsia="Calibri"/>
          <w:sz w:val="28"/>
          <w:szCs w:val="28"/>
          <w:lang w:eastAsia="en-US"/>
        </w:rPr>
        <w:lastRenderedPageBreak/>
        <w:t>налогового и бюджетного законодательства в пределах бюджетных ассигнований, предусмотренных в бюджете Белокалитвинского района.</w:t>
      </w:r>
    </w:p>
    <w:p w:rsidR="00AE5322" w:rsidRDefault="00AE5322" w:rsidP="00F11E98">
      <w:pPr>
        <w:autoSpaceDE w:val="0"/>
        <w:autoSpaceDN w:val="0"/>
        <w:adjustRightInd w:val="0"/>
        <w:ind w:firstLine="709"/>
        <w:jc w:val="both"/>
        <w:outlineLvl w:val="0"/>
        <w:rPr>
          <w:sz w:val="28"/>
          <w:szCs w:val="28"/>
        </w:rPr>
      </w:pPr>
      <w:r w:rsidRPr="0020783F">
        <w:rPr>
          <w:sz w:val="28"/>
          <w:szCs w:val="28"/>
        </w:rPr>
        <w:t xml:space="preserve">Условием предоставления </w:t>
      </w:r>
      <w:r w:rsidR="005302B0" w:rsidRPr="0020783F">
        <w:rPr>
          <w:sz w:val="28"/>
          <w:szCs w:val="28"/>
        </w:rPr>
        <w:t xml:space="preserve">иных </w:t>
      </w:r>
      <w:r w:rsidRPr="0020783F">
        <w:rPr>
          <w:sz w:val="28"/>
          <w:szCs w:val="28"/>
        </w:rPr>
        <w:t>межбюджетных трансфертов</w:t>
      </w:r>
      <w:r w:rsidR="00F006B2" w:rsidRPr="0020783F">
        <w:rPr>
          <w:sz w:val="28"/>
          <w:szCs w:val="28"/>
        </w:rPr>
        <w:t xml:space="preserve"> бюджетам поселений</w:t>
      </w:r>
      <w:r w:rsidRPr="0020783F">
        <w:rPr>
          <w:sz w:val="28"/>
          <w:szCs w:val="28"/>
        </w:rPr>
        <w:t xml:space="preserve"> (за исключением </w:t>
      </w:r>
      <w:r w:rsidR="005302B0" w:rsidRPr="0020783F">
        <w:rPr>
          <w:sz w:val="28"/>
          <w:szCs w:val="28"/>
        </w:rPr>
        <w:t xml:space="preserve">иных </w:t>
      </w:r>
      <w:r w:rsidRPr="0020783F">
        <w:rPr>
          <w:sz w:val="28"/>
          <w:szCs w:val="28"/>
        </w:rPr>
        <w:t>межбюджетных трансфертов на осуществление части полномочий по решению вопросов местного значения в соответствии с заключенными соглашениями) является:»;</w:t>
      </w:r>
    </w:p>
    <w:p w:rsidR="00093D85" w:rsidRDefault="009C2592" w:rsidP="00F11E98">
      <w:pPr>
        <w:autoSpaceDE w:val="0"/>
        <w:autoSpaceDN w:val="0"/>
        <w:adjustRightInd w:val="0"/>
        <w:ind w:firstLine="709"/>
        <w:jc w:val="both"/>
        <w:outlineLvl w:val="0"/>
        <w:rPr>
          <w:sz w:val="28"/>
          <w:szCs w:val="28"/>
        </w:rPr>
      </w:pPr>
      <w:r>
        <w:rPr>
          <w:sz w:val="28"/>
          <w:szCs w:val="28"/>
        </w:rPr>
        <w:t>ч</w:t>
      </w:r>
      <w:r w:rsidR="00093D85">
        <w:rPr>
          <w:sz w:val="28"/>
          <w:szCs w:val="28"/>
        </w:rPr>
        <w:t>асть 5 изложить в следующей редакции:</w:t>
      </w:r>
    </w:p>
    <w:p w:rsidR="00093D85" w:rsidRPr="00093D85" w:rsidRDefault="00093D85" w:rsidP="00F11E98">
      <w:pPr>
        <w:pStyle w:val="ConsPlusNormal"/>
        <w:ind w:firstLine="709"/>
        <w:jc w:val="both"/>
        <w:rPr>
          <w:rFonts w:ascii="Times New Roman" w:eastAsia="Calibri" w:hAnsi="Times New Roman" w:cs="Times New Roman"/>
          <w:sz w:val="28"/>
          <w:szCs w:val="28"/>
          <w:lang w:eastAsia="en-US"/>
        </w:rPr>
      </w:pPr>
      <w:r>
        <w:rPr>
          <w:sz w:val="28"/>
          <w:szCs w:val="28"/>
        </w:rPr>
        <w:t>«</w:t>
      </w:r>
      <w:r w:rsidRPr="0014382D">
        <w:rPr>
          <w:rFonts w:ascii="Times New Roman" w:hAnsi="Times New Roman" w:cs="Times New Roman"/>
          <w:sz w:val="28"/>
          <w:szCs w:val="28"/>
        </w:rPr>
        <w:t xml:space="preserve">5. </w:t>
      </w:r>
      <w:r>
        <w:rPr>
          <w:rFonts w:ascii="Times New Roman" w:hAnsi="Times New Roman" w:cs="Times New Roman"/>
          <w:sz w:val="28"/>
          <w:szCs w:val="28"/>
        </w:rPr>
        <w:t>Иные межбюджетные трансферты бюджетам поселений из бюджета Белокалитвинского района (за исключением</w:t>
      </w:r>
      <w:r w:rsidRPr="00093D85">
        <w:rPr>
          <w:sz w:val="28"/>
        </w:rPr>
        <w:t xml:space="preserve"> </w:t>
      </w:r>
      <w:r w:rsidRPr="00093D85">
        <w:rPr>
          <w:rFonts w:ascii="Times New Roman" w:eastAsia="Calibri" w:hAnsi="Times New Roman" w:cs="Times New Roman"/>
          <w:sz w:val="28"/>
          <w:szCs w:val="28"/>
          <w:lang w:eastAsia="en-US"/>
        </w:rPr>
        <w:t>иных межбюджетных трансфертов, распределение которых осуществляется на конкурсной основе по итогам рейтинговой оценки деятельности органов местного самоуправления поселений, иных межбюджетных трансфертов, предоставляемых на оказание финансовой поддержки поселениям, включая на поддержку мер по обеспечению сбалансированности бюджетов поселений)</w:t>
      </w:r>
      <w:r>
        <w:rPr>
          <w:rFonts w:ascii="Times New Roman" w:eastAsia="Calibri" w:hAnsi="Times New Roman" w:cs="Times New Roman"/>
          <w:sz w:val="28"/>
          <w:szCs w:val="28"/>
          <w:lang w:eastAsia="en-US"/>
        </w:rPr>
        <w:t xml:space="preserve"> носят целевой характер и не могут быть использованы на другие цели.</w:t>
      </w:r>
    </w:p>
    <w:p w:rsidR="00093D85" w:rsidRPr="0014382D" w:rsidRDefault="00093D85" w:rsidP="00F11E98">
      <w:pPr>
        <w:pStyle w:val="ConsPlusNormal"/>
        <w:ind w:firstLine="709"/>
        <w:jc w:val="both"/>
        <w:rPr>
          <w:rFonts w:ascii="Times New Roman" w:hAnsi="Times New Roman" w:cs="Times New Roman"/>
          <w:sz w:val="28"/>
        </w:rPr>
      </w:pPr>
      <w:r w:rsidRPr="00C369A8">
        <w:rPr>
          <w:rFonts w:ascii="Times New Roman" w:hAnsi="Times New Roman" w:cs="Times New Roman"/>
          <w:sz w:val="28"/>
          <w:szCs w:val="28"/>
        </w:rPr>
        <w:t>Остатки иных межбюджетных трансфертов, указанных в абзаце первом настоящей части</w:t>
      </w:r>
      <w:r w:rsidRPr="00C369A8">
        <w:rPr>
          <w:rFonts w:ascii="Times New Roman" w:hAnsi="Times New Roman" w:cs="Times New Roman"/>
          <w:sz w:val="28"/>
        </w:rPr>
        <w:t xml:space="preserve">, неизрасходованных в текущем финансовом году на указанные цели, подлежат возврату в бюджет района согласно порядку, установленному </w:t>
      </w:r>
      <w:r w:rsidR="00565025">
        <w:rPr>
          <w:rFonts w:ascii="Times New Roman" w:hAnsi="Times New Roman" w:cs="Times New Roman"/>
          <w:sz w:val="28"/>
        </w:rPr>
        <w:t>финансовым управлением Администрации</w:t>
      </w:r>
      <w:r w:rsidRPr="00C369A8">
        <w:rPr>
          <w:rFonts w:ascii="Times New Roman" w:hAnsi="Times New Roman" w:cs="Times New Roman"/>
          <w:sz w:val="28"/>
        </w:rPr>
        <w:t xml:space="preserve"> Белокалитвинского </w:t>
      </w:r>
      <w:r w:rsidRPr="00B23C67">
        <w:rPr>
          <w:rFonts w:ascii="Times New Roman" w:hAnsi="Times New Roman" w:cs="Times New Roman"/>
          <w:sz w:val="28"/>
        </w:rPr>
        <w:t>района.»;</w:t>
      </w:r>
    </w:p>
    <w:p w:rsidR="00B452C1" w:rsidRPr="0020783F" w:rsidRDefault="00B452C1" w:rsidP="00F11E98">
      <w:pPr>
        <w:ind w:firstLine="709"/>
        <w:jc w:val="both"/>
        <w:rPr>
          <w:sz w:val="28"/>
          <w:szCs w:val="28"/>
        </w:rPr>
      </w:pPr>
    </w:p>
    <w:p w:rsidR="00526B7D" w:rsidRPr="0020783F" w:rsidRDefault="005C1B10" w:rsidP="00F11E98">
      <w:pPr>
        <w:ind w:firstLine="709"/>
        <w:jc w:val="both"/>
        <w:rPr>
          <w:sz w:val="28"/>
          <w:szCs w:val="28"/>
        </w:rPr>
      </w:pPr>
      <w:r w:rsidRPr="0020783F">
        <w:rPr>
          <w:sz w:val="28"/>
          <w:szCs w:val="28"/>
        </w:rPr>
        <w:t>3</w:t>
      </w:r>
      <w:r w:rsidR="00526B7D" w:rsidRPr="0020783F">
        <w:rPr>
          <w:sz w:val="28"/>
          <w:szCs w:val="28"/>
        </w:rPr>
        <w:t xml:space="preserve">) </w:t>
      </w:r>
      <w:r w:rsidR="002B642D" w:rsidRPr="0020783F">
        <w:rPr>
          <w:sz w:val="28"/>
          <w:szCs w:val="28"/>
        </w:rPr>
        <w:t>главу</w:t>
      </w:r>
      <w:r w:rsidR="00526B7D" w:rsidRPr="0020783F">
        <w:rPr>
          <w:sz w:val="28"/>
          <w:szCs w:val="28"/>
        </w:rPr>
        <w:t xml:space="preserve"> </w:t>
      </w:r>
      <w:r w:rsidR="005302B0" w:rsidRPr="0020783F">
        <w:rPr>
          <w:sz w:val="28"/>
          <w:szCs w:val="28"/>
        </w:rPr>
        <w:t>5</w:t>
      </w:r>
      <w:r w:rsidR="00526B7D" w:rsidRPr="0020783F">
        <w:rPr>
          <w:sz w:val="28"/>
          <w:szCs w:val="28"/>
        </w:rPr>
        <w:t xml:space="preserve"> </w:t>
      </w:r>
      <w:r w:rsidR="002B642D" w:rsidRPr="0020783F">
        <w:rPr>
          <w:sz w:val="28"/>
          <w:szCs w:val="28"/>
        </w:rPr>
        <w:t>изложить в следующей редакции:</w:t>
      </w:r>
    </w:p>
    <w:p w:rsidR="005302B0" w:rsidRPr="0020783F" w:rsidRDefault="002B642D" w:rsidP="00F11E98">
      <w:pPr>
        <w:pStyle w:val="ConsPlusNormal"/>
        <w:spacing w:before="240"/>
        <w:ind w:firstLine="709"/>
        <w:jc w:val="both"/>
        <w:rPr>
          <w:rFonts w:ascii="Times New Roman" w:hAnsi="Times New Roman" w:cs="Times New Roman"/>
          <w:sz w:val="28"/>
        </w:rPr>
      </w:pPr>
      <w:r w:rsidRPr="0020783F">
        <w:rPr>
          <w:rFonts w:ascii="Times New Roman" w:eastAsia="Times New Roman" w:hAnsi="Times New Roman" w:cs="Times New Roman"/>
          <w:sz w:val="28"/>
          <w:szCs w:val="28"/>
        </w:rPr>
        <w:t>«</w:t>
      </w:r>
      <w:r w:rsidR="005302B0" w:rsidRPr="0020783F">
        <w:rPr>
          <w:rFonts w:ascii="Times New Roman" w:hAnsi="Times New Roman" w:cs="Times New Roman"/>
          <w:sz w:val="28"/>
        </w:rPr>
        <w:t>Глава 5. Иные межбюджетные трансферты бюджетам поселений из бюджета Белокалитвинского района (за исключением иных межбюджетных трансфертов, передаваемых бюджетам поселений на осуществление части полномочий по решению вопросов местного значения Белокалитвинского района при их передаче на уровень поселений в соответствии с заключенными соглашениями</w:t>
      </w:r>
      <w:r w:rsidR="00C369A8">
        <w:rPr>
          <w:rFonts w:ascii="Times New Roman" w:hAnsi="Times New Roman" w:cs="Times New Roman"/>
          <w:sz w:val="28"/>
        </w:rPr>
        <w:t>)</w:t>
      </w:r>
    </w:p>
    <w:p w:rsidR="005302B0" w:rsidRPr="0020783F" w:rsidRDefault="005302B0" w:rsidP="00F11E98">
      <w:pPr>
        <w:autoSpaceDE w:val="0"/>
        <w:autoSpaceDN w:val="0"/>
        <w:adjustRightInd w:val="0"/>
        <w:ind w:firstLine="709"/>
        <w:jc w:val="both"/>
        <w:rPr>
          <w:sz w:val="28"/>
          <w:szCs w:val="28"/>
        </w:rPr>
      </w:pPr>
    </w:p>
    <w:p w:rsidR="005302B0" w:rsidRPr="0020783F" w:rsidRDefault="005302B0" w:rsidP="00F11E98">
      <w:pPr>
        <w:ind w:firstLine="709"/>
        <w:jc w:val="both"/>
        <w:rPr>
          <w:rFonts w:eastAsia="Arial"/>
          <w:sz w:val="28"/>
        </w:rPr>
      </w:pPr>
      <w:r w:rsidRPr="0020783F">
        <w:rPr>
          <w:rFonts w:eastAsia="Arial"/>
          <w:sz w:val="28"/>
        </w:rPr>
        <w:t>1. Иные межбюджетные трансферты из бюджета Белокалитвинского района предоставляются бюджетам поселений в следующих случаях:</w:t>
      </w:r>
    </w:p>
    <w:p w:rsidR="005302B0" w:rsidRPr="0020783F" w:rsidRDefault="005302B0" w:rsidP="00F11E98">
      <w:pPr>
        <w:ind w:firstLine="709"/>
        <w:jc w:val="both"/>
        <w:rPr>
          <w:rFonts w:eastAsia="Arial"/>
          <w:sz w:val="28"/>
        </w:rPr>
      </w:pPr>
      <w:r w:rsidRPr="0020783F">
        <w:rPr>
          <w:rFonts w:eastAsia="Arial"/>
          <w:sz w:val="28"/>
        </w:rPr>
        <w:t>1) получение целевых межбюджетных трансфертов из других бюджетов бюджетной системы Российской Федерации;</w:t>
      </w:r>
    </w:p>
    <w:p w:rsidR="005302B0" w:rsidRPr="0020783F" w:rsidRDefault="005302B0" w:rsidP="00F11E98">
      <w:pPr>
        <w:ind w:firstLine="709"/>
        <w:jc w:val="both"/>
        <w:rPr>
          <w:rFonts w:eastAsia="Arial"/>
          <w:sz w:val="28"/>
        </w:rPr>
      </w:pPr>
      <w:r w:rsidRPr="0020783F">
        <w:rPr>
          <w:rFonts w:eastAsia="Arial"/>
          <w:sz w:val="28"/>
        </w:rPr>
        <w:t>2)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за счет собственных средств бюджета Белокалитвинского района в соответствии правовым актом администрации района;</w:t>
      </w:r>
    </w:p>
    <w:p w:rsidR="005302B0" w:rsidRPr="0020783F" w:rsidRDefault="005302B0" w:rsidP="00F11E98">
      <w:pPr>
        <w:ind w:firstLine="709"/>
        <w:jc w:val="both"/>
        <w:rPr>
          <w:rFonts w:eastAsia="Arial"/>
          <w:sz w:val="28"/>
        </w:rPr>
      </w:pPr>
      <w:r w:rsidRPr="0020783F">
        <w:rPr>
          <w:rFonts w:eastAsia="Arial"/>
          <w:sz w:val="28"/>
        </w:rPr>
        <w:t>3) принятие в течение финансового года администрацией района или администрациями поселений решений о необходимости проведения на территории поселений работ, являющихся социально значимыми, а также решений, влекущих за собой увеличение расходов бюджетов поселений;</w:t>
      </w:r>
    </w:p>
    <w:p w:rsidR="005302B0" w:rsidRPr="0020783F" w:rsidRDefault="005302B0" w:rsidP="00F11E98">
      <w:pPr>
        <w:ind w:firstLine="709"/>
        <w:jc w:val="both"/>
        <w:rPr>
          <w:rFonts w:eastAsia="Arial"/>
          <w:sz w:val="28"/>
        </w:rPr>
      </w:pPr>
      <w:r w:rsidRPr="0020783F">
        <w:rPr>
          <w:rFonts w:eastAsia="Arial"/>
          <w:sz w:val="28"/>
        </w:rPr>
        <w:t>4) уменьшение поступления налоговых и неналоговых доходов бюджетов поселений;</w:t>
      </w:r>
    </w:p>
    <w:p w:rsidR="005302B0" w:rsidRPr="0020783F" w:rsidRDefault="005302B0" w:rsidP="00F11E98">
      <w:pPr>
        <w:ind w:firstLine="709"/>
        <w:jc w:val="both"/>
        <w:rPr>
          <w:rFonts w:eastAsia="Arial"/>
          <w:sz w:val="28"/>
        </w:rPr>
      </w:pPr>
      <w:r w:rsidRPr="0020783F">
        <w:rPr>
          <w:rFonts w:eastAsia="Arial"/>
          <w:sz w:val="28"/>
        </w:rPr>
        <w:lastRenderedPageBreak/>
        <w:t>5) возникновение дополнительных расходов бюджетов поселений, обусловленных влиянием объективных факторов на объемы расходных обязательств поселений;</w:t>
      </w:r>
    </w:p>
    <w:p w:rsidR="005302B0" w:rsidRPr="0020783F" w:rsidRDefault="005302B0" w:rsidP="00F11E98">
      <w:pPr>
        <w:ind w:firstLine="709"/>
        <w:jc w:val="both"/>
        <w:rPr>
          <w:rFonts w:eastAsia="Arial"/>
          <w:sz w:val="28"/>
        </w:rPr>
      </w:pPr>
      <w:r w:rsidRPr="0020783F">
        <w:rPr>
          <w:rFonts w:eastAsia="Arial"/>
          <w:sz w:val="28"/>
        </w:rPr>
        <w:t xml:space="preserve">6) реализация муниципальных программ </w:t>
      </w:r>
      <w:r w:rsidR="008B3E90" w:rsidRPr="0020783F">
        <w:rPr>
          <w:rFonts w:eastAsia="Arial"/>
          <w:sz w:val="28"/>
        </w:rPr>
        <w:t>Белокалитвинского</w:t>
      </w:r>
      <w:r w:rsidRPr="0020783F">
        <w:rPr>
          <w:rFonts w:eastAsia="Arial"/>
          <w:sz w:val="28"/>
        </w:rPr>
        <w:t xml:space="preserve"> района и поселений;</w:t>
      </w:r>
    </w:p>
    <w:p w:rsidR="005302B0" w:rsidRPr="0020783F" w:rsidRDefault="005302B0" w:rsidP="00F11E98">
      <w:pPr>
        <w:ind w:firstLine="709"/>
        <w:jc w:val="both"/>
        <w:rPr>
          <w:rFonts w:eastAsia="Arial"/>
          <w:sz w:val="28"/>
        </w:rPr>
      </w:pPr>
      <w:r w:rsidRPr="0020783F">
        <w:rPr>
          <w:rFonts w:eastAsia="Arial"/>
          <w:sz w:val="28"/>
        </w:rPr>
        <w:t>7) предупреждение стихийных бедствий и других чрезвычайных ситуаций,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5302B0" w:rsidRPr="0020783F" w:rsidRDefault="005302B0" w:rsidP="00F11E98">
      <w:pPr>
        <w:ind w:firstLine="709"/>
        <w:jc w:val="both"/>
        <w:rPr>
          <w:rFonts w:eastAsia="Arial"/>
          <w:sz w:val="28"/>
        </w:rPr>
      </w:pPr>
      <w:r w:rsidRPr="0020783F">
        <w:rPr>
          <w:rFonts w:eastAsia="Arial"/>
          <w:sz w:val="28"/>
        </w:rPr>
        <w:t>8) на другие цели, обусловленные влиянием объективных факторов и необходимостью решения актуальных вопросов местного значения.</w:t>
      </w:r>
    </w:p>
    <w:p w:rsidR="005302B0" w:rsidRPr="0020783F" w:rsidRDefault="008B3E90" w:rsidP="00F11E98">
      <w:pPr>
        <w:ind w:firstLine="709"/>
        <w:jc w:val="both"/>
        <w:rPr>
          <w:rFonts w:eastAsia="Arial"/>
          <w:sz w:val="28"/>
        </w:rPr>
      </w:pPr>
      <w:r w:rsidRPr="0020783F">
        <w:rPr>
          <w:rFonts w:eastAsia="Arial"/>
          <w:sz w:val="28"/>
        </w:rPr>
        <w:t>3</w:t>
      </w:r>
      <w:r w:rsidR="005302B0" w:rsidRPr="0020783F">
        <w:rPr>
          <w:rFonts w:eastAsia="Arial"/>
          <w:sz w:val="28"/>
        </w:rPr>
        <w:t xml:space="preserve">. Общий объем и распределение межбюджетных трансфертов утверждается решением Собрания депутатов </w:t>
      </w:r>
      <w:r w:rsidRPr="0020783F">
        <w:rPr>
          <w:rFonts w:eastAsia="Arial"/>
          <w:sz w:val="28"/>
        </w:rPr>
        <w:t>Белокалитвинского</w:t>
      </w:r>
      <w:r w:rsidR="005302B0" w:rsidRPr="0020783F">
        <w:rPr>
          <w:rFonts w:eastAsia="Arial"/>
          <w:sz w:val="28"/>
        </w:rPr>
        <w:t xml:space="preserve"> района о бюджете </w:t>
      </w:r>
      <w:r w:rsidRPr="0020783F">
        <w:rPr>
          <w:rFonts w:eastAsia="Arial"/>
          <w:sz w:val="28"/>
        </w:rPr>
        <w:t>Белокалитвинского</w:t>
      </w:r>
      <w:r w:rsidR="005302B0" w:rsidRPr="0020783F">
        <w:rPr>
          <w:rFonts w:eastAsia="Arial"/>
          <w:sz w:val="28"/>
        </w:rPr>
        <w:t xml:space="preserve"> района на очередной финансовый год (очередной финансовый год и плановый период).</w:t>
      </w:r>
    </w:p>
    <w:p w:rsidR="005302B0" w:rsidRPr="0020783F" w:rsidRDefault="008B3E90" w:rsidP="00F11E98">
      <w:pPr>
        <w:ind w:firstLine="709"/>
        <w:jc w:val="both"/>
        <w:rPr>
          <w:rFonts w:eastAsia="Arial"/>
          <w:sz w:val="28"/>
        </w:rPr>
      </w:pPr>
      <w:r w:rsidRPr="0020783F">
        <w:rPr>
          <w:rFonts w:eastAsia="Arial"/>
          <w:sz w:val="28"/>
        </w:rPr>
        <w:t>4</w:t>
      </w:r>
      <w:r w:rsidR="005302B0" w:rsidRPr="0020783F">
        <w:rPr>
          <w:rFonts w:eastAsia="Arial"/>
          <w:sz w:val="28"/>
        </w:rPr>
        <w:t>. Предоставление иных межбюджетных трансфертов бюджетам поселений осуществляется на основании соглашений о предоставлении иных межбюджетных трансфертов, заключенных между главными распорядителями средств бюджета района и администрациями поселений (</w:t>
      </w:r>
      <w:r w:rsidRPr="0020783F">
        <w:rPr>
          <w:rFonts w:eastAsia="Arial"/>
          <w:sz w:val="28"/>
        </w:rPr>
        <w:t xml:space="preserve">за исключением иных межбюджетных трансфертов, распределение которых осуществляется на конкурсной основе по итогам рейтинговой оценки деятельности органов местного самоуправления поселений, иных межбюджетных трансфертов, предоставляемых на оказание финансовой поддержки поселениям, включая </w:t>
      </w:r>
      <w:r w:rsidRPr="0020783F">
        <w:rPr>
          <w:sz w:val="28"/>
        </w:rPr>
        <w:t>на поддержку мер по обеспечению сбалансированности бюджетов поселений</w:t>
      </w:r>
      <w:r w:rsidRPr="0020783F">
        <w:rPr>
          <w:rFonts w:eastAsia="Arial"/>
          <w:sz w:val="28"/>
        </w:rPr>
        <w:t xml:space="preserve"> и иных межбюджетных трансфертов, предоставляемых за счет резервного фонда Администрации Белокалитвинского района) </w:t>
      </w:r>
      <w:r w:rsidR="005302B0" w:rsidRPr="0020783F">
        <w:rPr>
          <w:rFonts w:eastAsia="Arial"/>
          <w:sz w:val="28"/>
        </w:rPr>
        <w:t xml:space="preserve">(далее – соглашение). </w:t>
      </w:r>
    </w:p>
    <w:p w:rsidR="00E91BBE" w:rsidRPr="0020783F" w:rsidRDefault="00E91BBE" w:rsidP="00F11E98">
      <w:pPr>
        <w:ind w:firstLine="709"/>
        <w:jc w:val="both"/>
        <w:rPr>
          <w:rFonts w:eastAsia="Arial"/>
          <w:sz w:val="28"/>
        </w:rPr>
      </w:pPr>
      <w:r w:rsidRPr="0020783F">
        <w:rPr>
          <w:rFonts w:eastAsia="Arial"/>
          <w:sz w:val="28"/>
        </w:rPr>
        <w:t>5. Соглашение о предоставлении иных межбюджетных трансфертов бюджетам поселений должно содержать следующие основные положения:</w:t>
      </w:r>
    </w:p>
    <w:p w:rsidR="00E91BBE" w:rsidRPr="0020783F" w:rsidRDefault="001F29B5" w:rsidP="00F11E98">
      <w:pPr>
        <w:ind w:firstLine="709"/>
        <w:jc w:val="both"/>
        <w:rPr>
          <w:rFonts w:eastAsia="Arial"/>
          <w:sz w:val="28"/>
        </w:rPr>
      </w:pPr>
      <w:r>
        <w:rPr>
          <w:rFonts w:eastAsia="Arial"/>
          <w:sz w:val="28"/>
        </w:rPr>
        <w:t>а</w:t>
      </w:r>
      <w:r w:rsidR="00E91BBE" w:rsidRPr="0020783F">
        <w:rPr>
          <w:rFonts w:eastAsia="Arial"/>
          <w:sz w:val="28"/>
        </w:rPr>
        <w:t>) целевое назначение иных межбюджетных трансфертов;</w:t>
      </w:r>
    </w:p>
    <w:p w:rsidR="00E91BBE" w:rsidRPr="0020783F" w:rsidRDefault="001F29B5" w:rsidP="00F11E98">
      <w:pPr>
        <w:ind w:firstLine="709"/>
        <w:jc w:val="both"/>
        <w:rPr>
          <w:rFonts w:eastAsia="Arial"/>
          <w:sz w:val="28"/>
        </w:rPr>
      </w:pPr>
      <w:r>
        <w:rPr>
          <w:rFonts w:eastAsia="Arial"/>
          <w:sz w:val="28"/>
        </w:rPr>
        <w:t>б</w:t>
      </w:r>
      <w:r w:rsidR="00E91BBE" w:rsidRPr="0020783F">
        <w:rPr>
          <w:rFonts w:eastAsia="Arial"/>
          <w:sz w:val="28"/>
        </w:rPr>
        <w:t>) условия предоставления и расходования иных межбюджетных трансфертов;</w:t>
      </w:r>
    </w:p>
    <w:p w:rsidR="00E91BBE" w:rsidRPr="0020783F" w:rsidRDefault="001F29B5" w:rsidP="00F11E98">
      <w:pPr>
        <w:ind w:firstLine="709"/>
        <w:jc w:val="both"/>
        <w:rPr>
          <w:rFonts w:eastAsia="Arial"/>
          <w:sz w:val="28"/>
        </w:rPr>
      </w:pPr>
      <w:r>
        <w:rPr>
          <w:rFonts w:eastAsia="Arial"/>
          <w:sz w:val="28"/>
        </w:rPr>
        <w:t>в</w:t>
      </w:r>
      <w:r w:rsidR="00E91BBE" w:rsidRPr="0020783F">
        <w:rPr>
          <w:rFonts w:eastAsia="Arial"/>
          <w:sz w:val="28"/>
        </w:rPr>
        <w:t>) объем бюджетных ассигнований, предусмотренных на предоставление иных межбюджетных трансфертов;</w:t>
      </w:r>
    </w:p>
    <w:p w:rsidR="00E91BBE" w:rsidRPr="0020783F" w:rsidRDefault="001F29B5" w:rsidP="00F11E98">
      <w:pPr>
        <w:ind w:firstLine="709"/>
        <w:jc w:val="both"/>
        <w:rPr>
          <w:rFonts w:eastAsia="Arial"/>
          <w:sz w:val="28"/>
        </w:rPr>
      </w:pPr>
      <w:r>
        <w:rPr>
          <w:rFonts w:eastAsia="Arial"/>
          <w:sz w:val="28"/>
        </w:rPr>
        <w:t>г</w:t>
      </w:r>
      <w:r w:rsidR="00E91BBE" w:rsidRPr="0020783F">
        <w:rPr>
          <w:rFonts w:eastAsia="Arial"/>
          <w:sz w:val="28"/>
        </w:rPr>
        <w:t>) порядок перечисления иных межбюджетных трансфертов;</w:t>
      </w:r>
    </w:p>
    <w:p w:rsidR="00E91BBE" w:rsidRDefault="001F29B5" w:rsidP="00F11E98">
      <w:pPr>
        <w:ind w:firstLine="709"/>
        <w:jc w:val="both"/>
        <w:rPr>
          <w:rFonts w:eastAsia="Arial"/>
          <w:sz w:val="28"/>
        </w:rPr>
      </w:pPr>
      <w:r>
        <w:rPr>
          <w:rFonts w:eastAsia="Arial"/>
          <w:sz w:val="28"/>
        </w:rPr>
        <w:t>д</w:t>
      </w:r>
      <w:r w:rsidR="00E91BBE" w:rsidRPr="0020783F">
        <w:rPr>
          <w:rFonts w:eastAsia="Arial"/>
          <w:sz w:val="28"/>
        </w:rPr>
        <w:t>) сроки предоставления иных межбюджетных трансфертов;</w:t>
      </w:r>
    </w:p>
    <w:p w:rsidR="001F29B5" w:rsidRPr="001F29B5" w:rsidRDefault="001F29B5" w:rsidP="00F11E98">
      <w:pPr>
        <w:ind w:firstLine="709"/>
        <w:jc w:val="both"/>
        <w:rPr>
          <w:rFonts w:eastAsia="Arial"/>
          <w:sz w:val="28"/>
        </w:rPr>
      </w:pPr>
      <w:r>
        <w:rPr>
          <w:rFonts w:eastAsia="Arial"/>
          <w:sz w:val="28"/>
        </w:rPr>
        <w:t xml:space="preserve">е) </w:t>
      </w:r>
      <w:r w:rsidRPr="001F29B5">
        <w:rPr>
          <w:rFonts w:eastAsia="Arial"/>
          <w:sz w:val="28"/>
        </w:rPr>
        <w:t>критерии, порядок и сроки осуществления оценки эффективности использования иных МБТ;</w:t>
      </w:r>
    </w:p>
    <w:p w:rsidR="00E91BBE" w:rsidRPr="0020783F" w:rsidRDefault="001F29B5" w:rsidP="00F11E98">
      <w:pPr>
        <w:ind w:firstLine="709"/>
        <w:jc w:val="both"/>
        <w:rPr>
          <w:rFonts w:eastAsia="Arial"/>
          <w:sz w:val="28"/>
        </w:rPr>
      </w:pPr>
      <w:r>
        <w:rPr>
          <w:rFonts w:eastAsia="Arial"/>
          <w:sz w:val="28"/>
        </w:rPr>
        <w:t>ж</w:t>
      </w:r>
      <w:r w:rsidR="00E91BBE" w:rsidRPr="0020783F">
        <w:rPr>
          <w:rFonts w:eastAsia="Arial"/>
          <w:sz w:val="28"/>
        </w:rPr>
        <w:t>) порядок осуществления контроля за соблюдением условий, установленных для предоставления и расходования иных межбюджетных трансфертов;</w:t>
      </w:r>
    </w:p>
    <w:p w:rsidR="00E91BBE" w:rsidRPr="0020783F" w:rsidRDefault="001F29B5" w:rsidP="00F11E98">
      <w:pPr>
        <w:ind w:firstLine="709"/>
        <w:jc w:val="both"/>
        <w:rPr>
          <w:rFonts w:eastAsia="Arial"/>
          <w:sz w:val="28"/>
        </w:rPr>
      </w:pPr>
      <w:r>
        <w:rPr>
          <w:rFonts w:eastAsia="Arial"/>
          <w:sz w:val="28"/>
        </w:rPr>
        <w:t>з</w:t>
      </w:r>
      <w:r w:rsidR="00E91BBE" w:rsidRPr="0020783F">
        <w:rPr>
          <w:rFonts w:eastAsia="Arial"/>
          <w:sz w:val="28"/>
        </w:rPr>
        <w:t>) обязательства органов местного самоуправления поселений по обеспечению подписания актов выполненных работ и их представление органам местного самоуправления Белокалитвинского района только после осуществления контроля по всем объектам и направлениям на соответствие фактическим объемам выполненных работ;</w:t>
      </w:r>
    </w:p>
    <w:p w:rsidR="00E91BBE" w:rsidRPr="0020783F" w:rsidRDefault="001F29B5" w:rsidP="00F11E98">
      <w:pPr>
        <w:ind w:firstLine="709"/>
        <w:jc w:val="both"/>
        <w:rPr>
          <w:rFonts w:eastAsia="Arial"/>
          <w:sz w:val="28"/>
        </w:rPr>
      </w:pPr>
      <w:r>
        <w:rPr>
          <w:rFonts w:eastAsia="Arial"/>
          <w:sz w:val="28"/>
        </w:rPr>
        <w:lastRenderedPageBreak/>
        <w:t>и</w:t>
      </w:r>
      <w:r w:rsidR="00E91BBE" w:rsidRPr="0020783F">
        <w:rPr>
          <w:rFonts w:eastAsia="Arial"/>
          <w:sz w:val="28"/>
        </w:rPr>
        <w:t>) сроки и порядок предоставления отчетности об использовании иных межбюджетных трансфертов;</w:t>
      </w:r>
    </w:p>
    <w:p w:rsidR="00E91BBE" w:rsidRPr="0020783F" w:rsidRDefault="001F29B5" w:rsidP="00F11E98">
      <w:pPr>
        <w:ind w:firstLine="709"/>
        <w:jc w:val="both"/>
        <w:rPr>
          <w:rFonts w:eastAsia="Arial"/>
          <w:sz w:val="28"/>
        </w:rPr>
      </w:pPr>
      <w:r>
        <w:rPr>
          <w:rFonts w:eastAsia="Arial"/>
          <w:sz w:val="28"/>
        </w:rPr>
        <w:t>к</w:t>
      </w:r>
      <w:r w:rsidR="00E91BBE" w:rsidRPr="0020783F">
        <w:rPr>
          <w:rFonts w:eastAsia="Arial"/>
          <w:sz w:val="28"/>
        </w:rPr>
        <w:t>) порядок использования или возврата остатков иных межбюджетных трансфертов, не использованных в текущем финансовом году;</w:t>
      </w:r>
    </w:p>
    <w:p w:rsidR="00E91BBE" w:rsidRPr="0020783F" w:rsidRDefault="001F29B5" w:rsidP="00F11E98">
      <w:pPr>
        <w:ind w:firstLine="709"/>
        <w:jc w:val="both"/>
        <w:rPr>
          <w:rFonts w:eastAsia="Arial"/>
          <w:sz w:val="28"/>
        </w:rPr>
      </w:pPr>
      <w:r>
        <w:rPr>
          <w:rFonts w:eastAsia="Arial"/>
          <w:sz w:val="28"/>
        </w:rPr>
        <w:t>л</w:t>
      </w:r>
      <w:r w:rsidR="00E91BBE" w:rsidRPr="0020783F">
        <w:rPr>
          <w:rFonts w:eastAsia="Arial"/>
          <w:sz w:val="28"/>
        </w:rPr>
        <w:t>) ответственность сторон и финансовые санкции за нарушение условий соглашения.</w:t>
      </w:r>
    </w:p>
    <w:p w:rsidR="005302B0" w:rsidRPr="0020783F" w:rsidRDefault="00E91BBE" w:rsidP="00F11E98">
      <w:pPr>
        <w:ind w:firstLine="709"/>
        <w:jc w:val="both"/>
        <w:rPr>
          <w:rFonts w:eastAsia="Arial"/>
          <w:sz w:val="28"/>
        </w:rPr>
      </w:pPr>
      <w:r w:rsidRPr="0020783F">
        <w:rPr>
          <w:rFonts w:eastAsia="Arial"/>
          <w:sz w:val="28"/>
        </w:rPr>
        <w:t>6</w:t>
      </w:r>
      <w:r w:rsidR="005302B0" w:rsidRPr="0020783F">
        <w:rPr>
          <w:rFonts w:eastAsia="Arial"/>
          <w:sz w:val="28"/>
        </w:rPr>
        <w:t xml:space="preserve">. Предоставление иных межбюджетных трансфертов бюджетам поселений осуществляется в установленном для исполнения бюджета </w:t>
      </w:r>
      <w:r w:rsidR="008B3E90" w:rsidRPr="0020783F">
        <w:rPr>
          <w:rFonts w:eastAsia="Arial"/>
          <w:sz w:val="28"/>
        </w:rPr>
        <w:t>Белокалитвинского</w:t>
      </w:r>
      <w:r w:rsidR="005302B0" w:rsidRPr="0020783F">
        <w:rPr>
          <w:rFonts w:eastAsia="Arial"/>
          <w:sz w:val="28"/>
        </w:rPr>
        <w:t xml:space="preserve"> района порядке на основании сводной бюджетной росписи бюджета </w:t>
      </w:r>
      <w:r w:rsidR="008B3E90" w:rsidRPr="0020783F">
        <w:rPr>
          <w:rFonts w:eastAsia="Arial"/>
          <w:sz w:val="28"/>
        </w:rPr>
        <w:t>Белокалитвинского</w:t>
      </w:r>
      <w:r w:rsidR="005302B0" w:rsidRPr="0020783F">
        <w:rPr>
          <w:rFonts w:eastAsia="Arial"/>
          <w:sz w:val="28"/>
        </w:rPr>
        <w:t xml:space="preserve"> района в пределах лимитов бюджетных обязательств при соблюдении условий предоставления иных межбюджетных трансфертов, а также обязательств по соглашениям.»;</w:t>
      </w:r>
    </w:p>
    <w:p w:rsidR="00B452C1" w:rsidRPr="0020783F" w:rsidRDefault="00B452C1" w:rsidP="00F11E98">
      <w:pPr>
        <w:ind w:firstLine="709"/>
        <w:jc w:val="both"/>
        <w:rPr>
          <w:sz w:val="28"/>
          <w:szCs w:val="28"/>
        </w:rPr>
      </w:pPr>
    </w:p>
    <w:p w:rsidR="00565025" w:rsidRDefault="00960AE2" w:rsidP="00F11E98">
      <w:pPr>
        <w:ind w:firstLine="709"/>
        <w:jc w:val="both"/>
        <w:rPr>
          <w:sz w:val="28"/>
          <w:szCs w:val="28"/>
        </w:rPr>
      </w:pPr>
      <w:r w:rsidRPr="0020783F">
        <w:rPr>
          <w:sz w:val="28"/>
          <w:szCs w:val="28"/>
        </w:rPr>
        <w:t>4</w:t>
      </w:r>
      <w:r w:rsidR="00AE5322" w:rsidRPr="0020783F">
        <w:rPr>
          <w:sz w:val="28"/>
          <w:szCs w:val="28"/>
        </w:rPr>
        <w:t xml:space="preserve">) </w:t>
      </w:r>
      <w:r w:rsidR="00565025">
        <w:rPr>
          <w:sz w:val="28"/>
          <w:szCs w:val="28"/>
        </w:rPr>
        <w:t xml:space="preserve">в </w:t>
      </w:r>
      <w:r w:rsidR="003746C1" w:rsidRPr="0020783F">
        <w:rPr>
          <w:sz w:val="28"/>
          <w:szCs w:val="28"/>
        </w:rPr>
        <w:t>глав</w:t>
      </w:r>
      <w:r w:rsidR="009C2592">
        <w:rPr>
          <w:sz w:val="28"/>
          <w:szCs w:val="28"/>
        </w:rPr>
        <w:t>е</w:t>
      </w:r>
      <w:r w:rsidR="00AE5322" w:rsidRPr="0020783F">
        <w:rPr>
          <w:sz w:val="28"/>
          <w:szCs w:val="28"/>
        </w:rPr>
        <w:t xml:space="preserve"> 6</w:t>
      </w:r>
      <w:r w:rsidR="00565025">
        <w:rPr>
          <w:sz w:val="28"/>
          <w:szCs w:val="28"/>
        </w:rPr>
        <w:t>:</w:t>
      </w:r>
    </w:p>
    <w:p w:rsidR="00565025" w:rsidRDefault="00565025" w:rsidP="00F11E98">
      <w:pPr>
        <w:ind w:firstLine="709"/>
        <w:jc w:val="both"/>
        <w:rPr>
          <w:sz w:val="28"/>
          <w:szCs w:val="28"/>
        </w:rPr>
      </w:pPr>
      <w:r w:rsidRPr="0020783F">
        <w:rPr>
          <w:sz w:val="28"/>
          <w:szCs w:val="28"/>
        </w:rPr>
        <w:t>часть 1</w:t>
      </w:r>
      <w:r>
        <w:rPr>
          <w:sz w:val="28"/>
          <w:szCs w:val="28"/>
        </w:rPr>
        <w:t xml:space="preserve"> </w:t>
      </w:r>
      <w:r w:rsidRPr="0020783F">
        <w:rPr>
          <w:sz w:val="28"/>
          <w:szCs w:val="28"/>
        </w:rPr>
        <w:t>исключить</w:t>
      </w:r>
      <w:r>
        <w:rPr>
          <w:sz w:val="28"/>
          <w:szCs w:val="28"/>
        </w:rPr>
        <w:t>;</w:t>
      </w:r>
    </w:p>
    <w:p w:rsidR="00E4188E" w:rsidRPr="0020783F" w:rsidRDefault="00565025" w:rsidP="00F11E98">
      <w:pPr>
        <w:ind w:firstLine="709"/>
        <w:jc w:val="both"/>
        <w:rPr>
          <w:sz w:val="28"/>
          <w:szCs w:val="28"/>
        </w:rPr>
      </w:pPr>
      <w:r>
        <w:rPr>
          <w:sz w:val="28"/>
          <w:szCs w:val="28"/>
        </w:rPr>
        <w:t>в абзаце втором части 2 слова «за счет субвенций областного бюджета» исключить</w:t>
      </w:r>
      <w:r w:rsidR="00FA5396" w:rsidRPr="0020783F">
        <w:rPr>
          <w:sz w:val="28"/>
          <w:szCs w:val="28"/>
        </w:rPr>
        <w:t>.</w:t>
      </w:r>
    </w:p>
    <w:p w:rsidR="007555FF" w:rsidRPr="0020783F" w:rsidRDefault="007555FF" w:rsidP="00F11E98">
      <w:pPr>
        <w:ind w:firstLine="709"/>
        <w:rPr>
          <w:sz w:val="28"/>
          <w:szCs w:val="28"/>
        </w:rPr>
      </w:pPr>
    </w:p>
    <w:p w:rsidR="00F64536" w:rsidRPr="0020783F" w:rsidRDefault="00F64536" w:rsidP="00F11E98">
      <w:pPr>
        <w:ind w:firstLine="709"/>
        <w:jc w:val="both"/>
        <w:rPr>
          <w:sz w:val="28"/>
          <w:szCs w:val="28"/>
        </w:rPr>
      </w:pPr>
      <w:r w:rsidRPr="0020783F">
        <w:rPr>
          <w:sz w:val="28"/>
          <w:szCs w:val="28"/>
        </w:rPr>
        <w:t>2. Настоящее решение вступает в силу после его официального опубликования</w:t>
      </w:r>
      <w:r w:rsidR="00D23178" w:rsidRPr="0020783F">
        <w:rPr>
          <w:sz w:val="28"/>
          <w:szCs w:val="28"/>
        </w:rPr>
        <w:t xml:space="preserve"> и применяется к правоотношениям, возникающим </w:t>
      </w:r>
      <w:r w:rsidR="00FA5396" w:rsidRPr="0020783F">
        <w:rPr>
          <w:sz w:val="28"/>
          <w:szCs w:val="28"/>
        </w:rPr>
        <w:t>начиная с</w:t>
      </w:r>
      <w:r w:rsidR="00D23178" w:rsidRPr="0020783F">
        <w:rPr>
          <w:sz w:val="28"/>
          <w:szCs w:val="28"/>
        </w:rPr>
        <w:t xml:space="preserve"> составлени</w:t>
      </w:r>
      <w:r w:rsidR="00FA5396" w:rsidRPr="0020783F">
        <w:rPr>
          <w:sz w:val="28"/>
          <w:szCs w:val="28"/>
        </w:rPr>
        <w:t>я</w:t>
      </w:r>
      <w:r w:rsidR="00D23178" w:rsidRPr="0020783F">
        <w:rPr>
          <w:sz w:val="28"/>
          <w:szCs w:val="28"/>
        </w:rPr>
        <w:t xml:space="preserve"> бюджета Белокалитвинского района на 202</w:t>
      </w:r>
      <w:r w:rsidR="00FA5396" w:rsidRPr="0020783F">
        <w:rPr>
          <w:sz w:val="28"/>
          <w:szCs w:val="28"/>
        </w:rPr>
        <w:t>3</w:t>
      </w:r>
      <w:r w:rsidR="00D23178" w:rsidRPr="0020783F">
        <w:rPr>
          <w:sz w:val="28"/>
          <w:szCs w:val="28"/>
        </w:rPr>
        <w:t xml:space="preserve"> год и на плановый период 202</w:t>
      </w:r>
      <w:r w:rsidR="00FA5396" w:rsidRPr="0020783F">
        <w:rPr>
          <w:sz w:val="28"/>
          <w:szCs w:val="28"/>
        </w:rPr>
        <w:t>4</w:t>
      </w:r>
      <w:r w:rsidR="00D23178" w:rsidRPr="0020783F">
        <w:rPr>
          <w:sz w:val="28"/>
          <w:szCs w:val="28"/>
        </w:rPr>
        <w:t xml:space="preserve"> и 202</w:t>
      </w:r>
      <w:r w:rsidR="00FA5396" w:rsidRPr="0020783F">
        <w:rPr>
          <w:sz w:val="28"/>
          <w:szCs w:val="28"/>
        </w:rPr>
        <w:t>5</w:t>
      </w:r>
      <w:r w:rsidR="00D23178" w:rsidRPr="0020783F">
        <w:rPr>
          <w:sz w:val="28"/>
          <w:szCs w:val="28"/>
        </w:rPr>
        <w:t xml:space="preserve"> годов</w:t>
      </w:r>
      <w:r w:rsidRPr="0020783F">
        <w:rPr>
          <w:sz w:val="28"/>
          <w:szCs w:val="28"/>
        </w:rPr>
        <w:t>.</w:t>
      </w:r>
    </w:p>
    <w:p w:rsidR="00B452C1" w:rsidRPr="0020783F" w:rsidRDefault="00B452C1" w:rsidP="00F11E98">
      <w:pPr>
        <w:ind w:firstLine="709"/>
        <w:jc w:val="both"/>
        <w:rPr>
          <w:sz w:val="28"/>
          <w:szCs w:val="28"/>
        </w:rPr>
      </w:pPr>
    </w:p>
    <w:p w:rsidR="00F64536" w:rsidRPr="0020783F" w:rsidRDefault="00F64536" w:rsidP="00F11E98">
      <w:pPr>
        <w:ind w:firstLine="709"/>
        <w:jc w:val="both"/>
        <w:rPr>
          <w:sz w:val="28"/>
          <w:szCs w:val="28"/>
        </w:rPr>
      </w:pPr>
      <w:r w:rsidRPr="0020783F">
        <w:rPr>
          <w:sz w:val="28"/>
          <w:szCs w:val="28"/>
        </w:rPr>
        <w:t>3. Контроль за исполнением настоящего решения возложить на председателя постоянной комиссии Собрания депутатов Белокалитвинского района по эконом</w:t>
      </w:r>
      <w:r w:rsidRPr="0020783F">
        <w:rPr>
          <w:sz w:val="28"/>
          <w:szCs w:val="28"/>
        </w:rPr>
        <w:t>и</w:t>
      </w:r>
      <w:r w:rsidRPr="0020783F">
        <w:rPr>
          <w:sz w:val="28"/>
          <w:szCs w:val="28"/>
        </w:rPr>
        <w:t>ческой реформе, бюджету, налогам и муниципальной собственности А.И.</w:t>
      </w:r>
      <w:r w:rsidR="00BF16F2" w:rsidRPr="0020783F">
        <w:rPr>
          <w:sz w:val="28"/>
          <w:szCs w:val="28"/>
        </w:rPr>
        <w:t> </w:t>
      </w:r>
      <w:r w:rsidRPr="0020783F">
        <w:rPr>
          <w:sz w:val="28"/>
          <w:szCs w:val="28"/>
        </w:rPr>
        <w:t>Ткачева и первого заместителя главы Администрации района по экономическому развитию, инвестиционной политике и местному самоуправлению Д.Ю.</w:t>
      </w:r>
      <w:r w:rsidR="00BF16F2" w:rsidRPr="0020783F">
        <w:rPr>
          <w:sz w:val="28"/>
          <w:szCs w:val="28"/>
        </w:rPr>
        <w:t> </w:t>
      </w:r>
      <w:r w:rsidRPr="0020783F">
        <w:rPr>
          <w:sz w:val="28"/>
          <w:szCs w:val="28"/>
        </w:rPr>
        <w:t>Устиме</w:t>
      </w:r>
      <w:r w:rsidRPr="0020783F">
        <w:rPr>
          <w:sz w:val="28"/>
          <w:szCs w:val="28"/>
        </w:rPr>
        <w:t>н</w:t>
      </w:r>
      <w:r w:rsidRPr="0020783F">
        <w:rPr>
          <w:sz w:val="28"/>
          <w:szCs w:val="28"/>
        </w:rPr>
        <w:t>ко.</w:t>
      </w:r>
    </w:p>
    <w:p w:rsidR="009B1A38" w:rsidRDefault="009B1A38" w:rsidP="000C3EAF">
      <w:pPr>
        <w:jc w:val="both"/>
        <w:rPr>
          <w:sz w:val="28"/>
          <w:szCs w:val="28"/>
        </w:rPr>
      </w:pPr>
    </w:p>
    <w:p w:rsidR="00F11E98" w:rsidRDefault="00F11E98" w:rsidP="000C3EAF">
      <w:pPr>
        <w:jc w:val="both"/>
        <w:rPr>
          <w:sz w:val="28"/>
          <w:szCs w:val="28"/>
        </w:rPr>
      </w:pPr>
    </w:p>
    <w:p w:rsidR="00F11E98" w:rsidRPr="0020783F" w:rsidRDefault="00F11E98" w:rsidP="000C3EAF">
      <w:pPr>
        <w:jc w:val="both"/>
        <w:rPr>
          <w:sz w:val="28"/>
          <w:szCs w:val="28"/>
        </w:rPr>
      </w:pPr>
    </w:p>
    <w:tbl>
      <w:tblPr>
        <w:tblW w:w="9781" w:type="dxa"/>
        <w:tblInd w:w="-34" w:type="dxa"/>
        <w:tblLook w:val="04A0" w:firstRow="1" w:lastRow="0" w:firstColumn="1" w:lastColumn="0" w:noHBand="0" w:noVBand="1"/>
      </w:tblPr>
      <w:tblGrid>
        <w:gridCol w:w="4962"/>
        <w:gridCol w:w="4819"/>
      </w:tblGrid>
      <w:tr w:rsidR="00F64536" w:rsidRPr="000C3EAF" w:rsidTr="006B1FC8">
        <w:trPr>
          <w:trHeight w:val="1619"/>
        </w:trPr>
        <w:tc>
          <w:tcPr>
            <w:tcW w:w="4962" w:type="dxa"/>
          </w:tcPr>
          <w:p w:rsidR="00F64536" w:rsidRPr="0020783F" w:rsidRDefault="00F64536" w:rsidP="009B1A38">
            <w:pPr>
              <w:pStyle w:val="ConsNormal"/>
              <w:widowControl/>
              <w:ind w:right="426" w:firstLine="0"/>
              <w:rPr>
                <w:rFonts w:ascii="Times New Roman" w:hAnsi="Times New Roman"/>
                <w:bCs/>
                <w:sz w:val="28"/>
                <w:szCs w:val="28"/>
              </w:rPr>
            </w:pPr>
            <w:r w:rsidRPr="0020783F">
              <w:rPr>
                <w:rFonts w:ascii="Times New Roman" w:hAnsi="Times New Roman"/>
                <w:bCs/>
                <w:sz w:val="28"/>
                <w:szCs w:val="28"/>
              </w:rPr>
              <w:t>Председатель</w:t>
            </w:r>
          </w:p>
          <w:p w:rsidR="00F64536" w:rsidRPr="0020783F" w:rsidRDefault="00F64536" w:rsidP="009B1A38">
            <w:pPr>
              <w:pStyle w:val="ConsNormal"/>
              <w:widowControl/>
              <w:ind w:right="426" w:firstLine="0"/>
              <w:rPr>
                <w:rFonts w:ascii="Times New Roman" w:hAnsi="Times New Roman"/>
                <w:bCs/>
                <w:sz w:val="28"/>
                <w:szCs w:val="28"/>
              </w:rPr>
            </w:pPr>
            <w:r w:rsidRPr="0020783F">
              <w:rPr>
                <w:rFonts w:ascii="Times New Roman" w:hAnsi="Times New Roman"/>
                <w:bCs/>
                <w:sz w:val="28"/>
                <w:szCs w:val="28"/>
              </w:rPr>
              <w:t>Собрания депутатов - глава Белокалитвинского района</w:t>
            </w:r>
          </w:p>
          <w:p w:rsidR="00F64536" w:rsidRPr="0020783F" w:rsidRDefault="00F64536" w:rsidP="009B1A38">
            <w:pPr>
              <w:pStyle w:val="ConsNormal"/>
              <w:widowControl/>
              <w:ind w:right="426" w:firstLine="0"/>
              <w:rPr>
                <w:rFonts w:ascii="Times New Roman" w:hAnsi="Times New Roman"/>
                <w:bCs/>
                <w:sz w:val="28"/>
                <w:szCs w:val="28"/>
              </w:rPr>
            </w:pPr>
          </w:p>
          <w:p w:rsidR="00F64536" w:rsidRPr="0020783F" w:rsidRDefault="00F11E98" w:rsidP="00FA5396">
            <w:pPr>
              <w:pStyle w:val="ConsNormal"/>
              <w:widowControl/>
              <w:ind w:right="426" w:firstLine="0"/>
              <w:rPr>
                <w:rFonts w:ascii="Times New Roman" w:hAnsi="Times New Roman"/>
                <w:bCs/>
                <w:sz w:val="28"/>
                <w:szCs w:val="28"/>
              </w:rPr>
            </w:pPr>
            <w:r>
              <w:rPr>
                <w:rFonts w:ascii="Times New Roman" w:hAnsi="Times New Roman"/>
                <w:bCs/>
                <w:sz w:val="28"/>
                <w:szCs w:val="28"/>
              </w:rPr>
              <w:t>28</w:t>
            </w:r>
            <w:r w:rsidR="00F64536" w:rsidRPr="0020783F">
              <w:rPr>
                <w:rFonts w:ascii="Times New Roman" w:hAnsi="Times New Roman"/>
                <w:bCs/>
                <w:sz w:val="28"/>
                <w:szCs w:val="28"/>
              </w:rPr>
              <w:t xml:space="preserve"> февраля 202</w:t>
            </w:r>
            <w:r w:rsidR="00FA5396" w:rsidRPr="0020783F">
              <w:rPr>
                <w:rFonts w:ascii="Times New Roman" w:hAnsi="Times New Roman"/>
                <w:bCs/>
                <w:sz w:val="28"/>
                <w:szCs w:val="28"/>
              </w:rPr>
              <w:t>3</w:t>
            </w:r>
            <w:r w:rsidR="00F64536" w:rsidRPr="0020783F">
              <w:rPr>
                <w:rFonts w:ascii="Times New Roman" w:hAnsi="Times New Roman"/>
                <w:bCs/>
                <w:sz w:val="28"/>
                <w:szCs w:val="28"/>
              </w:rPr>
              <w:t xml:space="preserve"> года</w:t>
            </w:r>
          </w:p>
        </w:tc>
        <w:tc>
          <w:tcPr>
            <w:tcW w:w="4819" w:type="dxa"/>
          </w:tcPr>
          <w:p w:rsidR="00F64536" w:rsidRPr="0020783F" w:rsidRDefault="00F64536" w:rsidP="000C3EAF">
            <w:pPr>
              <w:pStyle w:val="ConsNormal"/>
              <w:widowControl/>
              <w:ind w:left="567" w:right="33" w:firstLine="0"/>
              <w:jc w:val="right"/>
              <w:rPr>
                <w:rFonts w:ascii="Times New Roman" w:hAnsi="Times New Roman"/>
                <w:bCs/>
                <w:sz w:val="28"/>
                <w:szCs w:val="28"/>
              </w:rPr>
            </w:pPr>
          </w:p>
          <w:p w:rsidR="00F64536" w:rsidRPr="0020783F" w:rsidRDefault="00F64536" w:rsidP="000C3EAF">
            <w:pPr>
              <w:pStyle w:val="ConsNormal"/>
              <w:widowControl/>
              <w:ind w:left="567" w:right="33" w:firstLine="0"/>
              <w:jc w:val="right"/>
              <w:rPr>
                <w:rFonts w:ascii="Times New Roman" w:hAnsi="Times New Roman"/>
                <w:bCs/>
                <w:sz w:val="28"/>
                <w:szCs w:val="28"/>
              </w:rPr>
            </w:pPr>
          </w:p>
          <w:p w:rsidR="00F64536" w:rsidRPr="000C3EAF" w:rsidRDefault="00F64536" w:rsidP="000C3EAF">
            <w:pPr>
              <w:pStyle w:val="ConsNormal"/>
              <w:widowControl/>
              <w:ind w:left="567" w:right="33" w:firstLine="0"/>
              <w:jc w:val="right"/>
              <w:rPr>
                <w:rFonts w:ascii="Times New Roman" w:hAnsi="Times New Roman"/>
                <w:bCs/>
                <w:sz w:val="28"/>
                <w:szCs w:val="28"/>
              </w:rPr>
            </w:pPr>
            <w:r w:rsidRPr="0020783F">
              <w:rPr>
                <w:rFonts w:ascii="Times New Roman" w:hAnsi="Times New Roman"/>
                <w:bCs/>
                <w:sz w:val="28"/>
                <w:szCs w:val="28"/>
              </w:rPr>
              <w:t>С.В. Харченко</w:t>
            </w:r>
          </w:p>
        </w:tc>
      </w:tr>
    </w:tbl>
    <w:p w:rsidR="006B1FC8" w:rsidRDefault="006B1FC8" w:rsidP="000C3EAF">
      <w:pPr>
        <w:rPr>
          <w:sz w:val="28"/>
          <w:szCs w:val="28"/>
        </w:rPr>
      </w:pPr>
    </w:p>
    <w:sectPr w:rsidR="006B1FC8" w:rsidSect="006B1FC8">
      <w:headerReference w:type="default" r:id="rId9"/>
      <w:footnotePr>
        <w:pos w:val="beneathText"/>
      </w:footnotePr>
      <w:pgSz w:w="11905" w:h="16837"/>
      <w:pgMar w:top="1134" w:right="567" w:bottom="709"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7937" w:rsidRDefault="002B7937" w:rsidP="00BE0DF7">
      <w:r>
        <w:separator/>
      </w:r>
    </w:p>
  </w:endnote>
  <w:endnote w:type="continuationSeparator" w:id="0">
    <w:p w:rsidR="002B7937" w:rsidRDefault="002B7937" w:rsidP="00BE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7937" w:rsidRDefault="002B7937" w:rsidP="00BE0DF7">
      <w:r>
        <w:separator/>
      </w:r>
    </w:p>
  </w:footnote>
  <w:footnote w:type="continuationSeparator" w:id="0">
    <w:p w:rsidR="002B7937" w:rsidRDefault="002B7937" w:rsidP="00BE0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3E90" w:rsidRDefault="008B3E90">
    <w:pPr>
      <w:pStyle w:val="a9"/>
      <w:jc w:val="center"/>
    </w:pPr>
    <w:r>
      <w:fldChar w:fldCharType="begin"/>
    </w:r>
    <w:r>
      <w:instrText xml:space="preserve"> PAGE   \* MERGEFORMAT </w:instrText>
    </w:r>
    <w:r>
      <w:fldChar w:fldCharType="separate"/>
    </w:r>
    <w:r w:rsidR="00B23C67">
      <w:rPr>
        <w:noProof/>
      </w:rPr>
      <w:t>5</w:t>
    </w:r>
    <w:r>
      <w:fldChar w:fldCharType="end"/>
    </w:r>
  </w:p>
  <w:p w:rsidR="008B3E90" w:rsidRDefault="008B3E9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F565C22"/>
    <w:multiLevelType w:val="hybridMultilevel"/>
    <w:tmpl w:val="53C8925A"/>
    <w:lvl w:ilvl="0" w:tplc="5F20D8A2">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42296787"/>
    <w:multiLevelType w:val="hybridMultilevel"/>
    <w:tmpl w:val="9A3671C0"/>
    <w:lvl w:ilvl="0" w:tplc="87D0A19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3" w15:restartNumberingAfterBreak="0">
    <w:nsid w:val="46822FF7"/>
    <w:multiLevelType w:val="hybridMultilevel"/>
    <w:tmpl w:val="B4B8A070"/>
    <w:lvl w:ilvl="0" w:tplc="2E5CD70C">
      <w:start w:val="1"/>
      <w:numFmt w:val="decimal"/>
      <w:lvlText w:val="%1."/>
      <w:lvlJc w:val="left"/>
      <w:pPr>
        <w:tabs>
          <w:tab w:val="num" w:pos="1146"/>
        </w:tabs>
        <w:ind w:left="786"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DEE5907"/>
    <w:multiLevelType w:val="hybridMultilevel"/>
    <w:tmpl w:val="E2683F72"/>
    <w:lvl w:ilvl="0" w:tplc="3FB204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70DB6193"/>
    <w:multiLevelType w:val="hybridMultilevel"/>
    <w:tmpl w:val="80687412"/>
    <w:lvl w:ilvl="0" w:tplc="33F2233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726567B2"/>
    <w:multiLevelType w:val="hybridMultilevel"/>
    <w:tmpl w:val="A0E27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30650202">
    <w:abstractNumId w:val="0"/>
  </w:num>
  <w:num w:numId="2" w16cid:durableId="703872996">
    <w:abstractNumId w:val="3"/>
  </w:num>
  <w:num w:numId="3" w16cid:durableId="1067797411">
    <w:abstractNumId w:val="5"/>
  </w:num>
  <w:num w:numId="4" w16cid:durableId="1760827344">
    <w:abstractNumId w:val="1"/>
  </w:num>
  <w:num w:numId="5" w16cid:durableId="1210072504">
    <w:abstractNumId w:val="2"/>
  </w:num>
  <w:num w:numId="6" w16cid:durableId="1881554350">
    <w:abstractNumId w:val="6"/>
  </w:num>
  <w:num w:numId="7" w16cid:durableId="18736163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CE9"/>
    <w:rsid w:val="00002A2D"/>
    <w:rsid w:val="0001497A"/>
    <w:rsid w:val="00014C4C"/>
    <w:rsid w:val="000210B8"/>
    <w:rsid w:val="00022198"/>
    <w:rsid w:val="0002568B"/>
    <w:rsid w:val="00031457"/>
    <w:rsid w:val="0003541E"/>
    <w:rsid w:val="00043042"/>
    <w:rsid w:val="00061083"/>
    <w:rsid w:val="00075A60"/>
    <w:rsid w:val="00077EA0"/>
    <w:rsid w:val="00093D85"/>
    <w:rsid w:val="00097A99"/>
    <w:rsid w:val="000A2570"/>
    <w:rsid w:val="000A703C"/>
    <w:rsid w:val="000B29BE"/>
    <w:rsid w:val="000B30DD"/>
    <w:rsid w:val="000B6B92"/>
    <w:rsid w:val="000C12E5"/>
    <w:rsid w:val="000C3EAF"/>
    <w:rsid w:val="000C4F35"/>
    <w:rsid w:val="000D129B"/>
    <w:rsid w:val="000D3C90"/>
    <w:rsid w:val="000D6981"/>
    <w:rsid w:val="00111071"/>
    <w:rsid w:val="00112974"/>
    <w:rsid w:val="00115721"/>
    <w:rsid w:val="00115B43"/>
    <w:rsid w:val="0012005D"/>
    <w:rsid w:val="0013046B"/>
    <w:rsid w:val="0013142C"/>
    <w:rsid w:val="001430DE"/>
    <w:rsid w:val="0014382D"/>
    <w:rsid w:val="00144D83"/>
    <w:rsid w:val="00167EBA"/>
    <w:rsid w:val="00191067"/>
    <w:rsid w:val="001974D5"/>
    <w:rsid w:val="001A0B0F"/>
    <w:rsid w:val="001A12E5"/>
    <w:rsid w:val="001A211F"/>
    <w:rsid w:val="001B05DF"/>
    <w:rsid w:val="001B677C"/>
    <w:rsid w:val="001C30EC"/>
    <w:rsid w:val="001D0A17"/>
    <w:rsid w:val="001D16B0"/>
    <w:rsid w:val="001E57D5"/>
    <w:rsid w:val="001F29B5"/>
    <w:rsid w:val="002009EA"/>
    <w:rsid w:val="0020783F"/>
    <w:rsid w:val="00211B6E"/>
    <w:rsid w:val="00216E9C"/>
    <w:rsid w:val="0022042B"/>
    <w:rsid w:val="00223777"/>
    <w:rsid w:val="002246FD"/>
    <w:rsid w:val="00236044"/>
    <w:rsid w:val="002462C7"/>
    <w:rsid w:val="00252CA0"/>
    <w:rsid w:val="00280B7A"/>
    <w:rsid w:val="00281812"/>
    <w:rsid w:val="00287E82"/>
    <w:rsid w:val="00294EC8"/>
    <w:rsid w:val="00297166"/>
    <w:rsid w:val="002A08D2"/>
    <w:rsid w:val="002A7732"/>
    <w:rsid w:val="002B3129"/>
    <w:rsid w:val="002B642D"/>
    <w:rsid w:val="002B7937"/>
    <w:rsid w:val="002C3FB1"/>
    <w:rsid w:val="002C4887"/>
    <w:rsid w:val="002E73A7"/>
    <w:rsid w:val="0030314E"/>
    <w:rsid w:val="00305C82"/>
    <w:rsid w:val="00316ED0"/>
    <w:rsid w:val="003200EF"/>
    <w:rsid w:val="003462D8"/>
    <w:rsid w:val="00360832"/>
    <w:rsid w:val="003729AC"/>
    <w:rsid w:val="003746C1"/>
    <w:rsid w:val="003816C7"/>
    <w:rsid w:val="00386118"/>
    <w:rsid w:val="00395118"/>
    <w:rsid w:val="003A0295"/>
    <w:rsid w:val="003A24C0"/>
    <w:rsid w:val="003A33FE"/>
    <w:rsid w:val="003A3CC4"/>
    <w:rsid w:val="003A5663"/>
    <w:rsid w:val="003B3A95"/>
    <w:rsid w:val="003C2C5A"/>
    <w:rsid w:val="003C34D8"/>
    <w:rsid w:val="003C480D"/>
    <w:rsid w:val="003D41AE"/>
    <w:rsid w:val="003D4C8B"/>
    <w:rsid w:val="003E3EF3"/>
    <w:rsid w:val="003E45E6"/>
    <w:rsid w:val="003F039D"/>
    <w:rsid w:val="003F248C"/>
    <w:rsid w:val="00402098"/>
    <w:rsid w:val="00402F07"/>
    <w:rsid w:val="0040380F"/>
    <w:rsid w:val="004064E5"/>
    <w:rsid w:val="00414F73"/>
    <w:rsid w:val="00467A42"/>
    <w:rsid w:val="004735F6"/>
    <w:rsid w:val="00474180"/>
    <w:rsid w:val="0047423A"/>
    <w:rsid w:val="00477455"/>
    <w:rsid w:val="00480012"/>
    <w:rsid w:val="00490A18"/>
    <w:rsid w:val="00490C3B"/>
    <w:rsid w:val="004A5BE7"/>
    <w:rsid w:val="004B69C4"/>
    <w:rsid w:val="004C11BE"/>
    <w:rsid w:val="004C2B20"/>
    <w:rsid w:val="004D6BA6"/>
    <w:rsid w:val="00516621"/>
    <w:rsid w:val="00520F7D"/>
    <w:rsid w:val="00523F64"/>
    <w:rsid w:val="00526B7D"/>
    <w:rsid w:val="005302B0"/>
    <w:rsid w:val="005319D8"/>
    <w:rsid w:val="00533919"/>
    <w:rsid w:val="00552FE9"/>
    <w:rsid w:val="00553877"/>
    <w:rsid w:val="00555EB4"/>
    <w:rsid w:val="00557699"/>
    <w:rsid w:val="00557941"/>
    <w:rsid w:val="005619C7"/>
    <w:rsid w:val="00565025"/>
    <w:rsid w:val="0058448E"/>
    <w:rsid w:val="005A488B"/>
    <w:rsid w:val="005C1B10"/>
    <w:rsid w:val="005E3308"/>
    <w:rsid w:val="005E5A34"/>
    <w:rsid w:val="00600C43"/>
    <w:rsid w:val="006039CD"/>
    <w:rsid w:val="0062727F"/>
    <w:rsid w:val="0063459D"/>
    <w:rsid w:val="0063757A"/>
    <w:rsid w:val="00673355"/>
    <w:rsid w:val="00683CBE"/>
    <w:rsid w:val="00685B92"/>
    <w:rsid w:val="00693CFD"/>
    <w:rsid w:val="006A4EEC"/>
    <w:rsid w:val="006A5231"/>
    <w:rsid w:val="006B00BA"/>
    <w:rsid w:val="006B1FC8"/>
    <w:rsid w:val="006C32DA"/>
    <w:rsid w:val="006D119F"/>
    <w:rsid w:val="006D2A15"/>
    <w:rsid w:val="006D6F13"/>
    <w:rsid w:val="006E36D2"/>
    <w:rsid w:val="006E7E08"/>
    <w:rsid w:val="0070147B"/>
    <w:rsid w:val="0070190B"/>
    <w:rsid w:val="0070505A"/>
    <w:rsid w:val="007250A3"/>
    <w:rsid w:val="007415E4"/>
    <w:rsid w:val="00744205"/>
    <w:rsid w:val="00754137"/>
    <w:rsid w:val="007555FF"/>
    <w:rsid w:val="00756A2B"/>
    <w:rsid w:val="00767999"/>
    <w:rsid w:val="00773703"/>
    <w:rsid w:val="007743FB"/>
    <w:rsid w:val="007774D6"/>
    <w:rsid w:val="0078044F"/>
    <w:rsid w:val="00780CE9"/>
    <w:rsid w:val="00783EBF"/>
    <w:rsid w:val="00792E93"/>
    <w:rsid w:val="007939DE"/>
    <w:rsid w:val="00793BFA"/>
    <w:rsid w:val="007A7EA2"/>
    <w:rsid w:val="007D054C"/>
    <w:rsid w:val="007E6C49"/>
    <w:rsid w:val="0081244C"/>
    <w:rsid w:val="00821072"/>
    <w:rsid w:val="008279BC"/>
    <w:rsid w:val="008336EB"/>
    <w:rsid w:val="00843D5C"/>
    <w:rsid w:val="008502C6"/>
    <w:rsid w:val="0087481B"/>
    <w:rsid w:val="00881357"/>
    <w:rsid w:val="008821C4"/>
    <w:rsid w:val="00886E2B"/>
    <w:rsid w:val="00891313"/>
    <w:rsid w:val="008A7DD7"/>
    <w:rsid w:val="008B3E90"/>
    <w:rsid w:val="008D26CE"/>
    <w:rsid w:val="008D2CE1"/>
    <w:rsid w:val="008D5973"/>
    <w:rsid w:val="008E5001"/>
    <w:rsid w:val="008F63B2"/>
    <w:rsid w:val="00902CAE"/>
    <w:rsid w:val="009048D0"/>
    <w:rsid w:val="00907C32"/>
    <w:rsid w:val="00907FC3"/>
    <w:rsid w:val="00911974"/>
    <w:rsid w:val="00914427"/>
    <w:rsid w:val="00915FA2"/>
    <w:rsid w:val="00932677"/>
    <w:rsid w:val="009419B1"/>
    <w:rsid w:val="00943096"/>
    <w:rsid w:val="009433FF"/>
    <w:rsid w:val="00944B60"/>
    <w:rsid w:val="00950911"/>
    <w:rsid w:val="00954BE2"/>
    <w:rsid w:val="00955132"/>
    <w:rsid w:val="0095543A"/>
    <w:rsid w:val="00955875"/>
    <w:rsid w:val="00957B7B"/>
    <w:rsid w:val="00960AE2"/>
    <w:rsid w:val="00977377"/>
    <w:rsid w:val="00982D8C"/>
    <w:rsid w:val="00997407"/>
    <w:rsid w:val="009B1A38"/>
    <w:rsid w:val="009B69B6"/>
    <w:rsid w:val="009C2592"/>
    <w:rsid w:val="009C2B16"/>
    <w:rsid w:val="009D15D8"/>
    <w:rsid w:val="009D603B"/>
    <w:rsid w:val="009D73DE"/>
    <w:rsid w:val="009E34AA"/>
    <w:rsid w:val="009F0563"/>
    <w:rsid w:val="009F0E61"/>
    <w:rsid w:val="009F1474"/>
    <w:rsid w:val="009F200E"/>
    <w:rsid w:val="009F69BA"/>
    <w:rsid w:val="00A0081A"/>
    <w:rsid w:val="00A03EFA"/>
    <w:rsid w:val="00A15A65"/>
    <w:rsid w:val="00A26D21"/>
    <w:rsid w:val="00A331E9"/>
    <w:rsid w:val="00A35C66"/>
    <w:rsid w:val="00A4506D"/>
    <w:rsid w:val="00A60471"/>
    <w:rsid w:val="00A650D9"/>
    <w:rsid w:val="00A70DF0"/>
    <w:rsid w:val="00AA139A"/>
    <w:rsid w:val="00AA7D57"/>
    <w:rsid w:val="00AB004B"/>
    <w:rsid w:val="00AC7524"/>
    <w:rsid w:val="00AE5322"/>
    <w:rsid w:val="00AF59AD"/>
    <w:rsid w:val="00B06A8E"/>
    <w:rsid w:val="00B0747E"/>
    <w:rsid w:val="00B23C67"/>
    <w:rsid w:val="00B25060"/>
    <w:rsid w:val="00B30CFD"/>
    <w:rsid w:val="00B41C4E"/>
    <w:rsid w:val="00B452C1"/>
    <w:rsid w:val="00B55EE8"/>
    <w:rsid w:val="00B57767"/>
    <w:rsid w:val="00B60D1E"/>
    <w:rsid w:val="00B638FF"/>
    <w:rsid w:val="00B7234A"/>
    <w:rsid w:val="00B74541"/>
    <w:rsid w:val="00BB2309"/>
    <w:rsid w:val="00BB7753"/>
    <w:rsid w:val="00BC601B"/>
    <w:rsid w:val="00BE0709"/>
    <w:rsid w:val="00BE0DF7"/>
    <w:rsid w:val="00BF0980"/>
    <w:rsid w:val="00BF16F2"/>
    <w:rsid w:val="00BF1A91"/>
    <w:rsid w:val="00BF1D39"/>
    <w:rsid w:val="00BF2319"/>
    <w:rsid w:val="00BF2E0A"/>
    <w:rsid w:val="00BF32F5"/>
    <w:rsid w:val="00BF3737"/>
    <w:rsid w:val="00C10CEE"/>
    <w:rsid w:val="00C1424F"/>
    <w:rsid w:val="00C22E06"/>
    <w:rsid w:val="00C23334"/>
    <w:rsid w:val="00C2752F"/>
    <w:rsid w:val="00C33FC7"/>
    <w:rsid w:val="00C353C5"/>
    <w:rsid w:val="00C369A8"/>
    <w:rsid w:val="00C43A8C"/>
    <w:rsid w:val="00C5059A"/>
    <w:rsid w:val="00C56781"/>
    <w:rsid w:val="00C630B8"/>
    <w:rsid w:val="00C645FB"/>
    <w:rsid w:val="00C70A19"/>
    <w:rsid w:val="00C8318C"/>
    <w:rsid w:val="00CA3922"/>
    <w:rsid w:val="00CB617B"/>
    <w:rsid w:val="00CC705F"/>
    <w:rsid w:val="00CD6AA9"/>
    <w:rsid w:val="00CF53D7"/>
    <w:rsid w:val="00D01404"/>
    <w:rsid w:val="00D12060"/>
    <w:rsid w:val="00D14351"/>
    <w:rsid w:val="00D14ADB"/>
    <w:rsid w:val="00D17A28"/>
    <w:rsid w:val="00D23178"/>
    <w:rsid w:val="00D261C2"/>
    <w:rsid w:val="00D412A2"/>
    <w:rsid w:val="00D43E15"/>
    <w:rsid w:val="00D56749"/>
    <w:rsid w:val="00D605BE"/>
    <w:rsid w:val="00D66566"/>
    <w:rsid w:val="00D71F00"/>
    <w:rsid w:val="00D72BA0"/>
    <w:rsid w:val="00D85A09"/>
    <w:rsid w:val="00D861FA"/>
    <w:rsid w:val="00D866AC"/>
    <w:rsid w:val="00D87C14"/>
    <w:rsid w:val="00D956D7"/>
    <w:rsid w:val="00DA106B"/>
    <w:rsid w:val="00DA2552"/>
    <w:rsid w:val="00DA7683"/>
    <w:rsid w:val="00DB1858"/>
    <w:rsid w:val="00DC0051"/>
    <w:rsid w:val="00DC3DA5"/>
    <w:rsid w:val="00DD598D"/>
    <w:rsid w:val="00DF44DD"/>
    <w:rsid w:val="00E06ECD"/>
    <w:rsid w:val="00E13F37"/>
    <w:rsid w:val="00E16AA2"/>
    <w:rsid w:val="00E16C8F"/>
    <w:rsid w:val="00E37E8B"/>
    <w:rsid w:val="00E4188E"/>
    <w:rsid w:val="00E514FA"/>
    <w:rsid w:val="00E545A2"/>
    <w:rsid w:val="00E5613E"/>
    <w:rsid w:val="00E64150"/>
    <w:rsid w:val="00E64C57"/>
    <w:rsid w:val="00E65544"/>
    <w:rsid w:val="00E81B42"/>
    <w:rsid w:val="00E91BBE"/>
    <w:rsid w:val="00E96542"/>
    <w:rsid w:val="00EA18C0"/>
    <w:rsid w:val="00EA724C"/>
    <w:rsid w:val="00EB7046"/>
    <w:rsid w:val="00EC585E"/>
    <w:rsid w:val="00ED427F"/>
    <w:rsid w:val="00ED5DFE"/>
    <w:rsid w:val="00EE411C"/>
    <w:rsid w:val="00EF277E"/>
    <w:rsid w:val="00F006B2"/>
    <w:rsid w:val="00F00DA3"/>
    <w:rsid w:val="00F11E98"/>
    <w:rsid w:val="00F130BF"/>
    <w:rsid w:val="00F17777"/>
    <w:rsid w:val="00F20C61"/>
    <w:rsid w:val="00F34448"/>
    <w:rsid w:val="00F53C1F"/>
    <w:rsid w:val="00F54B8C"/>
    <w:rsid w:val="00F56D03"/>
    <w:rsid w:val="00F6198F"/>
    <w:rsid w:val="00F64536"/>
    <w:rsid w:val="00F7051F"/>
    <w:rsid w:val="00F7637D"/>
    <w:rsid w:val="00F866E1"/>
    <w:rsid w:val="00FA2A98"/>
    <w:rsid w:val="00FA41CC"/>
    <w:rsid w:val="00FA5396"/>
    <w:rsid w:val="00FB3B9F"/>
    <w:rsid w:val="00FB7DD9"/>
    <w:rsid w:val="00FC3FBF"/>
    <w:rsid w:val="00FD0FDD"/>
    <w:rsid w:val="00FD532F"/>
    <w:rsid w:val="00FF32D5"/>
    <w:rsid w:val="00FF373E"/>
    <w:rsid w:val="00FF3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05F2"/>
  <w15:chartTrackingRefBased/>
  <w15:docId w15:val="{4DE8E168-9C4A-48A9-8AD7-A3E9C313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jc w:val="center"/>
      <w:outlineLvl w:val="0"/>
    </w:pPr>
    <w:rPr>
      <w:b/>
      <w:sz w:val="40"/>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ind w:left="-108"/>
      <w:outlineLvl w:val="2"/>
    </w:pPr>
    <w:rPr>
      <w:sz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keepNext/>
      <w:numPr>
        <w:ilvl w:val="7"/>
        <w:numId w:val="1"/>
      </w:numPr>
      <w:outlineLvl w:val="7"/>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10">
    <w:name w:val="Основной шрифт абзаца1"/>
  </w:style>
  <w:style w:type="character" w:customStyle="1" w:styleId="a3">
    <w:name w:val="Символ нумерации"/>
  </w:style>
  <w:style w:type="paragraph" w:styleId="a4">
    <w:name w:val="Title"/>
    <w:basedOn w:val="a"/>
    <w:next w:val="a5"/>
    <w:pPr>
      <w:keepNext/>
      <w:spacing w:before="240" w:after="120"/>
    </w:pPr>
    <w:rPr>
      <w:rFonts w:ascii="Arial" w:eastAsia="Lucida Sans Unicode" w:hAnsi="Arial" w:cs="Tahoma"/>
      <w:sz w:val="28"/>
      <w:szCs w:val="28"/>
    </w:rPr>
  </w:style>
  <w:style w:type="paragraph" w:styleId="a5">
    <w:name w:val="Body Text"/>
    <w:basedOn w:val="a"/>
    <w:link w:val="a6"/>
    <w:pPr>
      <w:spacing w:after="120"/>
    </w:pPr>
    <w:rPr>
      <w:sz w:val="24"/>
      <w:szCs w:val="24"/>
      <w:lang w:val="x-none"/>
    </w:rPr>
  </w:style>
  <w:style w:type="paragraph" w:styleId="a7">
    <w:name w:val="List"/>
    <w:basedOn w:val="a5"/>
    <w:rPr>
      <w:rFonts w:cs="Tahoma"/>
    </w:rPr>
  </w:style>
  <w:style w:type="paragraph" w:customStyle="1" w:styleId="11">
    <w:name w:val="Название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styleId="a8">
    <w:name w:val="footer"/>
    <w:basedOn w:val="a"/>
    <w:pPr>
      <w:tabs>
        <w:tab w:val="center" w:pos="4153"/>
        <w:tab w:val="right" w:pos="8306"/>
      </w:tabs>
    </w:pPr>
    <w:rPr>
      <w:sz w:val="24"/>
    </w:rPr>
  </w:style>
  <w:style w:type="paragraph" w:styleId="a9">
    <w:name w:val="header"/>
    <w:basedOn w:val="a"/>
    <w:link w:val="aa"/>
    <w:uiPriority w:val="99"/>
    <w:pPr>
      <w:tabs>
        <w:tab w:val="center" w:pos="4677"/>
        <w:tab w:val="right" w:pos="9355"/>
      </w:tabs>
    </w:pPr>
    <w:rPr>
      <w:lang w:val="x-none"/>
    </w:rPr>
  </w:style>
  <w:style w:type="paragraph" w:customStyle="1" w:styleId="BodyText2">
    <w:name w:val="Body Text 2"/>
    <w:basedOn w:val="a"/>
    <w:pPr>
      <w:ind w:firstLine="720"/>
      <w:jc w:val="both"/>
    </w:pPr>
  </w:style>
  <w:style w:type="paragraph" w:customStyle="1" w:styleId="21">
    <w:name w:val="Основной текст 21"/>
    <w:basedOn w:val="a"/>
    <w:pPr>
      <w:jc w:val="both"/>
    </w:pPr>
    <w:rPr>
      <w:sz w:val="28"/>
    </w:rPr>
  </w:style>
  <w:style w:type="paragraph" w:customStyle="1" w:styleId="210">
    <w:name w:val="Основной текст с отступом 21"/>
    <w:basedOn w:val="a"/>
    <w:pPr>
      <w:spacing w:after="120" w:line="480" w:lineRule="auto"/>
      <w:ind w:left="283"/>
    </w:p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Postan">
    <w:name w:val="Postan"/>
    <w:basedOn w:val="a"/>
    <w:pPr>
      <w:jc w:val="center"/>
    </w:pPr>
    <w:rPr>
      <w:sz w:val="28"/>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Body Text Indent"/>
    <w:basedOn w:val="a"/>
    <w:link w:val="ae"/>
    <w:rsid w:val="00982D8C"/>
    <w:pPr>
      <w:spacing w:after="120"/>
      <w:ind w:left="283"/>
    </w:pPr>
    <w:rPr>
      <w:lang w:val="x-none"/>
    </w:rPr>
  </w:style>
  <w:style w:type="character" w:customStyle="1" w:styleId="ae">
    <w:name w:val="Основной текст с отступом Знак"/>
    <w:link w:val="ad"/>
    <w:rsid w:val="00982D8C"/>
    <w:rPr>
      <w:lang w:eastAsia="ar-SA"/>
    </w:rPr>
  </w:style>
  <w:style w:type="paragraph" w:styleId="30">
    <w:name w:val="Body Text Indent 3"/>
    <w:basedOn w:val="a"/>
    <w:link w:val="31"/>
    <w:rsid w:val="00982D8C"/>
    <w:pPr>
      <w:spacing w:after="120"/>
      <w:ind w:left="283"/>
    </w:pPr>
    <w:rPr>
      <w:sz w:val="16"/>
      <w:szCs w:val="16"/>
      <w:lang w:val="x-none"/>
    </w:rPr>
  </w:style>
  <w:style w:type="character" w:customStyle="1" w:styleId="31">
    <w:name w:val="Основной текст с отступом 3 Знак"/>
    <w:link w:val="30"/>
    <w:rsid w:val="00982D8C"/>
    <w:rPr>
      <w:sz w:val="16"/>
      <w:szCs w:val="16"/>
      <w:lang w:eastAsia="ar-SA"/>
    </w:rPr>
  </w:style>
  <w:style w:type="paragraph" w:styleId="20">
    <w:name w:val="Body Text 2"/>
    <w:basedOn w:val="a"/>
    <w:link w:val="22"/>
    <w:rsid w:val="00982D8C"/>
    <w:pPr>
      <w:spacing w:after="120" w:line="480" w:lineRule="auto"/>
    </w:pPr>
    <w:rPr>
      <w:lang w:val="x-none"/>
    </w:rPr>
  </w:style>
  <w:style w:type="character" w:customStyle="1" w:styleId="22">
    <w:name w:val="Основной текст 2 Знак"/>
    <w:link w:val="20"/>
    <w:rsid w:val="00982D8C"/>
    <w:rPr>
      <w:lang w:eastAsia="ar-SA"/>
    </w:rPr>
  </w:style>
  <w:style w:type="paragraph" w:customStyle="1" w:styleId="ConsPlusNonformat">
    <w:name w:val="ConsPlusNonformat"/>
    <w:rsid w:val="00982D8C"/>
    <w:pPr>
      <w:autoSpaceDE w:val="0"/>
      <w:autoSpaceDN w:val="0"/>
      <w:adjustRightInd w:val="0"/>
    </w:pPr>
    <w:rPr>
      <w:rFonts w:ascii="Courier New" w:hAnsi="Courier New" w:cs="Courier New"/>
    </w:rPr>
  </w:style>
  <w:style w:type="paragraph" w:styleId="af">
    <w:name w:val="Название"/>
    <w:basedOn w:val="a"/>
    <w:link w:val="af0"/>
    <w:qFormat/>
    <w:rsid w:val="00982D8C"/>
    <w:pPr>
      <w:suppressAutoHyphens w:val="0"/>
      <w:jc w:val="center"/>
    </w:pPr>
    <w:rPr>
      <w:b/>
      <w:bCs/>
      <w:sz w:val="28"/>
      <w:szCs w:val="24"/>
      <w:lang w:val="x-none" w:eastAsia="x-none"/>
    </w:rPr>
  </w:style>
  <w:style w:type="character" w:customStyle="1" w:styleId="af0">
    <w:name w:val="Название Знак"/>
    <w:link w:val="af"/>
    <w:rsid w:val="00982D8C"/>
    <w:rPr>
      <w:b/>
      <w:bCs/>
      <w:sz w:val="28"/>
      <w:szCs w:val="24"/>
    </w:rPr>
  </w:style>
  <w:style w:type="paragraph" w:customStyle="1" w:styleId="ConsNormal">
    <w:name w:val="ConsNormal"/>
    <w:rsid w:val="00982D8C"/>
    <w:pPr>
      <w:widowControl w:val="0"/>
      <w:autoSpaceDE w:val="0"/>
      <w:autoSpaceDN w:val="0"/>
      <w:adjustRightInd w:val="0"/>
      <w:ind w:firstLine="720"/>
    </w:pPr>
    <w:rPr>
      <w:rFonts w:ascii="Arial" w:hAnsi="Arial"/>
    </w:rPr>
  </w:style>
  <w:style w:type="table" w:styleId="af1">
    <w:name w:val="Table Grid"/>
    <w:basedOn w:val="a1"/>
    <w:rsid w:val="00BE0D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a">
    <w:name w:val="Верхний колонтитул Знак"/>
    <w:link w:val="a9"/>
    <w:uiPriority w:val="99"/>
    <w:rsid w:val="00BE0DF7"/>
    <w:rPr>
      <w:lang w:eastAsia="ar-SA"/>
    </w:rPr>
  </w:style>
  <w:style w:type="character" w:customStyle="1" w:styleId="a6">
    <w:name w:val="Основной текст Знак"/>
    <w:link w:val="a5"/>
    <w:rsid w:val="00793BFA"/>
    <w:rPr>
      <w:sz w:val="24"/>
      <w:szCs w:val="24"/>
      <w:lang w:eastAsia="ar-SA"/>
    </w:rPr>
  </w:style>
  <w:style w:type="paragraph" w:styleId="af2">
    <w:name w:val="Обычный (веб)"/>
    <w:basedOn w:val="a"/>
    <w:uiPriority w:val="99"/>
    <w:unhideWhenUsed/>
    <w:rsid w:val="0014382D"/>
    <w:pPr>
      <w:suppressAutoHyphens w:val="0"/>
      <w:spacing w:before="100" w:beforeAutospacing="1" w:after="100" w:afterAutospacing="1"/>
    </w:pPr>
    <w:rPr>
      <w:sz w:val="24"/>
      <w:szCs w:val="24"/>
      <w:lang w:eastAsia="ru-RU"/>
    </w:rPr>
  </w:style>
  <w:style w:type="paragraph" w:styleId="af3">
    <w:name w:val="List Paragraph"/>
    <w:basedOn w:val="a"/>
    <w:uiPriority w:val="34"/>
    <w:qFormat/>
    <w:rsid w:val="00AE5322"/>
    <w:pPr>
      <w:suppressAutoHyphens w:val="0"/>
      <w:spacing w:after="200" w:line="276" w:lineRule="auto"/>
      <w:ind w:left="720"/>
      <w:contextualSpacing/>
    </w:pPr>
    <w:rPr>
      <w:rFonts w:ascii="Calibri" w:eastAsia="Calibri" w:hAnsi="Calibri"/>
      <w:sz w:val="22"/>
      <w:szCs w:val="22"/>
      <w:lang w:eastAsia="en-US"/>
    </w:rPr>
  </w:style>
  <w:style w:type="character" w:styleId="af4">
    <w:name w:val="Hyperlink"/>
    <w:uiPriority w:val="99"/>
    <w:unhideWhenUsed/>
    <w:rsid w:val="00FA53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E9E2D-B488-477D-8636-E6F9EF95C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1641</Words>
  <Characters>9359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Бесчастная</dc:creator>
  <cp:keywords/>
  <cp:lastModifiedBy>Собрание Собрание</cp:lastModifiedBy>
  <cp:revision>3</cp:revision>
  <cp:lastPrinted>2023-02-15T09:19:00Z</cp:lastPrinted>
  <dcterms:created xsi:type="dcterms:W3CDTF">2023-02-27T14:29:00Z</dcterms:created>
  <dcterms:modified xsi:type="dcterms:W3CDTF">2023-02-27T14:36:00Z</dcterms:modified>
</cp:coreProperties>
</file>