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B0BA6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3F6437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B0BA6">
        <w:rPr>
          <w:sz w:val="28"/>
        </w:rPr>
        <w:t>2062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F6437" w:rsidRPr="009E5CE6" w:rsidRDefault="00BB0BA6" w:rsidP="003F6437">
      <w:pPr>
        <w:ind w:right="-1"/>
        <w:jc w:val="center"/>
        <w:rPr>
          <w:b/>
          <w:sz w:val="28"/>
          <w:szCs w:val="28"/>
        </w:rPr>
      </w:pPr>
      <w:bookmarkStart w:id="2" w:name="_GoBack"/>
      <w:r w:rsidRPr="009E5CE6">
        <w:rPr>
          <w:b/>
          <w:sz w:val="28"/>
          <w:szCs w:val="28"/>
        </w:rPr>
        <w:t>Об утверждении</w:t>
      </w:r>
      <w:r w:rsidR="003F6437" w:rsidRPr="009E5CE6">
        <w:rPr>
          <w:b/>
          <w:sz w:val="28"/>
          <w:szCs w:val="28"/>
        </w:rPr>
        <w:t xml:space="preserve"> плана </w:t>
      </w:r>
      <w:r w:rsidRPr="009E5CE6">
        <w:rPr>
          <w:b/>
          <w:sz w:val="28"/>
          <w:szCs w:val="28"/>
        </w:rPr>
        <w:t>реализации муниципальной</w:t>
      </w:r>
      <w:r w:rsidR="003F6437">
        <w:rPr>
          <w:b/>
          <w:sz w:val="28"/>
          <w:szCs w:val="28"/>
        </w:rPr>
        <w:t xml:space="preserve"> </w:t>
      </w:r>
      <w:r w:rsidR="003F6437" w:rsidRPr="009E5CE6">
        <w:rPr>
          <w:b/>
          <w:sz w:val="28"/>
          <w:szCs w:val="28"/>
        </w:rPr>
        <w:t xml:space="preserve">программы </w:t>
      </w:r>
      <w:proofErr w:type="spellStart"/>
      <w:r w:rsidR="003F6437" w:rsidRPr="009E5CE6">
        <w:rPr>
          <w:b/>
          <w:sz w:val="28"/>
          <w:szCs w:val="28"/>
        </w:rPr>
        <w:t>Белокалитвинского</w:t>
      </w:r>
      <w:proofErr w:type="spellEnd"/>
      <w:r w:rsidR="003F6437" w:rsidRPr="009E5CE6">
        <w:rPr>
          <w:b/>
          <w:sz w:val="28"/>
          <w:szCs w:val="28"/>
        </w:rPr>
        <w:t xml:space="preserve"> района «</w:t>
      </w:r>
      <w:r w:rsidRPr="009E5CE6">
        <w:rPr>
          <w:b/>
          <w:sz w:val="28"/>
          <w:szCs w:val="28"/>
        </w:rPr>
        <w:t>Развитие культуры</w:t>
      </w:r>
      <w:r w:rsidR="003F6437" w:rsidRPr="009E5CE6">
        <w:rPr>
          <w:b/>
          <w:sz w:val="28"/>
          <w:szCs w:val="28"/>
        </w:rPr>
        <w:t xml:space="preserve"> и</w:t>
      </w:r>
      <w:r w:rsidR="003F6437">
        <w:rPr>
          <w:b/>
          <w:sz w:val="28"/>
          <w:szCs w:val="28"/>
        </w:rPr>
        <w:t xml:space="preserve"> </w:t>
      </w:r>
      <w:r w:rsidR="003F6437" w:rsidRPr="009E5CE6">
        <w:rPr>
          <w:b/>
          <w:sz w:val="28"/>
          <w:szCs w:val="28"/>
        </w:rPr>
        <w:t>туризма» на 2021 год</w:t>
      </w:r>
    </w:p>
    <w:bookmarkEnd w:id="2"/>
    <w:p w:rsidR="003F6437" w:rsidRDefault="003F6437" w:rsidP="003F6437">
      <w:pPr>
        <w:rPr>
          <w:sz w:val="28"/>
        </w:rPr>
      </w:pPr>
    </w:p>
    <w:p w:rsidR="003F6437" w:rsidRDefault="003F6437" w:rsidP="003F6437">
      <w:pPr>
        <w:rPr>
          <w:sz w:val="28"/>
        </w:rPr>
      </w:pPr>
    </w:p>
    <w:p w:rsidR="003F6437" w:rsidRPr="003F6437" w:rsidRDefault="003F6437" w:rsidP="003F6437">
      <w:pPr>
        <w:ind w:firstLine="709"/>
        <w:jc w:val="both"/>
        <w:rPr>
          <w:spacing w:val="60"/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«Развитие культуры и туризма»,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3F6437">
        <w:rPr>
          <w:b/>
          <w:spacing w:val="60"/>
          <w:sz w:val="28"/>
        </w:rPr>
        <w:t>постановляет:</w:t>
      </w:r>
    </w:p>
    <w:p w:rsidR="003F6437" w:rsidRDefault="003F6437" w:rsidP="003F6437">
      <w:pPr>
        <w:ind w:firstLine="709"/>
        <w:jc w:val="both"/>
        <w:rPr>
          <w:sz w:val="28"/>
        </w:rPr>
      </w:pPr>
    </w:p>
    <w:p w:rsidR="003F6437" w:rsidRDefault="003F6437" w:rsidP="003F6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2021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3F6437" w:rsidRDefault="003F6437" w:rsidP="003F6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F6437" w:rsidRDefault="003F6437" w:rsidP="003F643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</w:t>
      </w:r>
      <w:r w:rsidRPr="005E2817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5E2817">
        <w:rPr>
          <w:sz w:val="28"/>
          <w:szCs w:val="28"/>
        </w:rPr>
        <w:t xml:space="preserve">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 w:rsidRPr="003F6437">
        <w:rPr>
          <w:sz w:val="28"/>
          <w:szCs w:val="28"/>
        </w:rPr>
        <w:t xml:space="preserve"> </w:t>
      </w:r>
      <w:r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F6437" w:rsidRDefault="00872883" w:rsidP="00872883">
      <w:pPr>
        <w:rPr>
          <w:color w:val="FFFFFF" w:themeColor="background1"/>
          <w:sz w:val="28"/>
        </w:rPr>
      </w:pPr>
      <w:r w:rsidRPr="003F6437">
        <w:rPr>
          <w:color w:val="FFFFFF" w:themeColor="background1"/>
          <w:sz w:val="28"/>
        </w:rPr>
        <w:t>Верно:</w:t>
      </w:r>
    </w:p>
    <w:p w:rsidR="003A39C2" w:rsidRDefault="00844DC4" w:rsidP="00835273">
      <w:pPr>
        <w:rPr>
          <w:color w:val="FFFFFF" w:themeColor="background1"/>
          <w:sz w:val="28"/>
        </w:rPr>
      </w:pPr>
      <w:proofErr w:type="gramStart"/>
      <w:r w:rsidRPr="003F6437">
        <w:rPr>
          <w:color w:val="FFFFFF" w:themeColor="background1"/>
          <w:sz w:val="28"/>
        </w:rPr>
        <w:t>У</w:t>
      </w:r>
      <w:r w:rsidR="00715C8D" w:rsidRPr="003F6437">
        <w:rPr>
          <w:color w:val="FFFFFF" w:themeColor="background1"/>
          <w:sz w:val="28"/>
        </w:rPr>
        <w:t>правляющ</w:t>
      </w:r>
      <w:r w:rsidRPr="003F6437">
        <w:rPr>
          <w:color w:val="FFFFFF" w:themeColor="background1"/>
          <w:sz w:val="28"/>
        </w:rPr>
        <w:t>ий</w:t>
      </w:r>
      <w:r w:rsidR="00715C8D" w:rsidRPr="003F6437">
        <w:rPr>
          <w:color w:val="FFFFFF" w:themeColor="background1"/>
          <w:sz w:val="28"/>
        </w:rPr>
        <w:t xml:space="preserve"> </w:t>
      </w:r>
      <w:r w:rsidR="00F4755E" w:rsidRPr="003F6437">
        <w:rPr>
          <w:color w:val="FFFFFF" w:themeColor="background1"/>
          <w:sz w:val="28"/>
        </w:rPr>
        <w:t xml:space="preserve"> делами</w:t>
      </w:r>
      <w:proofErr w:type="gramEnd"/>
      <w:r w:rsidR="00F4755E" w:rsidRPr="003F6437">
        <w:rPr>
          <w:color w:val="FFFFFF" w:themeColor="background1"/>
          <w:sz w:val="28"/>
        </w:rPr>
        <w:tab/>
      </w:r>
      <w:r w:rsidR="00F4755E" w:rsidRPr="003F6437">
        <w:rPr>
          <w:color w:val="FFFFFF" w:themeColor="background1"/>
          <w:sz w:val="28"/>
        </w:rPr>
        <w:tab/>
      </w:r>
      <w:r w:rsidR="00F4755E" w:rsidRPr="003F6437">
        <w:rPr>
          <w:color w:val="FFFFFF" w:themeColor="background1"/>
          <w:sz w:val="28"/>
        </w:rPr>
        <w:tab/>
      </w:r>
      <w:r w:rsidR="000C6CE8" w:rsidRPr="003F6437">
        <w:rPr>
          <w:color w:val="FFFFFF" w:themeColor="background1"/>
          <w:sz w:val="28"/>
        </w:rPr>
        <w:tab/>
      </w:r>
      <w:r w:rsidR="0026772B" w:rsidRPr="003F6437">
        <w:rPr>
          <w:color w:val="FFFFFF" w:themeColor="background1"/>
          <w:sz w:val="28"/>
        </w:rPr>
        <w:tab/>
      </w:r>
      <w:r w:rsidR="00F4755E" w:rsidRPr="003F6437">
        <w:rPr>
          <w:color w:val="FFFFFF" w:themeColor="background1"/>
          <w:sz w:val="28"/>
        </w:rPr>
        <w:tab/>
      </w:r>
      <w:r w:rsidRPr="003F6437">
        <w:rPr>
          <w:color w:val="FFFFFF" w:themeColor="background1"/>
          <w:sz w:val="28"/>
        </w:rPr>
        <w:tab/>
        <w:t>Л.Г. Василенко</w:t>
      </w:r>
    </w:p>
    <w:p w:rsidR="003F6437" w:rsidRDefault="003F6437" w:rsidP="00835273">
      <w:pPr>
        <w:rPr>
          <w:color w:val="FFFFFF" w:themeColor="background1"/>
          <w:sz w:val="28"/>
          <w:szCs w:val="28"/>
        </w:rPr>
        <w:sectPr w:rsidR="003F643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F6437" w:rsidRDefault="003F6437" w:rsidP="00EE398D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Приложение </w:t>
      </w:r>
    </w:p>
    <w:p w:rsidR="003F6437" w:rsidRDefault="003F6437" w:rsidP="00EE398D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 Администрации </w:t>
      </w:r>
    </w:p>
    <w:p w:rsidR="003F6437" w:rsidRDefault="003F6437" w:rsidP="00EE398D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C07901">
        <w:t>Белока</w:t>
      </w:r>
      <w:r>
        <w:t>литв</w:t>
      </w:r>
      <w:r w:rsidRPr="00C07901">
        <w:t>инского</w:t>
      </w:r>
      <w:proofErr w:type="spellEnd"/>
      <w:r w:rsidRPr="00C07901">
        <w:t xml:space="preserve"> района </w:t>
      </w:r>
    </w:p>
    <w:p w:rsidR="00EE398D" w:rsidRPr="00C07901" w:rsidRDefault="00EE398D" w:rsidP="00EE398D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от </w:t>
      </w:r>
      <w:r w:rsidR="00BB0BA6">
        <w:t>28</w:t>
      </w:r>
      <w:r>
        <w:t>.12.2020 №</w:t>
      </w:r>
      <w:r w:rsidR="00BB0BA6">
        <w:t xml:space="preserve"> 2062</w:t>
      </w:r>
    </w:p>
    <w:p w:rsidR="003F6437" w:rsidRPr="00C07901" w:rsidRDefault="003F6437" w:rsidP="003F6437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3F6437" w:rsidRPr="00C07901" w:rsidRDefault="003F6437" w:rsidP="003F6437">
      <w:pPr>
        <w:widowControl w:val="0"/>
        <w:autoSpaceDE w:val="0"/>
        <w:autoSpaceDN w:val="0"/>
        <w:adjustRightInd w:val="0"/>
        <w:jc w:val="center"/>
        <w:outlineLvl w:val="2"/>
      </w:pPr>
    </w:p>
    <w:p w:rsidR="003F6437" w:rsidRPr="00C07901" w:rsidRDefault="003F6437" w:rsidP="003F64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7901">
        <w:rPr>
          <w:sz w:val="28"/>
          <w:szCs w:val="28"/>
        </w:rPr>
        <w:t xml:space="preserve">План </w:t>
      </w:r>
    </w:p>
    <w:p w:rsidR="003F6437" w:rsidRDefault="003F6437" w:rsidP="003F64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7901">
        <w:rPr>
          <w:sz w:val="28"/>
          <w:szCs w:val="28"/>
        </w:rPr>
        <w:t>реали</w:t>
      </w:r>
      <w:r>
        <w:rPr>
          <w:sz w:val="28"/>
          <w:szCs w:val="28"/>
        </w:rPr>
        <w:t>зации муниципальной программы «Р</w:t>
      </w:r>
      <w:r w:rsidRPr="00C07901">
        <w:rPr>
          <w:sz w:val="28"/>
          <w:szCs w:val="28"/>
        </w:rPr>
        <w:t>азвитие культуры и туризма»</w:t>
      </w:r>
    </w:p>
    <w:p w:rsidR="00EE398D" w:rsidRPr="00C07901" w:rsidRDefault="00EE398D" w:rsidP="003F64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312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2268"/>
        <w:gridCol w:w="1559"/>
        <w:gridCol w:w="1135"/>
        <w:gridCol w:w="992"/>
        <w:gridCol w:w="992"/>
        <w:gridCol w:w="1133"/>
        <w:gridCol w:w="1135"/>
        <w:gridCol w:w="1134"/>
        <w:gridCol w:w="2567"/>
        <w:gridCol w:w="1701"/>
        <w:gridCol w:w="1701"/>
        <w:gridCol w:w="1701"/>
      </w:tblGrid>
      <w:tr w:rsidR="003F6437" w:rsidRPr="00C07901" w:rsidTr="00721A3B">
        <w:trPr>
          <w:gridAfter w:val="4"/>
          <w:wAfter w:w="7670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3F6437" w:rsidRPr="00C07901" w:rsidTr="00721A3B">
        <w:trPr>
          <w:gridAfter w:val="4"/>
          <w:wAfter w:w="767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3F6437" w:rsidRPr="00C07901" w:rsidTr="00721A3B">
        <w:trPr>
          <w:gridAfter w:val="4"/>
          <w:wAfter w:w="7670" w:type="dxa"/>
          <w:trHeight w:val="4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F71909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aa"/>
            </w:pPr>
            <w:r w:rsidRPr="00C07901">
              <w:t>- сохранение библиотечных фондов;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AE4C3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AE4C30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в учреждениях культуры и средней зарплаты по области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AE4C3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AE4C30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2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1.6. текущий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r w:rsidRPr="006F0E60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4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36A01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4252,4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3F6437" w:rsidRPr="00C07901" w:rsidRDefault="003F6437" w:rsidP="00721A3B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F636D4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4252,4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F6437" w:rsidRPr="00C07901" w:rsidTr="00721A3B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F636D4" w:rsidRDefault="003F6437" w:rsidP="00721A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48654,7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67112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3F6437" w:rsidRPr="00C07901" w:rsidTr="00721A3B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3F6437" w:rsidRPr="00C07901" w:rsidRDefault="003F6437" w:rsidP="00721A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3F6437" w:rsidRPr="00C07901" w:rsidTr="00721A3B">
        <w:trPr>
          <w:gridAfter w:val="4"/>
          <w:wAfter w:w="7670" w:type="dxa"/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 Основное мероприятие </w:t>
            </w:r>
          </w:p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>3.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C07901">
              <w:rPr>
                <w:rFonts w:ascii="Times New Roman" w:hAnsi="Times New Roman" w:cs="Times New Roman"/>
                <w:kern w:val="2"/>
              </w:rPr>
              <w:t xml:space="preserve">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541,5</w:t>
            </w:r>
          </w:p>
        </w:tc>
      </w:tr>
      <w:tr w:rsidR="003F6437" w:rsidRPr="00C07901" w:rsidTr="00721A3B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3.11 «Расходы на государственную поддержку отрасли культуры в части приобретения передвижного многофункционального культурного центра (автоклуба)».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4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A54F5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4.  </w:t>
            </w:r>
            <w:r w:rsidRPr="00DA54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«Мероприятия в области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C07901" w:rsidTr="00721A3B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4.1. 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организации и проведения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3F6437" w:rsidRPr="00C07901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012BE2" w:rsidRDefault="003F6437" w:rsidP="00721A3B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  <w:p w:rsidR="003F6437" w:rsidRPr="00C07901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B772B7" w:rsidTr="00721A3B">
        <w:trPr>
          <w:trHeight w:val="7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392E0F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1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5.  </w:t>
            </w:r>
            <w:r w:rsidRPr="00392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366">
              <w:rPr>
                <w:rFonts w:ascii="Times New Roman" w:hAnsi="Times New Roman" w:cs="Times New Roman"/>
              </w:rPr>
              <w:t>Весь период</w:t>
            </w:r>
          </w:p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57F4D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BC3B64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57F4D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BC3B64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C57F4D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5.1. Развитие дополнительного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образования детей в сфере культуры 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463EFC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  <w:r w:rsidRPr="00463EFC">
              <w:rPr>
                <w:rFonts w:ascii="Times New Roman" w:hAnsi="Times New Roman" w:cs="Times New Roman"/>
              </w:rPr>
              <w:lastRenderedPageBreak/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aa"/>
            </w:pPr>
            <w:r w:rsidRPr="00B772B7">
              <w:rPr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</w:t>
            </w:r>
            <w:r w:rsidRPr="00B772B7">
              <w:lastRenderedPageBreak/>
              <w:t xml:space="preserve">образования детей </w:t>
            </w:r>
            <w:proofErr w:type="spellStart"/>
            <w:r w:rsidRPr="00B772B7">
              <w:t>Белокалитвинского</w:t>
            </w:r>
            <w:proofErr w:type="spellEnd"/>
            <w:r w:rsidRPr="00B772B7">
              <w:t xml:space="preserve"> района</w:t>
            </w:r>
          </w:p>
          <w:p w:rsidR="003F6437" w:rsidRPr="00B772B7" w:rsidRDefault="003F6437" w:rsidP="00721A3B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5.5.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r w:rsidRPr="004142EB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B559C6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559C6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развитие дополнительного образования детей </w:t>
            </w:r>
            <w:proofErr w:type="spellStart"/>
            <w:r w:rsidRPr="00B559C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559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392E0F" w:rsidRDefault="003F6437" w:rsidP="00721A3B">
            <w:pPr>
              <w:pStyle w:val="aa"/>
              <w:rPr>
                <w:kern w:val="2"/>
                <w:szCs w:val="28"/>
              </w:rPr>
            </w:pPr>
            <w:r w:rsidRPr="004C1F64">
              <w:rPr>
                <w:kern w:val="2"/>
                <w:szCs w:val="28"/>
              </w:rPr>
              <w:t>Подпрограмма</w:t>
            </w:r>
            <w:r>
              <w:rPr>
                <w:kern w:val="2"/>
                <w:szCs w:val="28"/>
              </w:rPr>
              <w:t xml:space="preserve"> 6. </w:t>
            </w:r>
            <w:r>
              <w:rPr>
                <w:szCs w:val="28"/>
              </w:rPr>
              <w:t>«Обеспечение деятельности  централизованной бухгалтерии»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3117,9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7339C7" w:rsidRDefault="003F6437" w:rsidP="00721A3B">
            <w:pPr>
              <w:pStyle w:val="aa"/>
              <w:rPr>
                <w:kern w:val="2"/>
              </w:rPr>
            </w:pPr>
            <w:r w:rsidRPr="007339C7">
              <w:rPr>
                <w:kern w:val="2"/>
              </w:rPr>
              <w:t xml:space="preserve">Основное мероприятие 6.1 «Обеспечение бухгалтерского </w:t>
            </w:r>
            <w:r>
              <w:rPr>
                <w:kern w:val="2"/>
              </w:rPr>
              <w:t>обслуживания учреждений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7339C7" w:rsidRDefault="003F6437" w:rsidP="00721A3B">
            <w:pPr>
              <w:pStyle w:val="aa"/>
              <w:rPr>
                <w:kern w:val="2"/>
              </w:rPr>
            </w:pPr>
            <w:proofErr w:type="spellStart"/>
            <w:r w:rsidRPr="007339C7">
              <w:rPr>
                <w:kern w:val="2"/>
              </w:rPr>
              <w:t>Казьмина</w:t>
            </w:r>
            <w:proofErr w:type="spellEnd"/>
            <w:r>
              <w:rPr>
                <w:kern w:val="2"/>
              </w:rPr>
              <w:t xml:space="preserve"> </w:t>
            </w:r>
            <w:r w:rsidRPr="007339C7">
              <w:rPr>
                <w:kern w:val="2"/>
              </w:rPr>
              <w:t>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бюджетного учета, контроль за целевым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 ресурсов</w:t>
            </w:r>
            <w:proofErr w:type="gramEnd"/>
          </w:p>
          <w:p w:rsidR="003F6437" w:rsidRPr="00B559C6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3117,9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FE3DCC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3D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7. «Охрана и сохранение объектов культурного наследия»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7339C7" w:rsidRDefault="003F6437" w:rsidP="00721A3B">
            <w:pPr>
              <w:pStyle w:val="aa"/>
              <w:rPr>
                <w:kern w:val="2"/>
              </w:rPr>
            </w:pPr>
            <w:r>
              <w:rPr>
                <w:kern w:val="2"/>
              </w:rPr>
              <w:t>Основное мероприятие 7</w:t>
            </w:r>
            <w:r w:rsidRPr="007339C7">
              <w:rPr>
                <w:kern w:val="2"/>
              </w:rPr>
              <w:t>.1 «</w:t>
            </w:r>
            <w:r>
              <w:rPr>
                <w:kern w:val="2"/>
              </w:rPr>
              <w:t>Охрана и сохранение объектов культурного наследия Ростовской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7339C7" w:rsidRDefault="003F6437" w:rsidP="00721A3B">
            <w:pPr>
              <w:pStyle w:val="aa"/>
              <w:rPr>
                <w:kern w:val="2"/>
              </w:rPr>
            </w:pPr>
            <w:r>
              <w:rPr>
                <w:kern w:val="2"/>
              </w:rPr>
              <w:t>Главы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3F6437" w:rsidRPr="007339C7" w:rsidRDefault="003F6437" w:rsidP="00721A3B">
            <w:pPr>
              <w:pStyle w:val="aa"/>
              <w:rPr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67" w:type="dxa"/>
          </w:tcPr>
          <w:p w:rsidR="003F6437" w:rsidRPr="00B772B7" w:rsidRDefault="003F6437" w:rsidP="00721A3B"/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B772B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6437" w:rsidRPr="00CA0C32" w:rsidRDefault="003F6437" w:rsidP="00721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437" w:rsidRPr="00B772B7" w:rsidTr="00721A3B">
        <w:trPr>
          <w:gridAfter w:val="4"/>
          <w:wAfter w:w="7670" w:type="dxa"/>
          <w:trHeight w:val="5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B0AF1" w:rsidRDefault="003F6437" w:rsidP="00721A3B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Подпрограмма 8</w:t>
            </w:r>
            <w:r w:rsidRPr="00DB0AF1">
              <w:rPr>
                <w:szCs w:val="28"/>
              </w:rPr>
              <w:t>.</w:t>
            </w:r>
            <w:r>
              <w:rPr>
                <w:szCs w:val="28"/>
              </w:rPr>
              <w:t xml:space="preserve"> «Развитие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3F6437" w:rsidRPr="00B772B7" w:rsidTr="00721A3B">
        <w:trPr>
          <w:gridAfter w:val="4"/>
          <w:wAfter w:w="7670" w:type="dxa"/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B0AF1" w:rsidRDefault="003F6437" w:rsidP="00721A3B">
            <w:pPr>
              <w:pStyle w:val="aa"/>
              <w:rPr>
                <w:szCs w:val="28"/>
              </w:rPr>
            </w:pPr>
            <w:r w:rsidRPr="002342CF">
              <w:rPr>
                <w:kern w:val="2"/>
              </w:rPr>
              <w:t>Основное мероприятие</w:t>
            </w:r>
            <w:r>
              <w:rPr>
                <w:kern w:val="2"/>
              </w:rPr>
              <w:t xml:space="preserve"> 8.1. Повышение конкурентоспособности туристского продукта  посредством развития въездного и внутреннего туризма, формирование привлекательного образа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на туристском рынке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317F19" w:rsidRDefault="003F6437" w:rsidP="00721A3B">
            <w:pPr>
              <w:pStyle w:val="aa"/>
            </w:pPr>
            <w:r w:rsidRPr="00317F19">
              <w:t>Волкова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B0AF1" w:rsidRDefault="003F6437" w:rsidP="00721A3B">
            <w:pPr>
              <w:pStyle w:val="aa"/>
              <w:rPr>
                <w:szCs w:val="28"/>
              </w:rPr>
            </w:pPr>
            <w:r>
              <w:rPr>
                <w:kern w:val="2"/>
                <w:szCs w:val="28"/>
              </w:rPr>
              <w:t>-</w:t>
            </w: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 xml:space="preserve">достижения целей, решение задач и выполнение показателей муниципальной программы </w:t>
            </w:r>
            <w:proofErr w:type="spellStart"/>
            <w:r w:rsidRPr="00E809B9">
              <w:rPr>
                <w:kern w:val="2"/>
              </w:rPr>
              <w:t>Белокалитвинского</w:t>
            </w:r>
            <w:proofErr w:type="spellEnd"/>
            <w:r w:rsidRPr="00E809B9">
              <w:rPr>
                <w:kern w:val="2"/>
              </w:rPr>
              <w:t xml:space="preserve"> района 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3F6437" w:rsidRPr="00B772B7" w:rsidTr="00721A3B">
        <w:trPr>
          <w:gridAfter w:val="4"/>
          <w:wAfter w:w="7670" w:type="dxa"/>
          <w:trHeight w:val="6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B0AF1" w:rsidRDefault="003F6437" w:rsidP="00721A3B">
            <w:pPr>
              <w:pStyle w:val="aa"/>
              <w:rPr>
                <w:szCs w:val="28"/>
              </w:rPr>
            </w:pPr>
            <w:r w:rsidRPr="00AA34D5">
              <w:rPr>
                <w:szCs w:val="28"/>
              </w:rPr>
              <w:t>Подпрограмма 9.</w:t>
            </w:r>
            <w:r>
              <w:rPr>
                <w:szCs w:val="28"/>
              </w:rPr>
              <w:t xml:space="preserve"> </w:t>
            </w:r>
            <w:r w:rsidRPr="00AA34D5">
              <w:rPr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4843F0">
              <w:t>0,0</w:t>
            </w:r>
          </w:p>
        </w:tc>
      </w:tr>
      <w:tr w:rsidR="003F6437" w:rsidRPr="00B772B7" w:rsidTr="00721A3B">
        <w:trPr>
          <w:gridAfter w:val="4"/>
          <w:wAfter w:w="7670" w:type="dxa"/>
          <w:trHeight w:val="4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5E15BE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66A74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3F6437" w:rsidRPr="00185998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aa"/>
              <w:spacing w:line="276" w:lineRule="auto"/>
              <w:rPr>
                <w:kern w:val="2"/>
                <w:szCs w:val="28"/>
              </w:rPr>
            </w:pP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 xml:space="preserve">достижения целей, решение задач и выполнение показателей муниципальной программы </w:t>
            </w:r>
            <w:proofErr w:type="spellStart"/>
            <w:r w:rsidRPr="00E809B9">
              <w:rPr>
                <w:kern w:val="2"/>
              </w:rPr>
              <w:t>Белокалитвинского</w:t>
            </w:r>
            <w:proofErr w:type="spellEnd"/>
            <w:r w:rsidRPr="00E809B9">
              <w:rPr>
                <w:kern w:val="2"/>
              </w:rPr>
              <w:t xml:space="preserve"> района </w:t>
            </w:r>
            <w:r w:rsidRPr="00E809B9">
              <w:rPr>
                <w:kern w:val="2"/>
              </w:rPr>
              <w:lastRenderedPageBreak/>
              <w:t>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2342CF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3F6437" w:rsidRDefault="003F6437" w:rsidP="00721A3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2594,9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>
              <w:t>2165,4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437" w:rsidRPr="00B772B7" w:rsidTr="00721A3B">
        <w:trPr>
          <w:gridAfter w:val="4"/>
          <w:wAfter w:w="7670" w:type="dxa"/>
          <w:trHeight w:val="11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AA34D5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D66A74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9.2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Ежегодные разовые выплаты мастерам народной культуры</w:t>
            </w:r>
          </w:p>
          <w:p w:rsidR="003F6437" w:rsidRDefault="003F6437" w:rsidP="00721A3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E809B9" w:rsidRDefault="003F6437" w:rsidP="00721A3B">
            <w:pPr>
              <w:pStyle w:val="aa"/>
              <w:spacing w:line="276" w:lineRule="auto"/>
              <w:rPr>
                <w:kern w:val="2"/>
              </w:rPr>
            </w:pPr>
            <w:r>
              <w:rPr>
                <w:kern w:val="2"/>
              </w:rPr>
              <w:t>- поощрение мастеров народной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28235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28235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2823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jc w:val="center"/>
            </w:pPr>
            <w:r w:rsidRPr="00282354">
              <w:t>0,0</w:t>
            </w:r>
          </w:p>
        </w:tc>
      </w:tr>
      <w:tr w:rsidR="003F6437" w:rsidRPr="00B772B7" w:rsidTr="00721A3B">
        <w:trPr>
          <w:gridAfter w:val="4"/>
          <w:wAfter w:w="7670" w:type="dxa"/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Pr="00683366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129284,1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7" w:rsidRDefault="003F6437" w:rsidP="00721A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6923,4</w:t>
            </w:r>
          </w:p>
        </w:tc>
      </w:tr>
    </w:tbl>
    <w:p w:rsidR="003F6437" w:rsidRDefault="003F6437" w:rsidP="003F6437">
      <w:pPr>
        <w:tabs>
          <w:tab w:val="left" w:pos="709"/>
        </w:tabs>
        <w:rPr>
          <w:sz w:val="28"/>
        </w:rPr>
      </w:pPr>
    </w:p>
    <w:p w:rsidR="00EE398D" w:rsidRDefault="00EE398D" w:rsidP="003F6437">
      <w:pPr>
        <w:tabs>
          <w:tab w:val="left" w:pos="709"/>
        </w:tabs>
        <w:rPr>
          <w:sz w:val="28"/>
        </w:rPr>
      </w:pPr>
    </w:p>
    <w:p w:rsidR="00EE398D" w:rsidRDefault="00EE398D" w:rsidP="003F6437">
      <w:pPr>
        <w:tabs>
          <w:tab w:val="left" w:pos="709"/>
        </w:tabs>
        <w:rPr>
          <w:sz w:val="28"/>
        </w:rPr>
      </w:pPr>
    </w:p>
    <w:p w:rsidR="003F6437" w:rsidRDefault="003F6437" w:rsidP="00EE398D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3F6437" w:rsidRPr="003F6437" w:rsidRDefault="003F6437" w:rsidP="00835273">
      <w:pPr>
        <w:rPr>
          <w:color w:val="FFFFFF" w:themeColor="background1"/>
          <w:sz w:val="28"/>
          <w:szCs w:val="28"/>
        </w:rPr>
      </w:pPr>
    </w:p>
    <w:sectPr w:rsidR="003F6437" w:rsidRPr="003F6437" w:rsidSect="00EE398D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4F" w:rsidRDefault="0090584F">
      <w:r>
        <w:separator/>
      </w:r>
    </w:p>
  </w:endnote>
  <w:endnote w:type="continuationSeparator" w:id="0">
    <w:p w:rsidR="0090584F" w:rsidRDefault="0090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398D" w:rsidRPr="00EE39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398D">
      <w:rPr>
        <w:noProof/>
        <w:sz w:val="14"/>
        <w:lang w:val="en-US"/>
      </w:rPr>
      <w:t>C</w:t>
    </w:r>
    <w:r w:rsidR="00EE398D" w:rsidRPr="00EE398D">
      <w:rPr>
        <w:noProof/>
        <w:sz w:val="14"/>
      </w:rPr>
      <w:t>:\</w:t>
    </w:r>
    <w:r w:rsidR="00EE398D">
      <w:rPr>
        <w:noProof/>
        <w:sz w:val="14"/>
        <w:lang w:val="en-US"/>
      </w:rPr>
      <w:t>Users</w:t>
    </w:r>
    <w:r w:rsidR="00EE398D" w:rsidRPr="00EE398D">
      <w:rPr>
        <w:noProof/>
        <w:sz w:val="14"/>
      </w:rPr>
      <w:t>\</w:t>
    </w:r>
    <w:r w:rsidR="00EE398D">
      <w:rPr>
        <w:noProof/>
        <w:sz w:val="14"/>
        <w:lang w:val="en-US"/>
      </w:rPr>
      <w:t>eio</w:t>
    </w:r>
    <w:r w:rsidR="00EE398D" w:rsidRPr="00EE398D">
      <w:rPr>
        <w:noProof/>
        <w:sz w:val="14"/>
      </w:rPr>
      <w:t>3\</w:t>
    </w:r>
    <w:r w:rsidR="00EE398D">
      <w:rPr>
        <w:noProof/>
        <w:sz w:val="14"/>
        <w:lang w:val="en-US"/>
      </w:rPr>
      <w:t>Documents</w:t>
    </w:r>
    <w:r w:rsidR="00EE398D" w:rsidRPr="00EE398D">
      <w:rPr>
        <w:noProof/>
        <w:sz w:val="14"/>
      </w:rPr>
      <w:t>\Постановления\План_реализ-Культура-2021.</w:t>
    </w:r>
    <w:r w:rsidR="00EE398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0BA6" w:rsidRPr="00BB0BA6">
      <w:rPr>
        <w:noProof/>
        <w:sz w:val="14"/>
      </w:rPr>
      <w:t>12/25/2020 9:58:00</w:t>
    </w:r>
    <w:r w:rsidR="00BB0B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B0BA6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B0BA6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398D" w:rsidRPr="00EE39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398D">
      <w:rPr>
        <w:noProof/>
        <w:sz w:val="14"/>
        <w:lang w:val="en-US"/>
      </w:rPr>
      <w:t>C</w:t>
    </w:r>
    <w:r w:rsidR="00EE398D" w:rsidRPr="00EE398D">
      <w:rPr>
        <w:noProof/>
        <w:sz w:val="14"/>
      </w:rPr>
      <w:t>:\</w:t>
    </w:r>
    <w:r w:rsidR="00EE398D">
      <w:rPr>
        <w:noProof/>
        <w:sz w:val="14"/>
        <w:lang w:val="en-US"/>
      </w:rPr>
      <w:t>Users</w:t>
    </w:r>
    <w:r w:rsidR="00EE398D" w:rsidRPr="00EE398D">
      <w:rPr>
        <w:noProof/>
        <w:sz w:val="14"/>
      </w:rPr>
      <w:t>\</w:t>
    </w:r>
    <w:r w:rsidR="00EE398D">
      <w:rPr>
        <w:noProof/>
        <w:sz w:val="14"/>
        <w:lang w:val="en-US"/>
      </w:rPr>
      <w:t>eio</w:t>
    </w:r>
    <w:r w:rsidR="00EE398D" w:rsidRPr="00EE398D">
      <w:rPr>
        <w:noProof/>
        <w:sz w:val="14"/>
      </w:rPr>
      <w:t>3\</w:t>
    </w:r>
    <w:r w:rsidR="00EE398D">
      <w:rPr>
        <w:noProof/>
        <w:sz w:val="14"/>
        <w:lang w:val="en-US"/>
      </w:rPr>
      <w:t>Documents</w:t>
    </w:r>
    <w:r w:rsidR="00EE398D" w:rsidRPr="00EE398D">
      <w:rPr>
        <w:noProof/>
        <w:sz w:val="14"/>
      </w:rPr>
      <w:t>\Постановления\План_реализ-Культура-2021.</w:t>
    </w:r>
    <w:r w:rsidR="00EE398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0BA6" w:rsidRPr="00BB0BA6">
      <w:rPr>
        <w:noProof/>
        <w:sz w:val="14"/>
      </w:rPr>
      <w:t>12/25/2020 9:58:00</w:t>
    </w:r>
    <w:r w:rsidR="00BB0B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4F" w:rsidRDefault="0090584F">
      <w:r>
        <w:separator/>
      </w:r>
    </w:p>
  </w:footnote>
  <w:footnote w:type="continuationSeparator" w:id="0">
    <w:p w:rsidR="0090584F" w:rsidRDefault="0090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A6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8D" w:rsidRDefault="00EE398D" w:rsidP="00EE398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3F6437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C7967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584F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0BA6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39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54CC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3F643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3FE3-1C10-42DF-851E-0791D0A8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2020-12-25T06:57:00Z</cp:lastPrinted>
  <dcterms:created xsi:type="dcterms:W3CDTF">2020-12-25T06:55:00Z</dcterms:created>
  <dcterms:modified xsi:type="dcterms:W3CDTF">2021-02-10T12:45:00Z</dcterms:modified>
</cp:coreProperties>
</file>