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C0961">
        <w:rPr>
          <w:sz w:val="28"/>
        </w:rPr>
        <w:t>10</w:t>
      </w:r>
      <w:r w:rsidR="00C70947">
        <w:rPr>
          <w:sz w:val="28"/>
        </w:rPr>
        <w:t>.</w:t>
      </w:r>
      <w:r w:rsidR="00714ADD">
        <w:rPr>
          <w:sz w:val="28"/>
        </w:rPr>
        <w:t>12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C0961">
        <w:rPr>
          <w:sz w:val="28"/>
        </w:rPr>
        <w:t>2001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F769E" w:rsidRPr="005B11A0" w:rsidTr="0015010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F769E" w:rsidRPr="00150105" w:rsidRDefault="001F769E" w:rsidP="00150105">
            <w:pPr>
              <w:shd w:val="clear" w:color="auto" w:fill="FFFFFF"/>
              <w:jc w:val="center"/>
              <w:rPr>
                <w:b/>
                <w:color w:val="333333"/>
                <w:sz w:val="28"/>
                <w:szCs w:val="28"/>
              </w:rPr>
            </w:pPr>
            <w:bookmarkStart w:id="2" w:name="_GoBack"/>
            <w:r w:rsidRPr="00150105">
              <w:rPr>
                <w:b/>
                <w:color w:val="333333"/>
                <w:sz w:val="28"/>
                <w:szCs w:val="28"/>
              </w:rPr>
              <w:t>О порядке обеспечения питанием</w:t>
            </w:r>
            <w:r w:rsidRPr="00150105">
              <w:rPr>
                <w:color w:val="333333"/>
                <w:sz w:val="28"/>
                <w:szCs w:val="28"/>
              </w:rPr>
              <w:t> </w:t>
            </w:r>
            <w:r w:rsidRPr="00150105">
              <w:rPr>
                <w:b/>
                <w:color w:val="333333"/>
                <w:sz w:val="28"/>
                <w:szCs w:val="28"/>
              </w:rPr>
              <w:t>спасателей</w:t>
            </w:r>
            <w:r w:rsidR="00150105">
              <w:rPr>
                <w:b/>
                <w:color w:val="333333"/>
                <w:sz w:val="28"/>
                <w:szCs w:val="28"/>
              </w:rPr>
              <w:t xml:space="preserve"> </w:t>
            </w:r>
            <w:r w:rsidRPr="00150105">
              <w:rPr>
                <w:b/>
                <w:color w:val="333333"/>
                <w:sz w:val="28"/>
                <w:szCs w:val="28"/>
              </w:rPr>
              <w:t xml:space="preserve">поисково-спасательного подразделения муниципального казенного </w:t>
            </w:r>
            <w:proofErr w:type="gramStart"/>
            <w:r w:rsidR="004C0961">
              <w:rPr>
                <w:b/>
                <w:color w:val="333333"/>
                <w:sz w:val="28"/>
                <w:szCs w:val="28"/>
              </w:rPr>
              <w:t>у</w:t>
            </w:r>
            <w:r w:rsidRPr="00150105">
              <w:rPr>
                <w:b/>
                <w:color w:val="333333"/>
                <w:sz w:val="28"/>
                <w:szCs w:val="28"/>
              </w:rPr>
              <w:t>чреждения  </w:t>
            </w:r>
            <w:proofErr w:type="spellStart"/>
            <w:r w:rsidRPr="00150105">
              <w:rPr>
                <w:b/>
                <w:color w:val="333333"/>
                <w:sz w:val="28"/>
                <w:szCs w:val="28"/>
              </w:rPr>
              <w:t>Белокалитвинского</w:t>
            </w:r>
            <w:proofErr w:type="spellEnd"/>
            <w:proofErr w:type="gramEnd"/>
            <w:r w:rsidRPr="00150105">
              <w:rPr>
                <w:b/>
                <w:color w:val="333333"/>
                <w:sz w:val="28"/>
                <w:szCs w:val="28"/>
              </w:rPr>
              <w:t xml:space="preserve"> района  «Управление гражданской обороны и чрезвычайных ситуаций» при несении дежурства</w:t>
            </w:r>
          </w:p>
          <w:bookmarkEnd w:id="2"/>
          <w:p w:rsidR="001F769E" w:rsidRPr="00CD2825" w:rsidRDefault="001F769E" w:rsidP="00BB49A6">
            <w:pPr>
              <w:pStyle w:val="ad"/>
              <w:spacing w:before="0" w:beforeAutospacing="0" w:after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1F769E" w:rsidRPr="00150105" w:rsidRDefault="001F769E" w:rsidP="0015010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50105">
        <w:rPr>
          <w:color w:val="333333"/>
          <w:sz w:val="28"/>
          <w:szCs w:val="28"/>
        </w:rPr>
        <w:t xml:space="preserve">В соответствии с Федеральным законом от 22.08.1995 № 151-ФЗ </w:t>
      </w:r>
      <w:r w:rsidR="00150105">
        <w:rPr>
          <w:color w:val="333333"/>
          <w:sz w:val="28"/>
          <w:szCs w:val="28"/>
        </w:rPr>
        <w:t xml:space="preserve">                            </w:t>
      </w:r>
      <w:r w:rsidRPr="00150105">
        <w:rPr>
          <w:color w:val="333333"/>
          <w:sz w:val="28"/>
          <w:szCs w:val="28"/>
        </w:rPr>
        <w:t>«Об аварийно-спасательных службах и статусе спасателей», приказом МЧС России от 29.04.2013 № 290 «Об утверждении категорий военнослужащих, проходящих военную службу по контракту в МЧС России,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МЧС России, имеющих право на продовольственное обеспечение в период несения дежурства, участия в полевых учениях, проведения аварийно-спасательных и других неотложных работ, нахождения в служебных командировках на территориях иностранных государств для ликвидации последствий стихийных бедствий и чрезвычайных ситуаций, норм и порядка их продовольственного обеспечения»</w:t>
      </w:r>
      <w:r w:rsidRPr="00150105">
        <w:rPr>
          <w:sz w:val="28"/>
          <w:szCs w:val="28"/>
        </w:rPr>
        <w:t xml:space="preserve">, Администрация </w:t>
      </w:r>
      <w:proofErr w:type="spellStart"/>
      <w:r w:rsidRPr="00150105">
        <w:rPr>
          <w:sz w:val="28"/>
          <w:szCs w:val="28"/>
        </w:rPr>
        <w:t>Белокалитвинского</w:t>
      </w:r>
      <w:proofErr w:type="spellEnd"/>
      <w:r w:rsidRPr="00150105">
        <w:rPr>
          <w:sz w:val="28"/>
          <w:szCs w:val="28"/>
        </w:rPr>
        <w:t xml:space="preserve"> района </w:t>
      </w:r>
      <w:r w:rsidRPr="00150105">
        <w:rPr>
          <w:b/>
          <w:spacing w:val="60"/>
          <w:sz w:val="28"/>
          <w:szCs w:val="28"/>
        </w:rPr>
        <w:t>постановляет</w:t>
      </w:r>
      <w:r w:rsidRPr="00150105">
        <w:rPr>
          <w:b/>
          <w:sz w:val="28"/>
          <w:szCs w:val="28"/>
        </w:rPr>
        <w:t>:</w:t>
      </w:r>
      <w:r w:rsidRPr="00150105">
        <w:rPr>
          <w:sz w:val="28"/>
          <w:szCs w:val="28"/>
        </w:rPr>
        <w:t xml:space="preserve"> </w:t>
      </w:r>
    </w:p>
    <w:p w:rsidR="001F769E" w:rsidRPr="00150105" w:rsidRDefault="001F769E" w:rsidP="00150105">
      <w:pPr>
        <w:widowControl w:val="0"/>
        <w:ind w:firstLine="709"/>
        <w:jc w:val="center"/>
        <w:rPr>
          <w:color w:val="FF0000"/>
          <w:sz w:val="28"/>
          <w:szCs w:val="28"/>
        </w:rPr>
      </w:pPr>
    </w:p>
    <w:p w:rsidR="001F769E" w:rsidRPr="00150105" w:rsidRDefault="001F769E" w:rsidP="0015010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50105">
        <w:rPr>
          <w:color w:val="333333"/>
          <w:sz w:val="28"/>
          <w:szCs w:val="28"/>
        </w:rPr>
        <w:t xml:space="preserve">1. Утвердить порядок обеспечения питанием спасателей поисково-спасательного подразделения (далее – ПСП) муниципального казенного </w:t>
      </w:r>
      <w:r w:rsidR="004C0961" w:rsidRPr="00150105">
        <w:rPr>
          <w:sz w:val="28"/>
          <w:szCs w:val="28"/>
        </w:rPr>
        <w:t xml:space="preserve">учреждения </w:t>
      </w:r>
      <w:proofErr w:type="spellStart"/>
      <w:r w:rsidR="004C0961" w:rsidRPr="004C0961">
        <w:rPr>
          <w:sz w:val="28"/>
          <w:szCs w:val="28"/>
        </w:rPr>
        <w:t>Белокалитвинского</w:t>
      </w:r>
      <w:proofErr w:type="spellEnd"/>
      <w:r w:rsidRPr="004C0961">
        <w:rPr>
          <w:sz w:val="28"/>
          <w:szCs w:val="28"/>
        </w:rPr>
        <w:t xml:space="preserve"> </w:t>
      </w:r>
      <w:r w:rsidR="004C0961" w:rsidRPr="00150105">
        <w:rPr>
          <w:sz w:val="28"/>
          <w:szCs w:val="28"/>
        </w:rPr>
        <w:t>района «</w:t>
      </w:r>
      <w:r w:rsidRPr="00150105">
        <w:rPr>
          <w:sz w:val="28"/>
          <w:szCs w:val="28"/>
        </w:rPr>
        <w:t xml:space="preserve">Управление гражданской обороны и чрезвычайных </w:t>
      </w:r>
      <w:r w:rsidR="004C0961" w:rsidRPr="00150105">
        <w:rPr>
          <w:sz w:val="28"/>
          <w:szCs w:val="28"/>
        </w:rPr>
        <w:t>ситуаций»</w:t>
      </w:r>
      <w:r w:rsidR="004C0961" w:rsidRPr="00150105">
        <w:rPr>
          <w:color w:val="333333"/>
          <w:sz w:val="28"/>
          <w:szCs w:val="28"/>
        </w:rPr>
        <w:t xml:space="preserve"> (</w:t>
      </w:r>
      <w:r w:rsidRPr="00150105">
        <w:rPr>
          <w:color w:val="333333"/>
          <w:sz w:val="28"/>
          <w:szCs w:val="28"/>
        </w:rPr>
        <w:t xml:space="preserve">далее – МКУ </w:t>
      </w:r>
      <w:proofErr w:type="spellStart"/>
      <w:r w:rsidRPr="00150105">
        <w:rPr>
          <w:color w:val="333333"/>
          <w:sz w:val="28"/>
          <w:szCs w:val="28"/>
        </w:rPr>
        <w:t>Белокалитвинского</w:t>
      </w:r>
      <w:proofErr w:type="spellEnd"/>
      <w:r w:rsidRPr="00150105">
        <w:rPr>
          <w:color w:val="333333"/>
          <w:sz w:val="28"/>
          <w:szCs w:val="28"/>
        </w:rPr>
        <w:t xml:space="preserve"> района «УГО и ЧС») при несении дежурства согласно приложению № 1.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50105">
        <w:rPr>
          <w:color w:val="333333"/>
          <w:sz w:val="28"/>
          <w:szCs w:val="28"/>
        </w:rPr>
        <w:t xml:space="preserve">2. Утвердить расчет стоимости нормы продовольственного пайка для обеспечения питанием спасателей ПСП МКУ </w:t>
      </w:r>
      <w:proofErr w:type="spellStart"/>
      <w:r w:rsidRPr="00150105">
        <w:rPr>
          <w:color w:val="333333"/>
          <w:sz w:val="28"/>
          <w:szCs w:val="28"/>
        </w:rPr>
        <w:t>Белокалитвинского</w:t>
      </w:r>
      <w:proofErr w:type="spellEnd"/>
      <w:r w:rsidRPr="00150105">
        <w:rPr>
          <w:color w:val="333333"/>
          <w:sz w:val="28"/>
          <w:szCs w:val="28"/>
        </w:rPr>
        <w:t xml:space="preserve"> района</w:t>
      </w:r>
      <w:r w:rsidR="004C0961">
        <w:rPr>
          <w:color w:val="333333"/>
          <w:sz w:val="28"/>
          <w:szCs w:val="28"/>
        </w:rPr>
        <w:t xml:space="preserve">           </w:t>
      </w:r>
      <w:proofErr w:type="gramStart"/>
      <w:r w:rsidR="004C0961">
        <w:rPr>
          <w:color w:val="333333"/>
          <w:sz w:val="28"/>
          <w:szCs w:val="28"/>
        </w:rPr>
        <w:t xml:space="preserve">   </w:t>
      </w:r>
      <w:r w:rsidRPr="00150105">
        <w:rPr>
          <w:color w:val="333333"/>
          <w:sz w:val="28"/>
          <w:szCs w:val="28"/>
        </w:rPr>
        <w:t>«</w:t>
      </w:r>
      <w:proofErr w:type="gramEnd"/>
      <w:r w:rsidRPr="00150105">
        <w:rPr>
          <w:color w:val="333333"/>
          <w:sz w:val="28"/>
          <w:szCs w:val="28"/>
        </w:rPr>
        <w:t xml:space="preserve">УГО и </w:t>
      </w:r>
      <w:r w:rsidR="004C0961" w:rsidRPr="00150105">
        <w:rPr>
          <w:color w:val="333333"/>
          <w:sz w:val="28"/>
          <w:szCs w:val="28"/>
        </w:rPr>
        <w:t>ЧС» на</w:t>
      </w:r>
      <w:r w:rsidRPr="00150105">
        <w:rPr>
          <w:color w:val="333333"/>
          <w:sz w:val="28"/>
          <w:szCs w:val="28"/>
        </w:rPr>
        <w:t xml:space="preserve"> 2022 год в размере 350,00 </w:t>
      </w:r>
      <w:r w:rsidR="004C0961" w:rsidRPr="00150105">
        <w:rPr>
          <w:color w:val="333333"/>
          <w:sz w:val="28"/>
          <w:szCs w:val="28"/>
        </w:rPr>
        <w:t>рублей (</w:t>
      </w:r>
      <w:r w:rsidRPr="00150105">
        <w:rPr>
          <w:color w:val="333333"/>
          <w:sz w:val="28"/>
          <w:szCs w:val="28"/>
        </w:rPr>
        <w:t xml:space="preserve">Триста пятьдесят рублей) </w:t>
      </w:r>
      <w:r w:rsidR="004C0961">
        <w:rPr>
          <w:color w:val="333333"/>
          <w:sz w:val="28"/>
          <w:szCs w:val="28"/>
        </w:rPr>
        <w:t xml:space="preserve">                  </w:t>
      </w:r>
      <w:r w:rsidRPr="00150105">
        <w:rPr>
          <w:color w:val="333333"/>
          <w:sz w:val="28"/>
          <w:szCs w:val="28"/>
        </w:rPr>
        <w:t>00 копеек согласно приложению № 2.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50105">
        <w:rPr>
          <w:color w:val="333333"/>
          <w:sz w:val="28"/>
          <w:szCs w:val="28"/>
        </w:rPr>
        <w:t>3.</w:t>
      </w:r>
      <w:r w:rsidR="00150105">
        <w:rPr>
          <w:color w:val="333333"/>
          <w:sz w:val="28"/>
          <w:szCs w:val="28"/>
        </w:rPr>
        <w:t xml:space="preserve"> </w:t>
      </w:r>
      <w:r w:rsidRPr="00150105">
        <w:rPr>
          <w:color w:val="333333"/>
          <w:sz w:val="28"/>
          <w:szCs w:val="28"/>
        </w:rPr>
        <w:t xml:space="preserve">Финансирование расходов на обеспечение питанием спасателей ПСП МКУ </w:t>
      </w:r>
      <w:proofErr w:type="spellStart"/>
      <w:r w:rsidRPr="00150105">
        <w:rPr>
          <w:color w:val="333333"/>
          <w:sz w:val="28"/>
          <w:szCs w:val="28"/>
        </w:rPr>
        <w:t>Белокалитвинского</w:t>
      </w:r>
      <w:proofErr w:type="spellEnd"/>
      <w:r w:rsidRPr="00150105">
        <w:rPr>
          <w:color w:val="333333"/>
          <w:sz w:val="28"/>
          <w:szCs w:val="28"/>
        </w:rPr>
        <w:t xml:space="preserve"> района «УГО и ЧС» при несении дежурства в соответствии с нормой обеспечения питанием осуществлять в пределах </w:t>
      </w:r>
      <w:r w:rsidRPr="00150105">
        <w:rPr>
          <w:color w:val="333333"/>
          <w:sz w:val="28"/>
          <w:szCs w:val="28"/>
        </w:rPr>
        <w:lastRenderedPageBreak/>
        <w:t xml:space="preserve">бюджетных ассигнований, предусмотренных МКУ </w:t>
      </w:r>
      <w:proofErr w:type="spellStart"/>
      <w:r w:rsidRPr="00150105">
        <w:rPr>
          <w:color w:val="333333"/>
          <w:sz w:val="28"/>
          <w:szCs w:val="28"/>
        </w:rPr>
        <w:t>Белокалитвинского</w:t>
      </w:r>
      <w:proofErr w:type="spellEnd"/>
      <w:r w:rsidRPr="00150105">
        <w:rPr>
          <w:color w:val="333333"/>
          <w:sz w:val="28"/>
          <w:szCs w:val="28"/>
        </w:rPr>
        <w:t xml:space="preserve"> района «УГО и ЧС».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50105">
        <w:rPr>
          <w:color w:val="333333"/>
          <w:sz w:val="28"/>
          <w:szCs w:val="28"/>
        </w:rPr>
        <w:t xml:space="preserve">4. Начальнику МКУ </w:t>
      </w:r>
      <w:proofErr w:type="spellStart"/>
      <w:r w:rsidRPr="00150105">
        <w:rPr>
          <w:color w:val="333333"/>
          <w:sz w:val="28"/>
          <w:szCs w:val="28"/>
        </w:rPr>
        <w:t>Белокалитвинского</w:t>
      </w:r>
      <w:proofErr w:type="spellEnd"/>
      <w:r w:rsidRPr="00150105">
        <w:rPr>
          <w:color w:val="333333"/>
          <w:sz w:val="28"/>
          <w:szCs w:val="28"/>
        </w:rPr>
        <w:t xml:space="preserve"> района «УГО и </w:t>
      </w:r>
      <w:proofErr w:type="gramStart"/>
      <w:r w:rsidRPr="00150105">
        <w:rPr>
          <w:color w:val="333333"/>
          <w:sz w:val="28"/>
          <w:szCs w:val="28"/>
        </w:rPr>
        <w:t xml:space="preserve">ЧС»   </w:t>
      </w:r>
      <w:proofErr w:type="gramEnd"/>
      <w:r w:rsidRPr="00150105">
        <w:rPr>
          <w:color w:val="333333"/>
          <w:sz w:val="28"/>
          <w:szCs w:val="28"/>
        </w:rPr>
        <w:t xml:space="preserve">                      (Тарасенко Ф.Н.) при формировании проекта муниципальной программы </w:t>
      </w:r>
      <w:r w:rsidRPr="00150105">
        <w:rPr>
          <w:b/>
          <w:color w:val="333333"/>
          <w:sz w:val="28"/>
          <w:szCs w:val="28"/>
        </w:rPr>
        <w:t>«</w:t>
      </w:r>
      <w:r w:rsidRPr="00150105">
        <w:rPr>
          <w:color w:val="333333"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2022 год и последующие годы включить финансирование расходов на обеспечение питанием спасателей ПСП МКУ </w:t>
      </w:r>
      <w:proofErr w:type="spellStart"/>
      <w:r w:rsidRPr="00150105">
        <w:rPr>
          <w:color w:val="333333"/>
          <w:sz w:val="28"/>
          <w:szCs w:val="28"/>
        </w:rPr>
        <w:t>Белокалитвинского</w:t>
      </w:r>
      <w:proofErr w:type="spellEnd"/>
      <w:r w:rsidRPr="00150105">
        <w:rPr>
          <w:color w:val="333333"/>
          <w:sz w:val="28"/>
          <w:szCs w:val="28"/>
        </w:rPr>
        <w:t xml:space="preserve"> района</w:t>
      </w:r>
      <w:r w:rsidR="004C0961">
        <w:rPr>
          <w:color w:val="333333"/>
          <w:sz w:val="28"/>
          <w:szCs w:val="28"/>
        </w:rPr>
        <w:t xml:space="preserve"> </w:t>
      </w:r>
      <w:r w:rsidRPr="00150105">
        <w:rPr>
          <w:color w:val="333333"/>
          <w:sz w:val="28"/>
          <w:szCs w:val="28"/>
        </w:rPr>
        <w:t>«УГО и ЧС» при несении дежурства в соответствии с нормой обеспечения питанием.</w:t>
      </w:r>
    </w:p>
    <w:p w:rsidR="001F769E" w:rsidRPr="00150105" w:rsidRDefault="001F769E" w:rsidP="001501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105">
        <w:rPr>
          <w:color w:val="333333"/>
          <w:sz w:val="28"/>
          <w:szCs w:val="28"/>
        </w:rPr>
        <w:t>5.</w:t>
      </w:r>
      <w:r w:rsidR="00150105">
        <w:rPr>
          <w:color w:val="333333"/>
          <w:sz w:val="28"/>
          <w:szCs w:val="28"/>
        </w:rPr>
        <w:t xml:space="preserve"> </w:t>
      </w:r>
      <w:r w:rsidRPr="00150105">
        <w:rPr>
          <w:color w:val="333333"/>
          <w:sz w:val="28"/>
          <w:szCs w:val="28"/>
        </w:rPr>
        <w:t>Постановление вступает в силу с 01.01.2022</w:t>
      </w:r>
      <w:r w:rsidRPr="00150105">
        <w:rPr>
          <w:sz w:val="28"/>
          <w:szCs w:val="28"/>
        </w:rPr>
        <w:t xml:space="preserve"> и подлежит размещению на официальном сайте </w:t>
      </w:r>
      <w:proofErr w:type="spellStart"/>
      <w:r w:rsidRPr="00150105">
        <w:rPr>
          <w:sz w:val="28"/>
          <w:szCs w:val="28"/>
        </w:rPr>
        <w:t>Белокалитвинского</w:t>
      </w:r>
      <w:proofErr w:type="spellEnd"/>
      <w:r w:rsidRPr="00150105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sz w:val="28"/>
          <w:szCs w:val="28"/>
        </w:rPr>
      </w:pPr>
      <w:r w:rsidRPr="00150105">
        <w:rPr>
          <w:sz w:val="28"/>
          <w:szCs w:val="28"/>
        </w:rPr>
        <w:t xml:space="preserve">6. Контроль за выполнением настоящего постановления возложить на заместителя главы Администрации </w:t>
      </w:r>
      <w:proofErr w:type="spellStart"/>
      <w:r w:rsidRPr="00150105">
        <w:rPr>
          <w:sz w:val="28"/>
          <w:szCs w:val="28"/>
        </w:rPr>
        <w:t>Белокалитвинского</w:t>
      </w:r>
      <w:proofErr w:type="spellEnd"/>
      <w:r w:rsidRPr="00150105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150105">
        <w:rPr>
          <w:sz w:val="28"/>
          <w:szCs w:val="28"/>
        </w:rPr>
        <w:t>Каюдина</w:t>
      </w:r>
      <w:proofErr w:type="spellEnd"/>
      <w:r w:rsidRPr="00150105">
        <w:rPr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4ADD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4ADD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50105" w:rsidRDefault="00872883" w:rsidP="00872883">
      <w:pPr>
        <w:rPr>
          <w:color w:val="FFFFFF" w:themeColor="background1"/>
          <w:sz w:val="28"/>
        </w:rPr>
      </w:pPr>
      <w:r w:rsidRPr="00150105">
        <w:rPr>
          <w:color w:val="FFFFFF" w:themeColor="background1"/>
          <w:sz w:val="28"/>
        </w:rPr>
        <w:t>Верно:</w:t>
      </w:r>
    </w:p>
    <w:p w:rsidR="003A39C2" w:rsidRPr="00150105" w:rsidRDefault="00DA2597" w:rsidP="00835273">
      <w:pPr>
        <w:rPr>
          <w:color w:val="FFFFFF" w:themeColor="background1"/>
          <w:sz w:val="28"/>
        </w:rPr>
      </w:pPr>
      <w:proofErr w:type="gramStart"/>
      <w:r w:rsidRPr="00150105">
        <w:rPr>
          <w:color w:val="FFFFFF" w:themeColor="background1"/>
          <w:sz w:val="28"/>
        </w:rPr>
        <w:t>У</w:t>
      </w:r>
      <w:r w:rsidR="00715C8D" w:rsidRPr="00150105">
        <w:rPr>
          <w:color w:val="FFFFFF" w:themeColor="background1"/>
          <w:sz w:val="28"/>
        </w:rPr>
        <w:t>правляющ</w:t>
      </w:r>
      <w:r w:rsidRPr="00150105">
        <w:rPr>
          <w:color w:val="FFFFFF" w:themeColor="background1"/>
          <w:sz w:val="28"/>
        </w:rPr>
        <w:t>ий</w:t>
      </w:r>
      <w:r w:rsidR="00715C8D" w:rsidRPr="00150105">
        <w:rPr>
          <w:color w:val="FFFFFF" w:themeColor="background1"/>
          <w:sz w:val="28"/>
        </w:rPr>
        <w:t xml:space="preserve"> </w:t>
      </w:r>
      <w:r w:rsidR="00F4755E" w:rsidRPr="00150105">
        <w:rPr>
          <w:color w:val="FFFFFF" w:themeColor="background1"/>
          <w:sz w:val="28"/>
        </w:rPr>
        <w:t xml:space="preserve"> делами</w:t>
      </w:r>
      <w:proofErr w:type="gramEnd"/>
      <w:r w:rsidR="00F4755E" w:rsidRPr="00150105">
        <w:rPr>
          <w:color w:val="FFFFFF" w:themeColor="background1"/>
          <w:sz w:val="28"/>
        </w:rPr>
        <w:tab/>
      </w:r>
      <w:r w:rsidR="00F4755E" w:rsidRPr="00150105">
        <w:rPr>
          <w:color w:val="FFFFFF" w:themeColor="background1"/>
          <w:sz w:val="28"/>
        </w:rPr>
        <w:tab/>
      </w:r>
      <w:r w:rsidR="00F4755E" w:rsidRPr="00150105">
        <w:rPr>
          <w:color w:val="FFFFFF" w:themeColor="background1"/>
          <w:sz w:val="28"/>
        </w:rPr>
        <w:tab/>
      </w:r>
      <w:r w:rsidR="000C6CE8" w:rsidRPr="00150105">
        <w:rPr>
          <w:color w:val="FFFFFF" w:themeColor="background1"/>
          <w:sz w:val="28"/>
        </w:rPr>
        <w:tab/>
      </w:r>
      <w:r w:rsidR="00F4755E" w:rsidRPr="00150105">
        <w:rPr>
          <w:color w:val="FFFFFF" w:themeColor="background1"/>
          <w:sz w:val="28"/>
        </w:rPr>
        <w:tab/>
      </w:r>
      <w:r w:rsidR="001D3A0E" w:rsidRPr="00150105">
        <w:rPr>
          <w:color w:val="FFFFFF" w:themeColor="background1"/>
          <w:sz w:val="28"/>
        </w:rPr>
        <w:tab/>
      </w:r>
      <w:r w:rsidRPr="00150105">
        <w:rPr>
          <w:color w:val="FFFFFF" w:themeColor="background1"/>
          <w:sz w:val="28"/>
        </w:rPr>
        <w:tab/>
        <w:t>Л.Г. Василенко</w:t>
      </w:r>
    </w:p>
    <w:p w:rsidR="001F769E" w:rsidRPr="00150105" w:rsidRDefault="001F769E" w:rsidP="00835273">
      <w:pPr>
        <w:rPr>
          <w:color w:val="FFFFFF" w:themeColor="background1"/>
          <w:sz w:val="28"/>
        </w:rPr>
      </w:pPr>
    </w:p>
    <w:p w:rsidR="001F769E" w:rsidRPr="00150105" w:rsidRDefault="001F769E" w:rsidP="00835273">
      <w:pPr>
        <w:rPr>
          <w:color w:val="FFFFFF" w:themeColor="background1"/>
          <w:sz w:val="28"/>
          <w:szCs w:val="28"/>
        </w:rPr>
        <w:sectPr w:rsidR="001F769E" w:rsidRPr="0015010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1F769E" w:rsidRPr="00150105" w:rsidRDefault="001F769E" w:rsidP="00150105">
      <w:pPr>
        <w:tabs>
          <w:tab w:val="left" w:pos="7770"/>
        </w:tabs>
        <w:ind w:firstLine="709"/>
        <w:jc w:val="right"/>
        <w:rPr>
          <w:strike/>
          <w:sz w:val="28"/>
          <w:szCs w:val="28"/>
        </w:rPr>
      </w:pPr>
      <w:r w:rsidRPr="00150105">
        <w:rPr>
          <w:sz w:val="28"/>
          <w:szCs w:val="28"/>
        </w:rPr>
        <w:lastRenderedPageBreak/>
        <w:t xml:space="preserve">Приложение № 1  </w:t>
      </w:r>
    </w:p>
    <w:p w:rsidR="00150105" w:rsidRDefault="001F769E" w:rsidP="00150105">
      <w:pPr>
        <w:ind w:firstLine="709"/>
        <w:jc w:val="right"/>
        <w:rPr>
          <w:sz w:val="28"/>
          <w:szCs w:val="28"/>
        </w:rPr>
      </w:pPr>
      <w:r w:rsidRPr="00150105">
        <w:rPr>
          <w:sz w:val="28"/>
          <w:szCs w:val="28"/>
        </w:rPr>
        <w:t>к постановлению</w:t>
      </w:r>
    </w:p>
    <w:p w:rsidR="001F769E" w:rsidRPr="00150105" w:rsidRDefault="001F769E" w:rsidP="00150105">
      <w:pPr>
        <w:ind w:firstLine="709"/>
        <w:jc w:val="right"/>
        <w:rPr>
          <w:sz w:val="28"/>
          <w:szCs w:val="28"/>
        </w:rPr>
      </w:pPr>
      <w:r w:rsidRPr="00150105">
        <w:rPr>
          <w:sz w:val="28"/>
          <w:szCs w:val="28"/>
        </w:rPr>
        <w:t xml:space="preserve"> Администрации </w:t>
      </w:r>
    </w:p>
    <w:p w:rsidR="001F769E" w:rsidRPr="00150105" w:rsidRDefault="001F769E" w:rsidP="00150105">
      <w:pPr>
        <w:ind w:firstLine="709"/>
        <w:jc w:val="right"/>
        <w:rPr>
          <w:sz w:val="28"/>
          <w:szCs w:val="28"/>
        </w:rPr>
      </w:pPr>
      <w:r w:rsidRPr="00150105">
        <w:rPr>
          <w:sz w:val="28"/>
          <w:szCs w:val="28"/>
        </w:rPr>
        <w:t xml:space="preserve">                                                                       </w:t>
      </w:r>
      <w:proofErr w:type="spellStart"/>
      <w:r w:rsidRPr="00150105">
        <w:rPr>
          <w:sz w:val="28"/>
          <w:szCs w:val="28"/>
        </w:rPr>
        <w:t>Белокалитвинского</w:t>
      </w:r>
      <w:proofErr w:type="spellEnd"/>
      <w:r w:rsidRPr="00150105">
        <w:rPr>
          <w:sz w:val="28"/>
          <w:szCs w:val="28"/>
        </w:rPr>
        <w:t xml:space="preserve"> района</w:t>
      </w:r>
    </w:p>
    <w:p w:rsidR="001F769E" w:rsidRPr="00150105" w:rsidRDefault="001F769E" w:rsidP="00150105">
      <w:pPr>
        <w:ind w:firstLine="709"/>
        <w:jc w:val="right"/>
        <w:rPr>
          <w:sz w:val="28"/>
          <w:szCs w:val="28"/>
        </w:rPr>
      </w:pPr>
      <w:r w:rsidRPr="00150105">
        <w:rPr>
          <w:sz w:val="28"/>
          <w:szCs w:val="28"/>
        </w:rPr>
        <w:t xml:space="preserve">                                                                      </w:t>
      </w:r>
      <w:proofErr w:type="gramStart"/>
      <w:r w:rsidRPr="00150105">
        <w:rPr>
          <w:sz w:val="28"/>
          <w:szCs w:val="28"/>
        </w:rPr>
        <w:t xml:space="preserve">от  </w:t>
      </w:r>
      <w:r w:rsidR="004C0961">
        <w:rPr>
          <w:sz w:val="28"/>
          <w:szCs w:val="28"/>
        </w:rPr>
        <w:t>10</w:t>
      </w:r>
      <w:r w:rsidR="00150105">
        <w:rPr>
          <w:sz w:val="28"/>
          <w:szCs w:val="28"/>
        </w:rPr>
        <w:t>.12</w:t>
      </w:r>
      <w:r w:rsidRPr="00150105">
        <w:rPr>
          <w:sz w:val="28"/>
          <w:szCs w:val="28"/>
        </w:rPr>
        <w:t>.2021</w:t>
      </w:r>
      <w:proofErr w:type="gramEnd"/>
      <w:r w:rsidRPr="00150105">
        <w:rPr>
          <w:sz w:val="28"/>
          <w:szCs w:val="28"/>
        </w:rPr>
        <w:t xml:space="preserve">  № </w:t>
      </w:r>
      <w:r w:rsidR="004C0961">
        <w:rPr>
          <w:sz w:val="28"/>
          <w:szCs w:val="28"/>
        </w:rPr>
        <w:t>2001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rFonts w:ascii="Tahoma" w:hAnsi="Tahoma" w:cs="Tahoma"/>
          <w:color w:val="333333"/>
          <w:sz w:val="28"/>
          <w:szCs w:val="28"/>
        </w:rPr>
      </w:pPr>
      <w:r w:rsidRPr="00150105">
        <w:rPr>
          <w:rFonts w:ascii="Tahoma" w:hAnsi="Tahoma" w:cs="Tahoma"/>
          <w:color w:val="333333"/>
          <w:sz w:val="28"/>
          <w:szCs w:val="28"/>
        </w:rPr>
        <w:t> 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1F769E" w:rsidRPr="00150105" w:rsidRDefault="001F769E" w:rsidP="00150105">
      <w:pPr>
        <w:shd w:val="clear" w:color="auto" w:fill="FFFFFF"/>
        <w:jc w:val="center"/>
        <w:rPr>
          <w:color w:val="333333"/>
          <w:sz w:val="28"/>
          <w:szCs w:val="28"/>
        </w:rPr>
      </w:pPr>
      <w:r w:rsidRPr="00150105">
        <w:rPr>
          <w:color w:val="333333"/>
          <w:sz w:val="28"/>
          <w:szCs w:val="28"/>
        </w:rPr>
        <w:t>Порядок</w:t>
      </w:r>
    </w:p>
    <w:p w:rsidR="001F769E" w:rsidRPr="00150105" w:rsidRDefault="001F769E" w:rsidP="00150105">
      <w:pPr>
        <w:shd w:val="clear" w:color="auto" w:fill="FFFFFF"/>
        <w:jc w:val="center"/>
        <w:rPr>
          <w:color w:val="333333"/>
          <w:sz w:val="28"/>
          <w:szCs w:val="28"/>
        </w:rPr>
      </w:pPr>
      <w:r w:rsidRPr="00150105">
        <w:rPr>
          <w:color w:val="333333"/>
          <w:sz w:val="28"/>
          <w:szCs w:val="28"/>
        </w:rPr>
        <w:t xml:space="preserve">обеспечения питанием спасателей поисково-спасательного подразделения                муниципального казенного </w:t>
      </w:r>
      <w:proofErr w:type="gramStart"/>
      <w:r w:rsidRPr="00150105">
        <w:rPr>
          <w:sz w:val="28"/>
          <w:szCs w:val="28"/>
        </w:rPr>
        <w:t xml:space="preserve">учреждения </w:t>
      </w:r>
      <w:r w:rsidRPr="00150105">
        <w:rPr>
          <w:b/>
          <w:sz w:val="28"/>
          <w:szCs w:val="28"/>
        </w:rPr>
        <w:t> </w:t>
      </w:r>
      <w:proofErr w:type="spellStart"/>
      <w:r w:rsidRPr="00150105">
        <w:rPr>
          <w:sz w:val="28"/>
          <w:szCs w:val="28"/>
        </w:rPr>
        <w:t>Белокалитвинского</w:t>
      </w:r>
      <w:proofErr w:type="spellEnd"/>
      <w:proofErr w:type="gramEnd"/>
      <w:r w:rsidRPr="00150105">
        <w:rPr>
          <w:sz w:val="28"/>
          <w:szCs w:val="28"/>
        </w:rPr>
        <w:t xml:space="preserve"> района  «Управление гражданской обороны и чрезвычайных ситуаций»</w:t>
      </w:r>
      <w:r w:rsidRPr="00150105">
        <w:rPr>
          <w:color w:val="333333"/>
          <w:sz w:val="28"/>
          <w:szCs w:val="28"/>
        </w:rPr>
        <w:t xml:space="preserve"> при несении дежурства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rFonts w:ascii="Tahoma" w:hAnsi="Tahoma" w:cs="Tahoma"/>
          <w:b/>
          <w:color w:val="333333"/>
          <w:sz w:val="28"/>
          <w:szCs w:val="28"/>
        </w:rPr>
      </w:pPr>
      <w:r w:rsidRPr="00150105">
        <w:rPr>
          <w:rFonts w:ascii="Tahoma" w:hAnsi="Tahoma" w:cs="Tahoma"/>
          <w:b/>
          <w:color w:val="333333"/>
          <w:sz w:val="28"/>
          <w:szCs w:val="28"/>
        </w:rPr>
        <w:t> 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sz w:val="28"/>
          <w:szCs w:val="28"/>
        </w:rPr>
      </w:pPr>
      <w:r w:rsidRPr="00150105">
        <w:rPr>
          <w:sz w:val="28"/>
          <w:szCs w:val="28"/>
        </w:rPr>
        <w:t xml:space="preserve">1. Порядок обеспечения питанием спасателей </w:t>
      </w:r>
      <w:r w:rsidRPr="00150105">
        <w:rPr>
          <w:color w:val="333333"/>
          <w:sz w:val="28"/>
          <w:szCs w:val="28"/>
        </w:rPr>
        <w:t xml:space="preserve">поисково-спасательного подразделения (далее – ПСП) муниципального казенного </w:t>
      </w:r>
      <w:proofErr w:type="gramStart"/>
      <w:r w:rsidRPr="00150105">
        <w:rPr>
          <w:sz w:val="28"/>
          <w:szCs w:val="28"/>
        </w:rPr>
        <w:t xml:space="preserve">учреждения </w:t>
      </w:r>
      <w:r w:rsidRPr="00150105">
        <w:rPr>
          <w:b/>
          <w:sz w:val="28"/>
          <w:szCs w:val="28"/>
        </w:rPr>
        <w:t> </w:t>
      </w:r>
      <w:proofErr w:type="spellStart"/>
      <w:r w:rsidRPr="00150105">
        <w:rPr>
          <w:sz w:val="28"/>
          <w:szCs w:val="28"/>
        </w:rPr>
        <w:t>Белокалитвинского</w:t>
      </w:r>
      <w:proofErr w:type="spellEnd"/>
      <w:proofErr w:type="gramEnd"/>
      <w:r w:rsidRPr="00150105">
        <w:rPr>
          <w:sz w:val="28"/>
          <w:szCs w:val="28"/>
        </w:rPr>
        <w:t xml:space="preserve"> района  «Управление гражданской обороны и чрезвычайных ситуаций»</w:t>
      </w:r>
      <w:r w:rsidRPr="00150105">
        <w:rPr>
          <w:color w:val="333333"/>
          <w:sz w:val="28"/>
          <w:szCs w:val="28"/>
        </w:rPr>
        <w:t xml:space="preserve"> (далее – МКУ </w:t>
      </w:r>
      <w:proofErr w:type="spellStart"/>
      <w:r w:rsidRPr="00150105">
        <w:rPr>
          <w:color w:val="333333"/>
          <w:sz w:val="28"/>
          <w:szCs w:val="28"/>
        </w:rPr>
        <w:t>Белокалитвинского</w:t>
      </w:r>
      <w:proofErr w:type="spellEnd"/>
      <w:r w:rsidRPr="00150105">
        <w:rPr>
          <w:color w:val="333333"/>
          <w:sz w:val="28"/>
          <w:szCs w:val="28"/>
        </w:rPr>
        <w:t xml:space="preserve"> района «УГО и ЧС»</w:t>
      </w:r>
      <w:r w:rsidRPr="00150105">
        <w:rPr>
          <w:sz w:val="28"/>
          <w:szCs w:val="28"/>
        </w:rPr>
        <w:t xml:space="preserve"> определяет порядок обеспечения питанием спасателей ПСП МКУ </w:t>
      </w:r>
      <w:proofErr w:type="spellStart"/>
      <w:r w:rsidRPr="00150105">
        <w:rPr>
          <w:sz w:val="28"/>
          <w:szCs w:val="28"/>
        </w:rPr>
        <w:t>Белокалитвинского</w:t>
      </w:r>
      <w:proofErr w:type="spellEnd"/>
      <w:r w:rsidRPr="00150105">
        <w:rPr>
          <w:sz w:val="28"/>
          <w:szCs w:val="28"/>
        </w:rPr>
        <w:t xml:space="preserve"> района «УГО и ЧС» при несении дежурства или принимающих участие в аварийно-спасательных и других неотложных работах (далее - спасатели).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sz w:val="28"/>
          <w:szCs w:val="28"/>
        </w:rPr>
      </w:pPr>
      <w:r w:rsidRPr="00150105">
        <w:rPr>
          <w:sz w:val="28"/>
          <w:szCs w:val="28"/>
        </w:rPr>
        <w:t xml:space="preserve">2. При несении дежурства или принятии участия в аварийно-спасательных и других неотложных работах, спасатели обеспечиваются питанием в соответствии с расчетом стоимости нормы продовольственного пайка для обеспечения питанием спасателей ПСП МКУ </w:t>
      </w:r>
      <w:proofErr w:type="spellStart"/>
      <w:r w:rsidRPr="00150105">
        <w:rPr>
          <w:sz w:val="28"/>
          <w:szCs w:val="28"/>
        </w:rPr>
        <w:t>Белокалитвинского</w:t>
      </w:r>
      <w:proofErr w:type="spellEnd"/>
      <w:r w:rsidRPr="00150105">
        <w:rPr>
          <w:sz w:val="28"/>
          <w:szCs w:val="28"/>
        </w:rPr>
        <w:t xml:space="preserve"> района «УГО и ЧС»  на 2022 год согласно приложению № 2, а также графиками дежурства, в случае привлечения спасателей к проведению аварийно-спасательных и других неотложных работ - в соответствии с локальными правовыми актами о привлечении их к проведению данных работ.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sz w:val="28"/>
          <w:szCs w:val="28"/>
        </w:rPr>
      </w:pPr>
      <w:r w:rsidRPr="00150105">
        <w:rPr>
          <w:sz w:val="28"/>
          <w:szCs w:val="28"/>
        </w:rPr>
        <w:t>3. Обеспечение спасателей питанием осуществляется в одной из следующих форм: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sz w:val="28"/>
          <w:szCs w:val="28"/>
        </w:rPr>
      </w:pPr>
      <w:r w:rsidRPr="00150105">
        <w:rPr>
          <w:sz w:val="28"/>
          <w:szCs w:val="28"/>
        </w:rPr>
        <w:t>3.1 организация питания по месту несения дежурства или проведения аварийно-спасательных и других неотложных работ по нормам продовольственного пайка;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sz w:val="28"/>
          <w:szCs w:val="28"/>
        </w:rPr>
      </w:pPr>
      <w:r w:rsidRPr="00150105">
        <w:rPr>
          <w:sz w:val="28"/>
          <w:szCs w:val="28"/>
        </w:rPr>
        <w:t>3.2 выдача продовольственного пайка;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sz w:val="28"/>
          <w:szCs w:val="28"/>
        </w:rPr>
      </w:pPr>
      <w:r w:rsidRPr="00150105">
        <w:rPr>
          <w:sz w:val="28"/>
          <w:szCs w:val="28"/>
        </w:rPr>
        <w:t>3.3 выплата денежной компенсации взамен продовольственного пайка.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sz w:val="28"/>
          <w:szCs w:val="28"/>
        </w:rPr>
      </w:pPr>
      <w:r w:rsidRPr="00150105">
        <w:rPr>
          <w:sz w:val="28"/>
          <w:szCs w:val="28"/>
        </w:rPr>
        <w:t>4. Денежная компенсация взамен продовольственных пайков выплачивается в случаях, когда невозможно организовать приготовление горячего питания или при отсутствии оборудованных мест для хранения продуктов либо по заявлению спасателя.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sz w:val="28"/>
          <w:szCs w:val="28"/>
        </w:rPr>
      </w:pPr>
      <w:r w:rsidRPr="00150105">
        <w:rPr>
          <w:sz w:val="28"/>
          <w:szCs w:val="28"/>
        </w:rPr>
        <w:t xml:space="preserve">5. Выплата денежной компенсации взамен продовольственного пайка спасателям производится за счет средств бюджета </w:t>
      </w:r>
      <w:proofErr w:type="spellStart"/>
      <w:r w:rsidRPr="00150105">
        <w:rPr>
          <w:sz w:val="28"/>
          <w:szCs w:val="28"/>
        </w:rPr>
        <w:t>Белокалитвинского</w:t>
      </w:r>
      <w:proofErr w:type="spellEnd"/>
      <w:r w:rsidRPr="00150105">
        <w:rPr>
          <w:sz w:val="28"/>
          <w:szCs w:val="28"/>
        </w:rPr>
        <w:t xml:space="preserve"> района, выделяемых на содержание МКУ </w:t>
      </w:r>
      <w:proofErr w:type="spellStart"/>
      <w:r w:rsidRPr="00150105">
        <w:rPr>
          <w:sz w:val="28"/>
          <w:szCs w:val="28"/>
        </w:rPr>
        <w:t>Белокалитвинского</w:t>
      </w:r>
      <w:proofErr w:type="spellEnd"/>
      <w:r w:rsidRPr="00150105">
        <w:rPr>
          <w:sz w:val="28"/>
          <w:szCs w:val="28"/>
        </w:rPr>
        <w:t xml:space="preserve"> района «УГО и ЧС» на указанные цели. В случае привлечения спасателей нештатных и общественных аварийно-спасательных формирований, а также других спасателей, не входящих </w:t>
      </w:r>
      <w:r w:rsidRPr="00150105">
        <w:rPr>
          <w:sz w:val="28"/>
          <w:szCs w:val="28"/>
        </w:rPr>
        <w:lastRenderedPageBreak/>
        <w:t xml:space="preserve">в состав аварийно-спасательных служб и (или) аварийно-спасательных формирований, создаваемых на территории </w:t>
      </w:r>
      <w:proofErr w:type="spellStart"/>
      <w:r w:rsidRPr="00150105">
        <w:rPr>
          <w:sz w:val="28"/>
          <w:szCs w:val="28"/>
        </w:rPr>
        <w:t>Белокалитвинского</w:t>
      </w:r>
      <w:proofErr w:type="spellEnd"/>
      <w:r w:rsidRPr="00150105">
        <w:rPr>
          <w:sz w:val="28"/>
          <w:szCs w:val="28"/>
        </w:rPr>
        <w:t xml:space="preserve"> района,</w:t>
      </w:r>
      <w:r w:rsidRPr="00150105">
        <w:rPr>
          <w:color w:val="FF0000"/>
          <w:sz w:val="28"/>
          <w:szCs w:val="28"/>
        </w:rPr>
        <w:t xml:space="preserve"> </w:t>
      </w:r>
      <w:r w:rsidRPr="00150105">
        <w:rPr>
          <w:sz w:val="28"/>
          <w:szCs w:val="28"/>
        </w:rPr>
        <w:t>обеспечение питанием осуществляется за счет средств, выделяемых на ликвидацию чрезвычайных ситуаций.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sz w:val="28"/>
          <w:szCs w:val="28"/>
        </w:rPr>
      </w:pPr>
      <w:r w:rsidRPr="00150105">
        <w:rPr>
          <w:sz w:val="28"/>
          <w:szCs w:val="28"/>
        </w:rPr>
        <w:t xml:space="preserve">6. Определение размера денежной компенсации взамен продовольственного пайка осуществляется на основании средних цен, сложившихся на потребительском рынке Ростовской области. При расчете используются данные о средних ценах на продовольственные товары по Ростовской области, определяемые территориальным органом Федеральной службы государственной статистики по Ростовской области. Размер денежной компенсации взамен продовольственного пайка уточняется ежегодно при формировании проекта бюджета </w:t>
      </w:r>
      <w:proofErr w:type="spellStart"/>
      <w:r w:rsidRPr="00150105">
        <w:rPr>
          <w:sz w:val="28"/>
          <w:szCs w:val="28"/>
        </w:rPr>
        <w:t>Белокалитвинского</w:t>
      </w:r>
      <w:proofErr w:type="spellEnd"/>
      <w:r w:rsidRPr="00150105">
        <w:rPr>
          <w:sz w:val="28"/>
          <w:szCs w:val="28"/>
        </w:rPr>
        <w:t xml:space="preserve"> района на очередной финансовый год и плановый период до начала очередного финансового года.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sz w:val="28"/>
          <w:szCs w:val="28"/>
        </w:rPr>
      </w:pPr>
      <w:r w:rsidRPr="00150105">
        <w:rPr>
          <w:sz w:val="28"/>
          <w:szCs w:val="28"/>
        </w:rPr>
        <w:t>7. Начисление денежной компенсации взамен продовольственного пайка производится ежемесячно и выплачивается в дни выплаты заработной платы за истекший месяц на основании графика дежурств и табеля учета рабочего времени.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rFonts w:ascii="Tahoma" w:hAnsi="Tahoma" w:cs="Tahoma"/>
          <w:color w:val="333333"/>
          <w:sz w:val="28"/>
          <w:szCs w:val="28"/>
        </w:rPr>
      </w:pPr>
      <w:r w:rsidRPr="00150105">
        <w:rPr>
          <w:rFonts w:ascii="Tahoma" w:hAnsi="Tahoma" w:cs="Tahoma"/>
          <w:color w:val="333333"/>
          <w:sz w:val="28"/>
          <w:szCs w:val="28"/>
        </w:rPr>
        <w:t> 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rFonts w:ascii="Tahoma" w:hAnsi="Tahoma" w:cs="Tahoma"/>
          <w:color w:val="333333"/>
          <w:sz w:val="28"/>
          <w:szCs w:val="28"/>
        </w:rPr>
      </w:pPr>
      <w:r w:rsidRPr="00150105">
        <w:rPr>
          <w:rFonts w:ascii="Tahoma" w:hAnsi="Tahoma" w:cs="Tahoma"/>
          <w:color w:val="333333"/>
          <w:sz w:val="28"/>
          <w:szCs w:val="28"/>
        </w:rPr>
        <w:t> </w:t>
      </w:r>
    </w:p>
    <w:p w:rsidR="001F769E" w:rsidRPr="00150105" w:rsidRDefault="001F769E" w:rsidP="00150105">
      <w:pPr>
        <w:shd w:val="clear" w:color="auto" w:fill="FFFFFF"/>
        <w:ind w:firstLine="709"/>
        <w:jc w:val="both"/>
        <w:rPr>
          <w:rFonts w:ascii="Tahoma" w:hAnsi="Tahoma" w:cs="Tahoma"/>
          <w:color w:val="333333"/>
          <w:sz w:val="28"/>
          <w:szCs w:val="28"/>
        </w:rPr>
      </w:pPr>
    </w:p>
    <w:p w:rsidR="001F769E" w:rsidRPr="00150105" w:rsidRDefault="001F769E" w:rsidP="00150105">
      <w:pPr>
        <w:shd w:val="clear" w:color="auto" w:fill="FFFFFF"/>
        <w:ind w:firstLine="709"/>
        <w:jc w:val="both"/>
        <w:rPr>
          <w:rFonts w:ascii="Tahoma" w:hAnsi="Tahoma" w:cs="Tahoma"/>
          <w:color w:val="333333"/>
          <w:sz w:val="28"/>
          <w:szCs w:val="28"/>
        </w:rPr>
      </w:pPr>
    </w:p>
    <w:p w:rsidR="001F769E" w:rsidRDefault="001F769E" w:rsidP="00150105">
      <w:pPr>
        <w:jc w:val="both"/>
        <w:rPr>
          <w:sz w:val="28"/>
          <w:szCs w:val="28"/>
        </w:rPr>
      </w:pPr>
      <w:r w:rsidRPr="00150105">
        <w:rPr>
          <w:sz w:val="28"/>
          <w:szCs w:val="28"/>
        </w:rPr>
        <w:t xml:space="preserve">       Управляющий делами</w:t>
      </w:r>
      <w:r w:rsidRPr="00150105">
        <w:rPr>
          <w:sz w:val="28"/>
          <w:szCs w:val="28"/>
        </w:rPr>
        <w:tab/>
      </w:r>
      <w:r w:rsidRPr="00150105">
        <w:rPr>
          <w:sz w:val="28"/>
          <w:szCs w:val="28"/>
        </w:rPr>
        <w:tab/>
      </w:r>
      <w:r w:rsidRPr="00150105">
        <w:rPr>
          <w:sz w:val="28"/>
          <w:szCs w:val="28"/>
        </w:rPr>
        <w:tab/>
      </w:r>
      <w:r w:rsidRPr="00150105">
        <w:rPr>
          <w:sz w:val="28"/>
          <w:szCs w:val="28"/>
        </w:rPr>
        <w:tab/>
      </w:r>
      <w:r w:rsidRPr="00150105">
        <w:rPr>
          <w:sz w:val="28"/>
          <w:szCs w:val="28"/>
        </w:rPr>
        <w:tab/>
        <w:t xml:space="preserve">       Л.Г. Василенко</w:t>
      </w:r>
    </w:p>
    <w:p w:rsidR="00B15847" w:rsidRDefault="00B15847" w:rsidP="00150105">
      <w:pPr>
        <w:jc w:val="both"/>
        <w:rPr>
          <w:sz w:val="28"/>
          <w:szCs w:val="28"/>
        </w:rPr>
      </w:pPr>
    </w:p>
    <w:p w:rsidR="00B15847" w:rsidRDefault="00B15847" w:rsidP="00150105">
      <w:pPr>
        <w:jc w:val="both"/>
        <w:rPr>
          <w:sz w:val="28"/>
          <w:szCs w:val="28"/>
        </w:rPr>
        <w:sectPr w:rsidR="00B15847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15847" w:rsidRPr="00B15847" w:rsidRDefault="00B15847" w:rsidP="00B15847">
      <w:pPr>
        <w:tabs>
          <w:tab w:val="left" w:pos="7770"/>
        </w:tabs>
        <w:jc w:val="right"/>
        <w:rPr>
          <w:strike/>
          <w:sz w:val="28"/>
          <w:szCs w:val="28"/>
        </w:rPr>
      </w:pPr>
      <w:r w:rsidRPr="00B15847">
        <w:rPr>
          <w:sz w:val="28"/>
          <w:szCs w:val="28"/>
        </w:rPr>
        <w:lastRenderedPageBreak/>
        <w:t xml:space="preserve">Приложение № 2  </w:t>
      </w:r>
    </w:p>
    <w:p w:rsidR="00B15847" w:rsidRDefault="00B15847" w:rsidP="00B15847">
      <w:pPr>
        <w:jc w:val="right"/>
        <w:rPr>
          <w:sz w:val="28"/>
          <w:szCs w:val="28"/>
        </w:rPr>
      </w:pPr>
      <w:r w:rsidRPr="00B15847">
        <w:rPr>
          <w:sz w:val="28"/>
          <w:szCs w:val="28"/>
        </w:rPr>
        <w:t>к постановлению</w:t>
      </w:r>
    </w:p>
    <w:p w:rsidR="00B15847" w:rsidRPr="00B15847" w:rsidRDefault="00B15847" w:rsidP="00B15847">
      <w:pPr>
        <w:jc w:val="right"/>
        <w:rPr>
          <w:sz w:val="28"/>
          <w:szCs w:val="28"/>
        </w:rPr>
      </w:pPr>
      <w:r w:rsidRPr="00B15847">
        <w:rPr>
          <w:sz w:val="28"/>
          <w:szCs w:val="28"/>
        </w:rPr>
        <w:t xml:space="preserve">Администрации </w:t>
      </w:r>
    </w:p>
    <w:p w:rsidR="00B15847" w:rsidRPr="00B15847" w:rsidRDefault="00B15847" w:rsidP="00B15847">
      <w:pPr>
        <w:jc w:val="right"/>
        <w:rPr>
          <w:sz w:val="28"/>
          <w:szCs w:val="28"/>
        </w:rPr>
      </w:pPr>
      <w:r w:rsidRPr="00B15847"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B15847">
        <w:rPr>
          <w:sz w:val="28"/>
          <w:szCs w:val="28"/>
        </w:rPr>
        <w:t>Белокалитвинского</w:t>
      </w:r>
      <w:proofErr w:type="spellEnd"/>
      <w:r w:rsidRPr="00B15847">
        <w:rPr>
          <w:sz w:val="28"/>
          <w:szCs w:val="28"/>
        </w:rPr>
        <w:t xml:space="preserve"> района</w:t>
      </w:r>
    </w:p>
    <w:p w:rsidR="00B15847" w:rsidRDefault="00B15847" w:rsidP="00B15847">
      <w:pPr>
        <w:jc w:val="right"/>
      </w:pPr>
      <w:r w:rsidRPr="00B15847">
        <w:rPr>
          <w:sz w:val="28"/>
          <w:szCs w:val="28"/>
        </w:rPr>
        <w:t xml:space="preserve">                                                                                      от </w:t>
      </w:r>
      <w:r w:rsidR="004C0961">
        <w:rPr>
          <w:sz w:val="28"/>
          <w:szCs w:val="28"/>
        </w:rPr>
        <w:t>10</w:t>
      </w:r>
      <w:r>
        <w:rPr>
          <w:sz w:val="28"/>
          <w:szCs w:val="28"/>
        </w:rPr>
        <w:t>.12.</w:t>
      </w:r>
      <w:r w:rsidRPr="00B15847">
        <w:rPr>
          <w:sz w:val="28"/>
          <w:szCs w:val="28"/>
        </w:rPr>
        <w:t xml:space="preserve">2021     № </w:t>
      </w:r>
      <w:r w:rsidR="004C0961">
        <w:rPr>
          <w:sz w:val="28"/>
          <w:szCs w:val="28"/>
        </w:rPr>
        <w:t>2001</w:t>
      </w:r>
    </w:p>
    <w:p w:rsidR="00B15847" w:rsidRDefault="00B15847" w:rsidP="00B15847">
      <w:pPr>
        <w:jc w:val="both"/>
      </w:pPr>
    </w:p>
    <w:p w:rsidR="00B15847" w:rsidRDefault="00B15847" w:rsidP="00B15847">
      <w:pPr>
        <w:jc w:val="both"/>
      </w:pPr>
    </w:p>
    <w:p w:rsidR="00B15847" w:rsidRDefault="00B15847" w:rsidP="00B15847">
      <w:pPr>
        <w:pStyle w:val="Default"/>
        <w:spacing w:after="3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  </w:t>
      </w:r>
    </w:p>
    <w:p w:rsidR="00B15847" w:rsidRDefault="00B15847" w:rsidP="00B15847">
      <w:pPr>
        <w:pStyle w:val="Default"/>
        <w:spacing w:after="3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индивидуального суточного продовольственного пайка </w:t>
      </w:r>
    </w:p>
    <w:p w:rsidR="00B15847" w:rsidRDefault="00B15847" w:rsidP="00B15847">
      <w:pPr>
        <w:pStyle w:val="Default"/>
        <w:spacing w:after="38"/>
        <w:rPr>
          <w:sz w:val="28"/>
          <w:szCs w:val="28"/>
        </w:rPr>
      </w:pPr>
    </w:p>
    <w:tbl>
      <w:tblPr>
        <w:tblW w:w="95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4168"/>
        <w:gridCol w:w="1558"/>
        <w:gridCol w:w="1586"/>
        <w:gridCol w:w="1516"/>
      </w:tblGrid>
      <w:tr w:rsidR="00B15847" w:rsidTr="00B1584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5847" w:rsidRDefault="00B15847">
            <w:pPr>
              <w:pStyle w:val="Default"/>
              <w:spacing w:after="38"/>
              <w:ind w:left="-250" w:right="-145" w:firstLine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15847" w:rsidRDefault="00B15847">
            <w:pPr>
              <w:pStyle w:val="Default"/>
              <w:spacing w:after="38"/>
              <w:ind w:left="-250" w:right="-145" w:firstLine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продовольствия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 граммов </w:t>
            </w:r>
          </w:p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одного человека </w:t>
            </w:r>
          </w:p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сутки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килограмм, руб.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нормы, руб.*</w:t>
            </w:r>
          </w:p>
        </w:tc>
      </w:tr>
      <w:tr w:rsidR="00B15847" w:rsidTr="00B1584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Консервы мясные разные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590,48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147,62</w:t>
            </w:r>
          </w:p>
        </w:tc>
      </w:tr>
      <w:tr w:rsidR="00B15847" w:rsidTr="00B1584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Консервы мясорастительные разные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208,82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52,21</w:t>
            </w:r>
          </w:p>
        </w:tc>
      </w:tr>
      <w:tr w:rsidR="00B15847" w:rsidTr="00B1584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Консервы мясные фаршевые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802,60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80,26</w:t>
            </w:r>
          </w:p>
        </w:tc>
      </w:tr>
      <w:tr w:rsidR="00B15847" w:rsidTr="00B1584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из пшеничной муки 1 сорта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napToGrid w:val="0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17,86</w:t>
            </w:r>
          </w:p>
        </w:tc>
      </w:tr>
      <w:tr w:rsidR="00B15847" w:rsidTr="00B1584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Консервы овощные закусочные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napToGrid w:val="0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168,75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16,88</w:t>
            </w:r>
          </w:p>
        </w:tc>
      </w:tr>
      <w:tr w:rsidR="00B15847" w:rsidTr="00B1584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 цельное сгущенное с сахаром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242,11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10,89</w:t>
            </w:r>
          </w:p>
        </w:tc>
      </w:tr>
      <w:tr w:rsidR="00B15847" w:rsidTr="00B1584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909,75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3,64</w:t>
            </w:r>
          </w:p>
        </w:tc>
      </w:tr>
      <w:tr w:rsidR="00B15847" w:rsidTr="00B1584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 натуральный растворимый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1 594,74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6,38</w:t>
            </w:r>
          </w:p>
        </w:tc>
      </w:tr>
      <w:tr w:rsidR="00B15847" w:rsidTr="00B1584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2,95</w:t>
            </w:r>
          </w:p>
        </w:tc>
      </w:tr>
      <w:tr w:rsidR="00B15847" w:rsidTr="00B1584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коровье стерилизованное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565,54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11,31</w:t>
            </w:r>
          </w:p>
        </w:tc>
      </w:tr>
      <w:tr w:rsidR="00B15847" w:rsidTr="00B15847">
        <w:tc>
          <w:tcPr>
            <w:tcW w:w="7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847" w:rsidRDefault="00B15847">
            <w:pPr>
              <w:pStyle w:val="Default"/>
              <w:spacing w:after="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47" w:rsidRDefault="00B15847">
            <w:pPr>
              <w:pStyle w:val="Default"/>
              <w:spacing w:after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</w:t>
            </w:r>
          </w:p>
        </w:tc>
      </w:tr>
    </w:tbl>
    <w:p w:rsidR="00B15847" w:rsidRDefault="00B15847" w:rsidP="00B15847">
      <w:pPr>
        <w:pStyle w:val="Default"/>
        <w:spacing w:after="38"/>
        <w:jc w:val="both"/>
        <w:rPr>
          <w:sz w:val="28"/>
          <w:szCs w:val="28"/>
        </w:rPr>
      </w:pPr>
    </w:p>
    <w:p w:rsidR="00B15847" w:rsidRDefault="00B15847" w:rsidP="00B15847">
      <w:pPr>
        <w:ind w:left="360"/>
        <w:jc w:val="both"/>
        <w:rPr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* Определение размера денежной компенсации взамен продовольственного пайка осуществляется на основании средних цен, сложившихся на потребительском рынке Ростовской области. При расчете используются данные о средних ценах на продовольственные товары по Ростовской области из Интернет-ресурсов </w:t>
      </w:r>
      <w:proofErr w:type="gramStart"/>
      <w:r>
        <w:rPr>
          <w:shd w:val="clear" w:color="auto" w:fill="FFFFFF"/>
        </w:rPr>
        <w:t>и  по</w:t>
      </w:r>
      <w:proofErr w:type="gramEnd"/>
      <w:r>
        <w:rPr>
          <w:shd w:val="clear" w:color="auto" w:fill="FFFFFF"/>
        </w:rPr>
        <w:t xml:space="preserve"> данным  территориального органа Федеральной службы государственной статистики по Ростовской области. </w:t>
      </w:r>
    </w:p>
    <w:p w:rsidR="00B15847" w:rsidRDefault="00B15847" w:rsidP="00B15847">
      <w:pPr>
        <w:tabs>
          <w:tab w:val="left" w:pos="7770"/>
        </w:tabs>
        <w:rPr>
          <w:color w:val="FF0000"/>
        </w:rPr>
      </w:pPr>
    </w:p>
    <w:p w:rsidR="00B15847" w:rsidRDefault="00B15847" w:rsidP="00B15847">
      <w:pPr>
        <w:tabs>
          <w:tab w:val="left" w:pos="7770"/>
        </w:tabs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33"/>
        <w:gridCol w:w="6305"/>
      </w:tblGrid>
      <w:tr w:rsidR="00B15847" w:rsidTr="00B15847">
        <w:tc>
          <w:tcPr>
            <w:tcW w:w="3444" w:type="dxa"/>
          </w:tcPr>
          <w:p w:rsidR="00B15847" w:rsidRDefault="00B15847">
            <w:pPr>
              <w:rPr>
                <w:color w:val="FF0000"/>
              </w:rPr>
            </w:pPr>
          </w:p>
        </w:tc>
        <w:tc>
          <w:tcPr>
            <w:tcW w:w="6523" w:type="dxa"/>
          </w:tcPr>
          <w:p w:rsidR="00B15847" w:rsidRDefault="00B15847">
            <w:pPr>
              <w:tabs>
                <w:tab w:val="left" w:pos="32"/>
              </w:tabs>
              <w:ind w:hanging="140"/>
              <w:jc w:val="both"/>
              <w:rPr>
                <w:color w:val="FF0000"/>
              </w:rPr>
            </w:pPr>
          </w:p>
        </w:tc>
      </w:tr>
    </w:tbl>
    <w:p w:rsidR="00B15847" w:rsidRPr="00B15847" w:rsidRDefault="00B15847" w:rsidP="00B15847">
      <w:pPr>
        <w:jc w:val="center"/>
        <w:rPr>
          <w:bCs/>
          <w:sz w:val="28"/>
          <w:szCs w:val="28"/>
        </w:rPr>
      </w:pPr>
      <w:r w:rsidRPr="00B15847">
        <w:rPr>
          <w:sz w:val="28"/>
          <w:szCs w:val="28"/>
        </w:rPr>
        <w:t>Управляющий делами</w:t>
      </w:r>
      <w:r w:rsidRPr="00B15847">
        <w:rPr>
          <w:sz w:val="28"/>
          <w:szCs w:val="28"/>
        </w:rPr>
        <w:tab/>
      </w:r>
      <w:r w:rsidRPr="00B15847">
        <w:rPr>
          <w:sz w:val="28"/>
          <w:szCs w:val="28"/>
        </w:rPr>
        <w:tab/>
      </w:r>
      <w:r w:rsidRPr="00B15847">
        <w:rPr>
          <w:sz w:val="28"/>
          <w:szCs w:val="28"/>
        </w:rPr>
        <w:tab/>
      </w:r>
      <w:r w:rsidRPr="00B15847">
        <w:rPr>
          <w:sz w:val="28"/>
          <w:szCs w:val="28"/>
        </w:rPr>
        <w:tab/>
      </w:r>
      <w:r w:rsidRPr="00B15847">
        <w:rPr>
          <w:sz w:val="28"/>
          <w:szCs w:val="28"/>
        </w:rPr>
        <w:tab/>
        <w:t xml:space="preserve">       Л.Г. Василенко</w:t>
      </w:r>
    </w:p>
    <w:p w:rsidR="00B15847" w:rsidRPr="00150105" w:rsidRDefault="00B15847" w:rsidP="00150105">
      <w:pPr>
        <w:jc w:val="both"/>
        <w:rPr>
          <w:sz w:val="28"/>
          <w:szCs w:val="28"/>
        </w:rPr>
      </w:pPr>
    </w:p>
    <w:p w:rsidR="001F769E" w:rsidRPr="00150105" w:rsidRDefault="001F769E" w:rsidP="00150105">
      <w:pPr>
        <w:shd w:val="clear" w:color="auto" w:fill="FFFFFF"/>
        <w:ind w:firstLine="709"/>
        <w:jc w:val="both"/>
        <w:rPr>
          <w:rFonts w:ascii="Tahoma" w:hAnsi="Tahoma" w:cs="Tahoma"/>
          <w:color w:val="333333"/>
          <w:sz w:val="28"/>
          <w:szCs w:val="28"/>
        </w:rPr>
      </w:pPr>
    </w:p>
    <w:p w:rsidR="001F769E" w:rsidRPr="00150105" w:rsidRDefault="001F769E" w:rsidP="00150105">
      <w:pPr>
        <w:ind w:firstLine="709"/>
        <w:jc w:val="both"/>
        <w:rPr>
          <w:sz w:val="28"/>
          <w:szCs w:val="28"/>
        </w:rPr>
      </w:pPr>
    </w:p>
    <w:sectPr w:rsidR="001F769E" w:rsidRPr="00150105" w:rsidSect="00DA368D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622" w:rsidRDefault="00567622">
      <w:r>
        <w:separator/>
      </w:r>
    </w:p>
  </w:endnote>
  <w:endnote w:type="continuationSeparator" w:id="0">
    <w:p w:rsidR="00567622" w:rsidRDefault="0056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15847" w:rsidRPr="00B1584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15847">
      <w:rPr>
        <w:noProof/>
        <w:sz w:val="14"/>
        <w:lang w:val="en-US"/>
      </w:rPr>
      <w:t>C</w:t>
    </w:r>
    <w:r w:rsidR="00B15847" w:rsidRPr="00B15847">
      <w:rPr>
        <w:noProof/>
        <w:sz w:val="14"/>
      </w:rPr>
      <w:t>:\</w:t>
    </w:r>
    <w:r w:rsidR="00B15847">
      <w:rPr>
        <w:noProof/>
        <w:sz w:val="14"/>
        <w:lang w:val="en-US"/>
      </w:rPr>
      <w:t>Users</w:t>
    </w:r>
    <w:r w:rsidR="00B15847" w:rsidRPr="00B15847">
      <w:rPr>
        <w:noProof/>
        <w:sz w:val="14"/>
      </w:rPr>
      <w:t>\</w:t>
    </w:r>
    <w:r w:rsidR="00B15847">
      <w:rPr>
        <w:noProof/>
        <w:sz w:val="14"/>
        <w:lang w:val="en-US"/>
      </w:rPr>
      <w:t>eio</w:t>
    </w:r>
    <w:r w:rsidR="00B15847" w:rsidRPr="00B15847">
      <w:rPr>
        <w:noProof/>
        <w:sz w:val="14"/>
      </w:rPr>
      <w:t>3\</w:t>
    </w:r>
    <w:r w:rsidR="00B15847">
      <w:rPr>
        <w:noProof/>
        <w:sz w:val="14"/>
        <w:lang w:val="en-US"/>
      </w:rPr>
      <w:t>Documents</w:t>
    </w:r>
    <w:r w:rsidR="00B15847" w:rsidRPr="00B15847">
      <w:rPr>
        <w:noProof/>
        <w:sz w:val="14"/>
      </w:rPr>
      <w:t>\Постановления\питание_спасатели-ЧС.</w:t>
    </w:r>
    <w:r w:rsidR="00B1584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C0961" w:rsidRPr="004C0961">
      <w:rPr>
        <w:noProof/>
        <w:sz w:val="14"/>
      </w:rPr>
      <w:t>12/13/2021 9:54:00</w:t>
    </w:r>
    <w:r w:rsidR="004C096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C0961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C0961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15847" w:rsidRPr="00B1584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15847">
      <w:rPr>
        <w:noProof/>
        <w:sz w:val="14"/>
        <w:lang w:val="en-US"/>
      </w:rPr>
      <w:t>C</w:t>
    </w:r>
    <w:r w:rsidR="00B15847" w:rsidRPr="00B15847">
      <w:rPr>
        <w:noProof/>
        <w:sz w:val="14"/>
      </w:rPr>
      <w:t>:\</w:t>
    </w:r>
    <w:r w:rsidR="00B15847">
      <w:rPr>
        <w:noProof/>
        <w:sz w:val="14"/>
        <w:lang w:val="en-US"/>
      </w:rPr>
      <w:t>Users</w:t>
    </w:r>
    <w:r w:rsidR="00B15847" w:rsidRPr="00B15847">
      <w:rPr>
        <w:noProof/>
        <w:sz w:val="14"/>
      </w:rPr>
      <w:t>\</w:t>
    </w:r>
    <w:r w:rsidR="00B15847">
      <w:rPr>
        <w:noProof/>
        <w:sz w:val="14"/>
        <w:lang w:val="en-US"/>
      </w:rPr>
      <w:t>eio</w:t>
    </w:r>
    <w:r w:rsidR="00B15847" w:rsidRPr="00B15847">
      <w:rPr>
        <w:noProof/>
        <w:sz w:val="14"/>
      </w:rPr>
      <w:t>3\</w:t>
    </w:r>
    <w:r w:rsidR="00B15847">
      <w:rPr>
        <w:noProof/>
        <w:sz w:val="14"/>
        <w:lang w:val="en-US"/>
      </w:rPr>
      <w:t>Documents</w:t>
    </w:r>
    <w:r w:rsidR="00B15847" w:rsidRPr="00B15847">
      <w:rPr>
        <w:noProof/>
        <w:sz w:val="14"/>
      </w:rPr>
      <w:t>\Постановления\питание_спасатели-ЧС.</w:t>
    </w:r>
    <w:r w:rsidR="00B1584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C0961" w:rsidRPr="004C0961">
      <w:rPr>
        <w:noProof/>
        <w:sz w:val="14"/>
      </w:rPr>
      <w:t>12/13/2021 9:54:00</w:t>
    </w:r>
    <w:r w:rsidR="004C096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622" w:rsidRDefault="00567622">
      <w:r>
        <w:separator/>
      </w:r>
    </w:p>
  </w:footnote>
  <w:footnote w:type="continuationSeparator" w:id="0">
    <w:p w:rsidR="00567622" w:rsidRDefault="0056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961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920701"/>
      <w:docPartObj>
        <w:docPartGallery w:val="Page Numbers (Top of Page)"/>
        <w:docPartUnique/>
      </w:docPartObj>
    </w:sdtPr>
    <w:sdtEndPr/>
    <w:sdtContent>
      <w:p w:rsidR="00B15847" w:rsidRDefault="00B158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961">
          <w:rPr>
            <w:noProof/>
          </w:rPr>
          <w:t>5</w:t>
        </w:r>
        <w:r>
          <w:fldChar w:fldCharType="end"/>
        </w:r>
      </w:p>
    </w:sdtContent>
  </w:sdt>
  <w:p w:rsidR="00150105" w:rsidRDefault="00150105" w:rsidP="0015010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50105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1F769E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57A31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4C0961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67622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4ADD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5847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83496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62BA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rsid w:val="001F769E"/>
    <w:pPr>
      <w:spacing w:before="100" w:beforeAutospacing="1" w:after="119"/>
    </w:pPr>
  </w:style>
  <w:style w:type="paragraph" w:customStyle="1" w:styleId="Default">
    <w:name w:val="Default"/>
    <w:rsid w:val="00B1584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5121A-4E04-4626-A494-C6096FA0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2021-12-13T06:53:00Z</cp:lastPrinted>
  <dcterms:created xsi:type="dcterms:W3CDTF">2021-12-09T11:14:00Z</dcterms:created>
  <dcterms:modified xsi:type="dcterms:W3CDTF">2022-01-11T08:42:00Z</dcterms:modified>
</cp:coreProperties>
</file>