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E53FC4" w:rsidRPr="00E53FC4">
        <w:rPr>
          <w:sz w:val="28"/>
        </w:rPr>
        <w:t>22</w:t>
      </w:r>
      <w:r w:rsidR="00C70947">
        <w:rPr>
          <w:sz w:val="28"/>
        </w:rPr>
        <w:t>.</w:t>
      </w:r>
      <w:r w:rsidR="00FC4071">
        <w:rPr>
          <w:sz w:val="28"/>
        </w:rPr>
        <w:t>04</w:t>
      </w:r>
      <w:r w:rsidR="000D47D1">
        <w:rPr>
          <w:sz w:val="28"/>
        </w:rPr>
        <w:t>.</w:t>
      </w:r>
      <w:r w:rsidR="00872883" w:rsidRPr="00C96E82">
        <w:rPr>
          <w:sz w:val="28"/>
        </w:rPr>
        <w:t>20</w:t>
      </w:r>
      <w:r w:rsidR="00FC4071">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E53FC4">
        <w:rPr>
          <w:sz w:val="28"/>
          <w:lang w:val="en-US"/>
        </w:rPr>
        <w:t>587</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tbl>
      <w:tblPr>
        <w:tblW w:w="9781" w:type="dxa"/>
        <w:tblInd w:w="-142" w:type="dxa"/>
        <w:tblLayout w:type="fixed"/>
        <w:tblLook w:val="0000" w:firstRow="0" w:lastRow="0" w:firstColumn="0" w:lastColumn="0" w:noHBand="0" w:noVBand="0"/>
      </w:tblPr>
      <w:tblGrid>
        <w:gridCol w:w="9781"/>
      </w:tblGrid>
      <w:tr w:rsidR="003360BD" w:rsidRPr="00E53FC4" w:rsidTr="003360BD">
        <w:trPr>
          <w:trHeight w:val="453"/>
        </w:trPr>
        <w:tc>
          <w:tcPr>
            <w:tcW w:w="9781" w:type="dxa"/>
            <w:shd w:val="clear" w:color="auto" w:fill="auto"/>
            <w:vAlign w:val="bottom"/>
          </w:tcPr>
          <w:p w:rsidR="003360BD" w:rsidRPr="00E53FC4" w:rsidRDefault="003360BD" w:rsidP="00E53FC4">
            <w:pPr>
              <w:snapToGrid w:val="0"/>
              <w:spacing w:line="228" w:lineRule="auto"/>
              <w:jc w:val="center"/>
              <w:rPr>
                <w:sz w:val="27"/>
                <w:szCs w:val="27"/>
              </w:rPr>
            </w:pPr>
            <w:bookmarkStart w:id="2" w:name="_GoBack"/>
            <w:r w:rsidRPr="00E53FC4">
              <w:rPr>
                <w:b/>
                <w:sz w:val="27"/>
                <w:szCs w:val="27"/>
              </w:rPr>
              <w:t xml:space="preserve">О распределении субсидий на возмещение части расходов на уплату процентов за пользование займом или кредитом, использованным в целях оплаты услуг и (или) работ по капитальному ремонту общего имущества в многоквартирных домах по </w:t>
            </w:r>
            <w:proofErr w:type="spellStart"/>
            <w:r w:rsidRPr="00E53FC4">
              <w:rPr>
                <w:b/>
                <w:sz w:val="27"/>
                <w:szCs w:val="27"/>
              </w:rPr>
              <w:t>Белокалитвинскому</w:t>
            </w:r>
            <w:proofErr w:type="spellEnd"/>
            <w:r w:rsidRPr="00E53FC4">
              <w:rPr>
                <w:b/>
                <w:sz w:val="27"/>
                <w:szCs w:val="27"/>
              </w:rPr>
              <w:t xml:space="preserve"> району на 2021 год</w:t>
            </w:r>
            <w:bookmarkEnd w:id="2"/>
          </w:p>
        </w:tc>
      </w:tr>
    </w:tbl>
    <w:p w:rsidR="003360BD" w:rsidRPr="00E53FC4" w:rsidRDefault="003360BD" w:rsidP="00E53FC4">
      <w:pPr>
        <w:spacing w:line="228" w:lineRule="auto"/>
        <w:ind w:firstLine="709"/>
        <w:jc w:val="both"/>
        <w:rPr>
          <w:sz w:val="27"/>
          <w:szCs w:val="27"/>
        </w:rPr>
      </w:pPr>
    </w:p>
    <w:p w:rsidR="00D6716F" w:rsidRPr="00E53FC4" w:rsidRDefault="003360BD" w:rsidP="00E53FC4">
      <w:pPr>
        <w:spacing w:line="228" w:lineRule="auto"/>
        <w:ind w:firstLine="851"/>
        <w:jc w:val="both"/>
        <w:rPr>
          <w:b/>
          <w:sz w:val="27"/>
          <w:szCs w:val="27"/>
        </w:rPr>
      </w:pPr>
      <w:r w:rsidRPr="00E53FC4">
        <w:rPr>
          <w:sz w:val="27"/>
          <w:szCs w:val="27"/>
        </w:rPr>
        <w:t>В соответствии с постановлением Правительства Российской Федерации от 17.01.2017 №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постановлением Правительства Ростовской области от 29.03.2021 № 223 «Об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территории Ростовской области на 2014 – 2049 годы на 2021 год»</w:t>
      </w:r>
      <w:r w:rsidRPr="00E53FC4">
        <w:rPr>
          <w:rFonts w:eastAsia="Calibri"/>
          <w:sz w:val="27"/>
          <w:szCs w:val="27"/>
          <w:lang w:eastAsia="en-US"/>
        </w:rPr>
        <w:t xml:space="preserve">, </w:t>
      </w:r>
      <w:r w:rsidRPr="00E53FC4">
        <w:rPr>
          <w:rFonts w:cs="Arial"/>
          <w:bCs/>
          <w:sz w:val="27"/>
          <w:szCs w:val="27"/>
        </w:rPr>
        <w:t xml:space="preserve">Администрация </w:t>
      </w:r>
      <w:proofErr w:type="spellStart"/>
      <w:r w:rsidRPr="00E53FC4">
        <w:rPr>
          <w:rFonts w:cs="Arial"/>
          <w:bCs/>
          <w:sz w:val="27"/>
          <w:szCs w:val="27"/>
        </w:rPr>
        <w:t>Белокалитвинского</w:t>
      </w:r>
      <w:proofErr w:type="spellEnd"/>
      <w:r w:rsidRPr="00E53FC4">
        <w:rPr>
          <w:rFonts w:cs="Arial"/>
          <w:bCs/>
          <w:sz w:val="27"/>
          <w:szCs w:val="27"/>
        </w:rPr>
        <w:t xml:space="preserve"> района </w:t>
      </w:r>
      <w:r w:rsidRPr="00E53FC4">
        <w:rPr>
          <w:b/>
          <w:spacing w:val="60"/>
          <w:sz w:val="27"/>
          <w:szCs w:val="27"/>
        </w:rPr>
        <w:t>постановляет</w:t>
      </w:r>
      <w:r w:rsidRPr="00E53FC4">
        <w:rPr>
          <w:sz w:val="27"/>
          <w:szCs w:val="27"/>
        </w:rPr>
        <w:t>:</w:t>
      </w:r>
    </w:p>
    <w:p w:rsidR="00D6716F" w:rsidRPr="00E53FC4" w:rsidRDefault="00D6716F" w:rsidP="00E53FC4">
      <w:pPr>
        <w:spacing w:line="228" w:lineRule="auto"/>
        <w:rPr>
          <w:b/>
          <w:sz w:val="27"/>
          <w:szCs w:val="27"/>
        </w:rPr>
      </w:pPr>
    </w:p>
    <w:p w:rsidR="003360BD" w:rsidRPr="00E53FC4" w:rsidRDefault="003360BD" w:rsidP="00E53FC4">
      <w:pPr>
        <w:pStyle w:val="23"/>
        <w:tabs>
          <w:tab w:val="left" w:pos="1197"/>
        </w:tabs>
        <w:spacing w:line="228" w:lineRule="auto"/>
        <w:ind w:right="-1" w:firstLine="851"/>
        <w:rPr>
          <w:sz w:val="27"/>
          <w:szCs w:val="27"/>
        </w:rPr>
      </w:pPr>
      <w:r w:rsidRPr="00E53FC4">
        <w:rPr>
          <w:sz w:val="27"/>
          <w:szCs w:val="27"/>
        </w:rPr>
        <w:t>1.</w:t>
      </w:r>
      <w:r w:rsidRPr="00E53FC4">
        <w:rPr>
          <w:sz w:val="27"/>
          <w:szCs w:val="27"/>
        </w:rPr>
        <w:tab/>
        <w:t xml:space="preserve">Распределить объем субсидий на возмещение части расходов на уплату процентов за пользование займом или кредитом, использованным в целях оплаты услуг и (или) работ по капитальному ремонту общего имущества в многоквартирных домах по </w:t>
      </w:r>
      <w:proofErr w:type="spellStart"/>
      <w:r w:rsidRPr="00E53FC4">
        <w:rPr>
          <w:sz w:val="27"/>
          <w:szCs w:val="27"/>
        </w:rPr>
        <w:t>Белокалитвинскому</w:t>
      </w:r>
      <w:proofErr w:type="spellEnd"/>
      <w:r w:rsidRPr="00E53FC4">
        <w:rPr>
          <w:sz w:val="27"/>
          <w:szCs w:val="27"/>
        </w:rPr>
        <w:t xml:space="preserve"> району на 2021 год, согласно приложению.</w:t>
      </w:r>
    </w:p>
    <w:p w:rsidR="003360BD" w:rsidRPr="00E53FC4" w:rsidRDefault="003360BD" w:rsidP="00E53FC4">
      <w:pPr>
        <w:pStyle w:val="23"/>
        <w:tabs>
          <w:tab w:val="left" w:pos="1197"/>
        </w:tabs>
        <w:spacing w:line="228" w:lineRule="auto"/>
        <w:ind w:right="-1" w:firstLine="851"/>
        <w:rPr>
          <w:sz w:val="27"/>
          <w:szCs w:val="27"/>
        </w:rPr>
      </w:pPr>
      <w:r w:rsidRPr="00E53FC4">
        <w:rPr>
          <w:sz w:val="27"/>
          <w:szCs w:val="27"/>
        </w:rPr>
        <w:t>2.</w:t>
      </w:r>
      <w:r w:rsidRPr="00E53FC4">
        <w:rPr>
          <w:sz w:val="27"/>
          <w:szCs w:val="27"/>
        </w:rPr>
        <w:tab/>
        <w:t xml:space="preserve">Администрации </w:t>
      </w:r>
      <w:proofErr w:type="spellStart"/>
      <w:r w:rsidRPr="00E53FC4">
        <w:rPr>
          <w:sz w:val="27"/>
          <w:szCs w:val="27"/>
        </w:rPr>
        <w:t>Белокалитвинского</w:t>
      </w:r>
      <w:proofErr w:type="spellEnd"/>
      <w:r w:rsidRPr="00E53FC4">
        <w:rPr>
          <w:sz w:val="27"/>
          <w:szCs w:val="27"/>
        </w:rPr>
        <w:t xml:space="preserve"> городского поселения утвердить порядок перечисления владельцам специальных счетов субсидий на возмещение части расходов на уплату процентов.</w:t>
      </w:r>
    </w:p>
    <w:p w:rsidR="003360BD" w:rsidRPr="00E53FC4" w:rsidRDefault="003360BD" w:rsidP="00E53FC4">
      <w:pPr>
        <w:pStyle w:val="23"/>
        <w:tabs>
          <w:tab w:val="left" w:pos="1197"/>
        </w:tabs>
        <w:spacing w:line="228" w:lineRule="auto"/>
        <w:ind w:right="-1" w:firstLine="851"/>
        <w:rPr>
          <w:sz w:val="27"/>
          <w:szCs w:val="27"/>
        </w:rPr>
      </w:pPr>
      <w:r w:rsidRPr="00E53FC4">
        <w:rPr>
          <w:sz w:val="27"/>
          <w:szCs w:val="27"/>
        </w:rPr>
        <w:t>3.</w:t>
      </w:r>
      <w:r w:rsidRPr="00E53FC4">
        <w:rPr>
          <w:sz w:val="27"/>
          <w:szCs w:val="27"/>
        </w:rPr>
        <w:tab/>
        <w:t>Постановление вступает в силу с момента его официального опубликования.</w:t>
      </w:r>
    </w:p>
    <w:p w:rsidR="003360BD" w:rsidRPr="00E53FC4" w:rsidRDefault="003360BD" w:rsidP="00E53FC4">
      <w:pPr>
        <w:pStyle w:val="23"/>
        <w:tabs>
          <w:tab w:val="left" w:pos="1197"/>
        </w:tabs>
        <w:spacing w:line="228" w:lineRule="auto"/>
        <w:ind w:right="-1" w:firstLine="851"/>
        <w:rPr>
          <w:sz w:val="27"/>
          <w:szCs w:val="27"/>
        </w:rPr>
      </w:pPr>
      <w:r w:rsidRPr="00E53FC4">
        <w:rPr>
          <w:sz w:val="27"/>
          <w:szCs w:val="27"/>
        </w:rPr>
        <w:t>4.</w:t>
      </w:r>
      <w:r w:rsidRPr="00E53FC4">
        <w:rPr>
          <w:sz w:val="27"/>
          <w:szCs w:val="27"/>
        </w:rPr>
        <w:tab/>
        <w:t xml:space="preserve">Контроль за исполнением постановления возложить на заместителя главы Администрации </w:t>
      </w:r>
      <w:proofErr w:type="spellStart"/>
      <w:r w:rsidRPr="00E53FC4">
        <w:rPr>
          <w:sz w:val="27"/>
          <w:szCs w:val="27"/>
        </w:rPr>
        <w:t>Белокалитвинского</w:t>
      </w:r>
      <w:proofErr w:type="spellEnd"/>
      <w:r w:rsidRPr="00E53FC4">
        <w:rPr>
          <w:sz w:val="27"/>
          <w:szCs w:val="27"/>
        </w:rPr>
        <w:t xml:space="preserve"> района по жилищно-коммунальному хозяйству </w:t>
      </w:r>
      <w:proofErr w:type="spellStart"/>
      <w:r w:rsidRPr="00E53FC4">
        <w:rPr>
          <w:sz w:val="27"/>
          <w:szCs w:val="27"/>
        </w:rPr>
        <w:t>Каюдина</w:t>
      </w:r>
      <w:proofErr w:type="spellEnd"/>
      <w:r w:rsidRPr="00E53FC4">
        <w:rPr>
          <w:sz w:val="27"/>
          <w:szCs w:val="27"/>
        </w:rPr>
        <w:t xml:space="preserve"> О.Э.</w:t>
      </w:r>
    </w:p>
    <w:p w:rsidR="00E53FC4" w:rsidRDefault="00E53FC4" w:rsidP="003818F3">
      <w:pPr>
        <w:pStyle w:val="2"/>
        <w:rPr>
          <w:b w:val="0"/>
        </w:rPr>
      </w:pPr>
      <w:bookmarkStart w:id="3" w:name="Наименование"/>
      <w:bookmarkEnd w:id="3"/>
    </w:p>
    <w:p w:rsidR="00E53FC4" w:rsidRDefault="00E53FC4" w:rsidP="003818F3">
      <w:pPr>
        <w:pStyle w:val="2"/>
        <w:rPr>
          <w:b w:val="0"/>
        </w:rPr>
      </w:pPr>
    </w:p>
    <w:p w:rsidR="00D6716F" w:rsidRDefault="00FC4071" w:rsidP="003818F3">
      <w:pPr>
        <w:pStyle w:val="2"/>
        <w:rPr>
          <w:b w:val="0"/>
        </w:rPr>
      </w:pPr>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FC4071">
        <w:rPr>
          <w:b w:val="0"/>
        </w:rPr>
        <w:t>Д.Ю. Устименко</w:t>
      </w:r>
    </w:p>
    <w:p w:rsidR="003360BD" w:rsidRDefault="003360BD" w:rsidP="003360BD"/>
    <w:p w:rsidR="003360BD" w:rsidRDefault="003360BD" w:rsidP="003360BD"/>
    <w:p w:rsidR="003360BD" w:rsidRDefault="003360BD" w:rsidP="00E53FC4">
      <w:pPr>
        <w:jc w:val="right"/>
        <w:rPr>
          <w:sz w:val="28"/>
          <w:szCs w:val="28"/>
        </w:rPr>
      </w:pPr>
      <w:r>
        <w:rPr>
          <w:sz w:val="28"/>
          <w:szCs w:val="28"/>
        </w:rPr>
        <w:t>Приложение</w:t>
      </w:r>
      <w:r w:rsidRPr="003360BD">
        <w:rPr>
          <w:sz w:val="28"/>
          <w:szCs w:val="28"/>
        </w:rPr>
        <w:t xml:space="preserve"> </w:t>
      </w:r>
    </w:p>
    <w:p w:rsidR="00E53FC4" w:rsidRDefault="003360BD" w:rsidP="00E53FC4">
      <w:pPr>
        <w:jc w:val="right"/>
        <w:rPr>
          <w:sz w:val="28"/>
          <w:szCs w:val="28"/>
        </w:rPr>
      </w:pPr>
      <w:r w:rsidRPr="003360BD">
        <w:rPr>
          <w:sz w:val="28"/>
          <w:szCs w:val="28"/>
        </w:rPr>
        <w:t xml:space="preserve">к постановлению </w:t>
      </w:r>
    </w:p>
    <w:p w:rsidR="003360BD" w:rsidRDefault="003360BD" w:rsidP="00E53FC4">
      <w:pPr>
        <w:jc w:val="right"/>
        <w:rPr>
          <w:sz w:val="28"/>
          <w:szCs w:val="28"/>
        </w:rPr>
      </w:pPr>
      <w:r w:rsidRPr="003360BD">
        <w:rPr>
          <w:sz w:val="28"/>
          <w:szCs w:val="28"/>
        </w:rPr>
        <w:t xml:space="preserve">Администрации </w:t>
      </w:r>
    </w:p>
    <w:p w:rsidR="003360BD" w:rsidRPr="003360BD" w:rsidRDefault="003360BD" w:rsidP="00E53FC4">
      <w:pPr>
        <w:jc w:val="right"/>
        <w:rPr>
          <w:sz w:val="28"/>
          <w:szCs w:val="28"/>
        </w:rPr>
      </w:pPr>
      <w:proofErr w:type="spellStart"/>
      <w:r w:rsidRPr="003360BD">
        <w:rPr>
          <w:sz w:val="28"/>
          <w:szCs w:val="28"/>
        </w:rPr>
        <w:t>Белокалитвинского</w:t>
      </w:r>
      <w:proofErr w:type="spellEnd"/>
      <w:r w:rsidRPr="003360BD">
        <w:rPr>
          <w:sz w:val="28"/>
          <w:szCs w:val="28"/>
        </w:rPr>
        <w:t xml:space="preserve"> района </w:t>
      </w:r>
    </w:p>
    <w:p w:rsidR="003360BD" w:rsidRDefault="003360BD" w:rsidP="00E53FC4">
      <w:pPr>
        <w:tabs>
          <w:tab w:val="left" w:pos="7260"/>
          <w:tab w:val="left" w:pos="7695"/>
        </w:tabs>
        <w:ind w:firstLine="709"/>
        <w:jc w:val="right"/>
        <w:rPr>
          <w:sz w:val="20"/>
          <w:szCs w:val="20"/>
          <w:u w:val="single"/>
        </w:rPr>
      </w:pPr>
      <w:r w:rsidRPr="003360BD">
        <w:rPr>
          <w:sz w:val="28"/>
          <w:szCs w:val="28"/>
        </w:rPr>
        <w:t xml:space="preserve">                       </w:t>
      </w:r>
      <w:proofErr w:type="gramStart"/>
      <w:r w:rsidRPr="003360BD">
        <w:rPr>
          <w:sz w:val="28"/>
          <w:szCs w:val="28"/>
        </w:rPr>
        <w:t xml:space="preserve">от  </w:t>
      </w:r>
      <w:r w:rsidR="00E53FC4">
        <w:rPr>
          <w:sz w:val="28"/>
          <w:szCs w:val="28"/>
        </w:rPr>
        <w:t>22</w:t>
      </w:r>
      <w:r>
        <w:rPr>
          <w:sz w:val="28"/>
          <w:szCs w:val="28"/>
        </w:rPr>
        <w:t>.04.2021</w:t>
      </w:r>
      <w:proofErr w:type="gramEnd"/>
      <w:r w:rsidRPr="003360BD">
        <w:rPr>
          <w:sz w:val="28"/>
          <w:szCs w:val="28"/>
        </w:rPr>
        <w:t xml:space="preserve">  № </w:t>
      </w:r>
      <w:r w:rsidR="00E53FC4">
        <w:rPr>
          <w:sz w:val="28"/>
          <w:szCs w:val="28"/>
        </w:rPr>
        <w:t>587</w:t>
      </w:r>
      <w:r w:rsidRPr="003360BD">
        <w:rPr>
          <w:sz w:val="28"/>
          <w:szCs w:val="28"/>
        </w:rPr>
        <w:t xml:space="preserve"> </w:t>
      </w:r>
    </w:p>
    <w:p w:rsidR="003360BD" w:rsidRPr="009460D5" w:rsidRDefault="003360BD" w:rsidP="003360BD">
      <w:pPr>
        <w:tabs>
          <w:tab w:val="left" w:pos="7260"/>
          <w:tab w:val="left" w:pos="7695"/>
        </w:tabs>
        <w:ind w:firstLine="709"/>
        <w:jc w:val="both"/>
        <w:rPr>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00"/>
      </w:tblGrid>
      <w:tr w:rsidR="003360BD" w:rsidRPr="005351D7" w:rsidTr="00ED55E5">
        <w:tc>
          <w:tcPr>
            <w:tcW w:w="9571" w:type="dxa"/>
            <w:gridSpan w:val="3"/>
            <w:tcBorders>
              <w:top w:val="nil"/>
              <w:left w:val="nil"/>
              <w:right w:val="nil"/>
            </w:tcBorders>
            <w:shd w:val="clear" w:color="auto" w:fill="auto"/>
          </w:tcPr>
          <w:p w:rsidR="003360BD" w:rsidRDefault="003360BD" w:rsidP="00ED55E5">
            <w:pPr>
              <w:jc w:val="center"/>
            </w:pPr>
            <w:r w:rsidRPr="00D46A72">
              <w:rPr>
                <w:sz w:val="28"/>
                <w:szCs w:val="28"/>
              </w:rPr>
              <w:t>Распределение субсидий на возмещение части расходов на уплату процентов за пользование займом или кредитом, использованным в целях оплаты услуг и (или) работ по капиталь</w:t>
            </w:r>
            <w:r>
              <w:rPr>
                <w:sz w:val="28"/>
                <w:szCs w:val="28"/>
              </w:rPr>
              <w:t>ному ремонту общего имущества в </w:t>
            </w:r>
            <w:r w:rsidRPr="00D46A72">
              <w:rPr>
                <w:sz w:val="28"/>
                <w:szCs w:val="28"/>
              </w:rPr>
              <w:t xml:space="preserve">многоквартирных домах по </w:t>
            </w:r>
            <w:proofErr w:type="spellStart"/>
            <w:r w:rsidRPr="00D46A72">
              <w:rPr>
                <w:sz w:val="28"/>
                <w:szCs w:val="28"/>
              </w:rPr>
              <w:t>Белокалитвинскому</w:t>
            </w:r>
            <w:proofErr w:type="spellEnd"/>
            <w:r w:rsidRPr="00D46A72">
              <w:rPr>
                <w:sz w:val="28"/>
                <w:szCs w:val="28"/>
              </w:rPr>
              <w:t xml:space="preserve"> району на 20</w:t>
            </w:r>
            <w:r>
              <w:rPr>
                <w:sz w:val="28"/>
                <w:szCs w:val="28"/>
              </w:rPr>
              <w:t>21</w:t>
            </w:r>
            <w:r w:rsidRPr="00D46A72">
              <w:rPr>
                <w:sz w:val="28"/>
                <w:szCs w:val="28"/>
              </w:rPr>
              <w:t xml:space="preserve"> год</w:t>
            </w:r>
          </w:p>
          <w:p w:rsidR="003360BD" w:rsidRPr="00D46A72" w:rsidRDefault="003360BD" w:rsidP="00ED55E5">
            <w:pPr>
              <w:jc w:val="center"/>
              <w:rPr>
                <w:sz w:val="28"/>
                <w:szCs w:val="28"/>
              </w:rPr>
            </w:pPr>
          </w:p>
        </w:tc>
      </w:tr>
      <w:tr w:rsidR="003360BD" w:rsidRPr="005351D7" w:rsidTr="00ED55E5">
        <w:tc>
          <w:tcPr>
            <w:tcW w:w="3085" w:type="dxa"/>
            <w:vMerge w:val="restart"/>
            <w:shd w:val="clear" w:color="auto" w:fill="auto"/>
            <w:vAlign w:val="center"/>
          </w:tcPr>
          <w:p w:rsidR="003360BD" w:rsidRPr="00D46A72" w:rsidRDefault="003360BD" w:rsidP="00ED55E5">
            <w:pPr>
              <w:jc w:val="center"/>
              <w:rPr>
                <w:sz w:val="28"/>
                <w:szCs w:val="28"/>
              </w:rPr>
            </w:pPr>
            <w:r w:rsidRPr="00D46A72">
              <w:rPr>
                <w:sz w:val="28"/>
                <w:szCs w:val="28"/>
              </w:rPr>
              <w:t>Наименование муниципального образования</w:t>
            </w: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Адрес МКД</w:t>
            </w:r>
          </w:p>
        </w:tc>
        <w:tc>
          <w:tcPr>
            <w:tcW w:w="2800" w:type="dxa"/>
            <w:vMerge w:val="restart"/>
            <w:shd w:val="clear" w:color="auto" w:fill="auto"/>
            <w:vAlign w:val="center"/>
          </w:tcPr>
          <w:p w:rsidR="003360BD" w:rsidRPr="00D46A72" w:rsidRDefault="003360BD" w:rsidP="00ED55E5">
            <w:pPr>
              <w:jc w:val="center"/>
              <w:rPr>
                <w:sz w:val="28"/>
                <w:szCs w:val="28"/>
              </w:rPr>
            </w:pPr>
            <w:r w:rsidRPr="00D46A72">
              <w:rPr>
                <w:sz w:val="28"/>
                <w:szCs w:val="28"/>
              </w:rPr>
              <w:t>Объем финансовой поддержки за счет средств Фонда на возмещение части расходов на уплату процентов, (руб.)</w:t>
            </w:r>
          </w:p>
        </w:tc>
      </w:tr>
      <w:tr w:rsidR="003360BD" w:rsidRPr="005351D7" w:rsidTr="00ED55E5">
        <w:trPr>
          <w:trHeight w:val="1130"/>
        </w:trPr>
        <w:tc>
          <w:tcPr>
            <w:tcW w:w="3085" w:type="dxa"/>
            <w:vMerge/>
            <w:shd w:val="clear" w:color="auto" w:fill="auto"/>
            <w:vAlign w:val="center"/>
          </w:tcPr>
          <w:p w:rsidR="003360BD" w:rsidRPr="00D46A72" w:rsidRDefault="003360BD" w:rsidP="00ED55E5">
            <w:pPr>
              <w:jc w:val="center"/>
              <w:rPr>
                <w:sz w:val="28"/>
                <w:szCs w:val="28"/>
              </w:rPr>
            </w:pP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Наименование работ по капитальному ремонту</w:t>
            </w:r>
          </w:p>
        </w:tc>
        <w:tc>
          <w:tcPr>
            <w:tcW w:w="2800" w:type="dxa"/>
            <w:vMerge/>
            <w:shd w:val="clear" w:color="auto" w:fill="auto"/>
            <w:vAlign w:val="center"/>
          </w:tcPr>
          <w:p w:rsidR="003360BD" w:rsidRPr="00D46A72" w:rsidRDefault="003360BD" w:rsidP="00ED55E5">
            <w:pPr>
              <w:jc w:val="center"/>
              <w:rPr>
                <w:sz w:val="28"/>
                <w:szCs w:val="28"/>
              </w:rPr>
            </w:pPr>
          </w:p>
        </w:tc>
      </w:tr>
      <w:tr w:rsidR="003360BD" w:rsidRPr="005351D7" w:rsidTr="00ED55E5">
        <w:tc>
          <w:tcPr>
            <w:tcW w:w="3085" w:type="dxa"/>
            <w:vMerge w:val="restart"/>
            <w:shd w:val="clear" w:color="auto" w:fill="auto"/>
            <w:vAlign w:val="center"/>
          </w:tcPr>
          <w:p w:rsidR="003360BD" w:rsidRPr="00D46A72" w:rsidRDefault="003360BD" w:rsidP="00ED55E5">
            <w:pPr>
              <w:jc w:val="center"/>
              <w:rPr>
                <w:sz w:val="28"/>
                <w:szCs w:val="28"/>
              </w:rPr>
            </w:pPr>
            <w:proofErr w:type="spellStart"/>
            <w:r w:rsidRPr="00D46A72">
              <w:rPr>
                <w:sz w:val="28"/>
                <w:szCs w:val="28"/>
              </w:rPr>
              <w:t>Белокалитвинское</w:t>
            </w:r>
            <w:proofErr w:type="spellEnd"/>
            <w:r w:rsidRPr="00D46A72">
              <w:rPr>
                <w:sz w:val="28"/>
                <w:szCs w:val="28"/>
              </w:rPr>
              <w:t xml:space="preserve"> городское поселение</w:t>
            </w: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 xml:space="preserve">г. Белая Калитва, </w:t>
            </w:r>
          </w:p>
          <w:p w:rsidR="003360BD" w:rsidRPr="00D46A72" w:rsidRDefault="003360BD" w:rsidP="00ED55E5">
            <w:pPr>
              <w:jc w:val="center"/>
              <w:rPr>
                <w:sz w:val="28"/>
                <w:szCs w:val="28"/>
              </w:rPr>
            </w:pPr>
            <w:r w:rsidRPr="00D46A72">
              <w:rPr>
                <w:sz w:val="28"/>
                <w:szCs w:val="28"/>
              </w:rPr>
              <w:t>ул. Энтузиастов, 3</w:t>
            </w:r>
          </w:p>
        </w:tc>
        <w:tc>
          <w:tcPr>
            <w:tcW w:w="2800" w:type="dxa"/>
            <w:vMerge w:val="restart"/>
            <w:shd w:val="clear" w:color="auto" w:fill="auto"/>
            <w:vAlign w:val="center"/>
          </w:tcPr>
          <w:p w:rsidR="003360BD" w:rsidRPr="00D46A72" w:rsidRDefault="003360BD" w:rsidP="00ED55E5">
            <w:pPr>
              <w:jc w:val="center"/>
              <w:rPr>
                <w:sz w:val="28"/>
                <w:szCs w:val="28"/>
              </w:rPr>
            </w:pPr>
            <w:r w:rsidRPr="00D46A72">
              <w:rPr>
                <w:sz w:val="28"/>
                <w:szCs w:val="28"/>
              </w:rPr>
              <w:t>575 771,24</w:t>
            </w:r>
          </w:p>
        </w:tc>
      </w:tr>
      <w:tr w:rsidR="003360BD" w:rsidRPr="005351D7" w:rsidTr="00ED55E5">
        <w:tc>
          <w:tcPr>
            <w:tcW w:w="3085" w:type="dxa"/>
            <w:vMerge/>
            <w:shd w:val="clear" w:color="auto" w:fill="auto"/>
            <w:vAlign w:val="center"/>
          </w:tcPr>
          <w:p w:rsidR="003360BD" w:rsidRPr="00D46A72" w:rsidRDefault="003360BD" w:rsidP="00ED55E5">
            <w:pPr>
              <w:jc w:val="center"/>
              <w:rPr>
                <w:sz w:val="28"/>
                <w:szCs w:val="28"/>
              </w:rPr>
            </w:pP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замена лифтового оборудования</w:t>
            </w:r>
          </w:p>
        </w:tc>
        <w:tc>
          <w:tcPr>
            <w:tcW w:w="2800" w:type="dxa"/>
            <w:vMerge/>
            <w:shd w:val="clear" w:color="auto" w:fill="auto"/>
            <w:vAlign w:val="center"/>
          </w:tcPr>
          <w:p w:rsidR="003360BD" w:rsidRPr="00D46A72" w:rsidRDefault="003360BD" w:rsidP="00ED55E5">
            <w:pPr>
              <w:jc w:val="center"/>
              <w:rPr>
                <w:sz w:val="28"/>
                <w:szCs w:val="28"/>
              </w:rPr>
            </w:pPr>
          </w:p>
        </w:tc>
      </w:tr>
      <w:tr w:rsidR="003360BD" w:rsidRPr="005351D7" w:rsidTr="00ED55E5">
        <w:tc>
          <w:tcPr>
            <w:tcW w:w="3085" w:type="dxa"/>
            <w:vMerge w:val="restart"/>
            <w:shd w:val="clear" w:color="auto" w:fill="auto"/>
            <w:vAlign w:val="center"/>
          </w:tcPr>
          <w:p w:rsidR="003360BD" w:rsidRPr="00D46A72" w:rsidRDefault="003360BD" w:rsidP="00ED55E5">
            <w:pPr>
              <w:jc w:val="center"/>
              <w:rPr>
                <w:sz w:val="28"/>
                <w:szCs w:val="28"/>
              </w:rPr>
            </w:pPr>
            <w:proofErr w:type="spellStart"/>
            <w:r w:rsidRPr="00D46A72">
              <w:rPr>
                <w:sz w:val="28"/>
                <w:szCs w:val="28"/>
              </w:rPr>
              <w:t>Белокалитвинское</w:t>
            </w:r>
            <w:proofErr w:type="spellEnd"/>
            <w:r w:rsidRPr="00D46A72">
              <w:rPr>
                <w:sz w:val="28"/>
                <w:szCs w:val="28"/>
              </w:rPr>
              <w:t xml:space="preserve"> городское поселение</w:t>
            </w: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 xml:space="preserve">г. Белая Калитва, </w:t>
            </w:r>
          </w:p>
          <w:p w:rsidR="003360BD" w:rsidRPr="00D46A72" w:rsidRDefault="003360BD" w:rsidP="00ED55E5">
            <w:pPr>
              <w:jc w:val="center"/>
              <w:rPr>
                <w:sz w:val="28"/>
                <w:szCs w:val="28"/>
              </w:rPr>
            </w:pPr>
            <w:r w:rsidRPr="00D46A72">
              <w:rPr>
                <w:sz w:val="28"/>
                <w:szCs w:val="28"/>
              </w:rPr>
              <w:t>ул. Энтузиастов, 4</w:t>
            </w:r>
          </w:p>
        </w:tc>
        <w:tc>
          <w:tcPr>
            <w:tcW w:w="2800" w:type="dxa"/>
            <w:vMerge w:val="restart"/>
            <w:shd w:val="clear" w:color="auto" w:fill="auto"/>
            <w:vAlign w:val="center"/>
          </w:tcPr>
          <w:p w:rsidR="003360BD" w:rsidRPr="00D46A72" w:rsidRDefault="003360BD" w:rsidP="00ED55E5">
            <w:pPr>
              <w:jc w:val="center"/>
              <w:rPr>
                <w:sz w:val="28"/>
                <w:szCs w:val="28"/>
              </w:rPr>
            </w:pPr>
            <w:r w:rsidRPr="00D46A72">
              <w:rPr>
                <w:sz w:val="28"/>
                <w:szCs w:val="28"/>
              </w:rPr>
              <w:t>575 771,24</w:t>
            </w:r>
          </w:p>
        </w:tc>
      </w:tr>
      <w:tr w:rsidR="003360BD" w:rsidRPr="005351D7" w:rsidTr="00ED55E5">
        <w:tc>
          <w:tcPr>
            <w:tcW w:w="3085" w:type="dxa"/>
            <w:vMerge/>
            <w:shd w:val="clear" w:color="auto" w:fill="auto"/>
            <w:vAlign w:val="center"/>
          </w:tcPr>
          <w:p w:rsidR="003360BD" w:rsidRPr="00D46A72" w:rsidRDefault="003360BD" w:rsidP="00ED55E5">
            <w:pPr>
              <w:jc w:val="center"/>
              <w:rPr>
                <w:sz w:val="28"/>
                <w:szCs w:val="28"/>
              </w:rPr>
            </w:pPr>
          </w:p>
        </w:tc>
        <w:tc>
          <w:tcPr>
            <w:tcW w:w="3686" w:type="dxa"/>
            <w:shd w:val="clear" w:color="auto" w:fill="auto"/>
            <w:vAlign w:val="center"/>
          </w:tcPr>
          <w:p w:rsidR="003360BD" w:rsidRPr="00D46A72" w:rsidRDefault="003360BD" w:rsidP="00ED55E5">
            <w:pPr>
              <w:jc w:val="center"/>
              <w:rPr>
                <w:sz w:val="28"/>
                <w:szCs w:val="28"/>
              </w:rPr>
            </w:pPr>
            <w:r w:rsidRPr="00D46A72">
              <w:rPr>
                <w:sz w:val="28"/>
                <w:szCs w:val="28"/>
              </w:rPr>
              <w:t>замена лифтового оборудования</w:t>
            </w:r>
          </w:p>
        </w:tc>
        <w:tc>
          <w:tcPr>
            <w:tcW w:w="2800" w:type="dxa"/>
            <w:vMerge/>
            <w:shd w:val="clear" w:color="auto" w:fill="auto"/>
            <w:vAlign w:val="center"/>
          </w:tcPr>
          <w:p w:rsidR="003360BD" w:rsidRPr="00D46A72" w:rsidRDefault="003360BD" w:rsidP="00ED55E5">
            <w:pPr>
              <w:jc w:val="center"/>
              <w:rPr>
                <w:sz w:val="28"/>
                <w:szCs w:val="28"/>
              </w:rPr>
            </w:pPr>
          </w:p>
        </w:tc>
      </w:tr>
      <w:tr w:rsidR="003360BD" w:rsidRPr="005351D7" w:rsidTr="00ED55E5">
        <w:tc>
          <w:tcPr>
            <w:tcW w:w="3085" w:type="dxa"/>
            <w:shd w:val="clear" w:color="auto" w:fill="auto"/>
            <w:vAlign w:val="center"/>
          </w:tcPr>
          <w:p w:rsidR="003360BD" w:rsidRPr="00D46A72" w:rsidRDefault="003360BD" w:rsidP="00ED55E5">
            <w:pPr>
              <w:jc w:val="center"/>
              <w:rPr>
                <w:sz w:val="28"/>
                <w:szCs w:val="28"/>
              </w:rPr>
            </w:pPr>
            <w:r w:rsidRPr="00D46A72">
              <w:rPr>
                <w:sz w:val="28"/>
                <w:szCs w:val="28"/>
              </w:rPr>
              <w:t>Итого:</w:t>
            </w:r>
          </w:p>
        </w:tc>
        <w:tc>
          <w:tcPr>
            <w:tcW w:w="3686" w:type="dxa"/>
            <w:shd w:val="clear" w:color="auto" w:fill="auto"/>
            <w:vAlign w:val="center"/>
          </w:tcPr>
          <w:p w:rsidR="003360BD" w:rsidRPr="00D46A72" w:rsidRDefault="003360BD" w:rsidP="00ED55E5">
            <w:pPr>
              <w:jc w:val="center"/>
              <w:rPr>
                <w:sz w:val="28"/>
                <w:szCs w:val="28"/>
              </w:rPr>
            </w:pPr>
          </w:p>
        </w:tc>
        <w:tc>
          <w:tcPr>
            <w:tcW w:w="2800" w:type="dxa"/>
            <w:shd w:val="clear" w:color="auto" w:fill="auto"/>
            <w:vAlign w:val="center"/>
          </w:tcPr>
          <w:p w:rsidR="003360BD" w:rsidRPr="00D46A72" w:rsidRDefault="003360BD" w:rsidP="00ED55E5">
            <w:pPr>
              <w:jc w:val="center"/>
              <w:rPr>
                <w:sz w:val="28"/>
                <w:szCs w:val="28"/>
              </w:rPr>
            </w:pPr>
            <w:r w:rsidRPr="00D46A72">
              <w:rPr>
                <w:sz w:val="28"/>
                <w:szCs w:val="28"/>
              </w:rPr>
              <w:t>1 151 542,48</w:t>
            </w:r>
          </w:p>
        </w:tc>
      </w:tr>
    </w:tbl>
    <w:p w:rsidR="003360BD" w:rsidRDefault="003360BD" w:rsidP="003360BD">
      <w:pPr>
        <w:pStyle w:val="ad"/>
        <w:spacing w:before="0"/>
        <w:ind w:firstLine="709"/>
        <w:jc w:val="both"/>
        <w:rPr>
          <w:sz w:val="28"/>
          <w:szCs w:val="28"/>
        </w:rPr>
      </w:pPr>
    </w:p>
    <w:p w:rsidR="003360BD" w:rsidRDefault="003360BD" w:rsidP="003360BD">
      <w:pPr>
        <w:pStyle w:val="ad"/>
        <w:spacing w:before="0"/>
        <w:ind w:firstLine="709"/>
        <w:jc w:val="both"/>
        <w:rPr>
          <w:sz w:val="28"/>
          <w:szCs w:val="28"/>
        </w:rPr>
      </w:pPr>
    </w:p>
    <w:p w:rsidR="003360BD" w:rsidRPr="003360BD" w:rsidRDefault="003360BD" w:rsidP="003360BD">
      <w:r>
        <w:rPr>
          <w:sz w:val="28"/>
          <w:szCs w:val="28"/>
        </w:rPr>
        <w:t>Управляющий делами                                                          Л.Г. Василенко</w:t>
      </w:r>
    </w:p>
    <w:p w:rsidR="00872883" w:rsidRDefault="00872883" w:rsidP="00872883">
      <w:pPr>
        <w:rPr>
          <w:sz w:val="28"/>
        </w:rPr>
      </w:pPr>
    </w:p>
    <w:sectPr w:rsidR="00872883" w:rsidSect="00E53FC4">
      <w:headerReference w:type="default" r:id="rId9"/>
      <w:footerReference w:type="default" r:id="rId10"/>
      <w:footerReference w:type="first" r:id="rId11"/>
      <w:pgSz w:w="11906" w:h="16838" w:code="9"/>
      <w:pgMar w:top="1276"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4A" w:rsidRDefault="00A92B4A">
      <w:r>
        <w:separator/>
      </w:r>
    </w:p>
  </w:endnote>
  <w:endnote w:type="continuationSeparator" w:id="0">
    <w:p w:rsidR="00A92B4A" w:rsidRDefault="00A9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B152D"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B152D">
      <w:rPr>
        <w:noProof/>
        <w:sz w:val="14"/>
        <w:lang w:val="en-US"/>
      </w:rPr>
      <w:t>X</w:t>
    </w:r>
    <w:r w:rsidR="001B152D" w:rsidRPr="001B152D">
      <w:rPr>
        <w:noProof/>
        <w:sz w:val="14"/>
      </w:rPr>
      <w:t>:\Отдел электронно-информационного обеспечения\0.Алентьева\1\Шоблоны 2016\бланк постановления.</w:t>
    </w:r>
    <w:r w:rsidR="001B152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3FC4" w:rsidRPr="00E53FC4">
      <w:rPr>
        <w:noProof/>
        <w:sz w:val="14"/>
      </w:rPr>
      <w:t>4/22/2021 3:09:00</w:t>
    </w:r>
    <w:r w:rsidR="00E53FC4">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53FC4">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53FC4">
      <w:rPr>
        <w:noProof/>
        <w:sz w:val="14"/>
      </w:rPr>
      <w:t>2</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X</w:t>
    </w:r>
    <w:r w:rsidRPr="001B152D">
      <w:rPr>
        <w:noProof/>
        <w:sz w:val="14"/>
      </w:rPr>
      <w:t>:\Отдел электронно-информационного обеспечения\0.Алентьева\1\Шоблоны 2016\бланк постановления.</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53FC4" w:rsidRPr="00E53FC4">
      <w:rPr>
        <w:noProof/>
        <w:sz w:val="14"/>
      </w:rPr>
      <w:t>4/22/2021 3:09:00</w:t>
    </w:r>
    <w:r w:rsidR="00E53FC4">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4A" w:rsidRDefault="00A92B4A">
      <w:r>
        <w:separator/>
      </w:r>
    </w:p>
  </w:footnote>
  <w:footnote w:type="continuationSeparator" w:id="0">
    <w:p w:rsidR="00A92B4A" w:rsidRDefault="00A92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E53FC4">
          <w:rPr>
            <w:noProof/>
          </w:rPr>
          <w:t>2</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360BD"/>
    <w:rsid w:val="00346A95"/>
    <w:rsid w:val="00354895"/>
    <w:rsid w:val="00373C03"/>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16478"/>
    <w:rsid w:val="00A40C35"/>
    <w:rsid w:val="00A7344C"/>
    <w:rsid w:val="00A76FEC"/>
    <w:rsid w:val="00A773B5"/>
    <w:rsid w:val="00A80C39"/>
    <w:rsid w:val="00A92B4A"/>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3FC4"/>
    <w:rsid w:val="00E57C9A"/>
    <w:rsid w:val="00E6029D"/>
    <w:rsid w:val="00E76CBF"/>
    <w:rsid w:val="00E84D87"/>
    <w:rsid w:val="00E85F49"/>
    <w:rsid w:val="00E9655A"/>
    <w:rsid w:val="00EA0F1C"/>
    <w:rsid w:val="00EE1F7E"/>
    <w:rsid w:val="00F239EE"/>
    <w:rsid w:val="00F23EC9"/>
    <w:rsid w:val="00F4755E"/>
    <w:rsid w:val="00F76CA4"/>
    <w:rsid w:val="00FC4071"/>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237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23">
    <w:name w:val="Основной текст 23"/>
    <w:basedOn w:val="a"/>
    <w:rsid w:val="003360BD"/>
    <w:pPr>
      <w:suppressAutoHyphens/>
      <w:ind w:firstLine="720"/>
      <w:jc w:val="both"/>
    </w:pPr>
    <w:rPr>
      <w:sz w:val="20"/>
      <w:szCs w:val="20"/>
      <w:lang w:eastAsia="zh-CN"/>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3360BD"/>
    <w:pPr>
      <w:suppressAutoHyphens/>
      <w:spacing w:before="100" w:after="10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050DB-AFB9-4DE4-AB30-8C49AC7F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TotalTime>
  <Pages>2</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3</cp:revision>
  <cp:lastPrinted>2019-10-03T08:59:00Z</cp:lastPrinted>
  <dcterms:created xsi:type="dcterms:W3CDTF">2021-04-22T12:09:00Z</dcterms:created>
  <dcterms:modified xsi:type="dcterms:W3CDTF">2021-05-14T12:38:00Z</dcterms:modified>
</cp:coreProperties>
</file>