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F6C64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775DAC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75DAC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374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A396D" w:rsidRDefault="007A396D" w:rsidP="00775DAC">
      <w:pPr>
        <w:ind w:right="5499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14.11.2016 №</w:t>
      </w:r>
      <w:r w:rsidR="00775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1512 «О системе оплаты труда работников муниципальных бюджетных учреждений культуры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7A396D" w:rsidRDefault="007A396D" w:rsidP="007A396D">
      <w:pPr>
        <w:rPr>
          <w:sz w:val="28"/>
          <w:szCs w:val="28"/>
        </w:rPr>
      </w:pPr>
    </w:p>
    <w:p w:rsidR="00775DAC" w:rsidRDefault="007A396D" w:rsidP="007A3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396D" w:rsidRDefault="007A396D" w:rsidP="007A39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акта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соответствие с действующим законодательством Правительства Ростовской области</w:t>
      </w:r>
      <w:r w:rsidR="00775DAC">
        <w:rPr>
          <w:sz w:val="28"/>
          <w:szCs w:val="28"/>
        </w:rPr>
        <w:t>,</w:t>
      </w:r>
    </w:p>
    <w:p w:rsidR="007A396D" w:rsidRDefault="007A396D" w:rsidP="007A396D">
      <w:pPr>
        <w:rPr>
          <w:sz w:val="28"/>
          <w:szCs w:val="28"/>
        </w:rPr>
      </w:pPr>
    </w:p>
    <w:p w:rsidR="007A396D" w:rsidRPr="00E25541" w:rsidRDefault="007A396D" w:rsidP="007A396D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  Внести в постановление Администрации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</w:t>
      </w:r>
      <w:r w:rsidR="00775DAC">
        <w:rPr>
          <w:kern w:val="2"/>
          <w:sz w:val="28"/>
          <w:szCs w:val="28"/>
        </w:rPr>
        <w:t xml:space="preserve">                          </w:t>
      </w:r>
      <w:r>
        <w:rPr>
          <w:kern w:val="2"/>
          <w:sz w:val="28"/>
          <w:szCs w:val="28"/>
        </w:rPr>
        <w:t>от 14.11.2016 №</w:t>
      </w:r>
      <w:r w:rsidR="00775DA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1512 «О системе оплаты труда работников муниципальных бюджетных учреждений культуры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 изменения согласно приложению.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 xml:space="preserve">2. </w:t>
      </w:r>
      <w:r>
        <w:rPr>
          <w:kern w:val="2"/>
          <w:sz w:val="28"/>
          <w:szCs w:val="28"/>
        </w:rPr>
        <w:t>Настоящее п</w:t>
      </w:r>
      <w:r w:rsidRPr="00E25541">
        <w:rPr>
          <w:kern w:val="2"/>
          <w:sz w:val="28"/>
          <w:szCs w:val="28"/>
        </w:rPr>
        <w:t>остановление</w:t>
      </w:r>
      <w:r>
        <w:rPr>
          <w:kern w:val="2"/>
          <w:sz w:val="28"/>
          <w:szCs w:val="28"/>
        </w:rPr>
        <w:t xml:space="preserve"> </w:t>
      </w:r>
      <w:r w:rsidRPr="00E25541">
        <w:rPr>
          <w:kern w:val="2"/>
          <w:sz w:val="28"/>
          <w:szCs w:val="28"/>
        </w:rPr>
        <w:t>вступает в силу</w:t>
      </w:r>
      <w:r>
        <w:rPr>
          <w:kern w:val="2"/>
          <w:sz w:val="28"/>
          <w:szCs w:val="28"/>
        </w:rPr>
        <w:t xml:space="preserve"> после его официального опубликования и распространяется на правоотношения, возникающие с 0</w:t>
      </w:r>
      <w:r w:rsidRPr="00E25541">
        <w:rPr>
          <w:kern w:val="2"/>
          <w:sz w:val="28"/>
          <w:szCs w:val="28"/>
        </w:rPr>
        <w:t xml:space="preserve">1 </w:t>
      </w:r>
      <w:r>
        <w:rPr>
          <w:kern w:val="2"/>
          <w:sz w:val="28"/>
          <w:szCs w:val="28"/>
        </w:rPr>
        <w:t>марта</w:t>
      </w:r>
      <w:r w:rsidRPr="00E25541">
        <w:rPr>
          <w:kern w:val="2"/>
          <w:sz w:val="28"/>
          <w:szCs w:val="28"/>
        </w:rPr>
        <w:t xml:space="preserve"> 201</w:t>
      </w:r>
      <w:r>
        <w:rPr>
          <w:kern w:val="2"/>
          <w:sz w:val="28"/>
          <w:szCs w:val="28"/>
        </w:rPr>
        <w:t>9</w:t>
      </w:r>
      <w:r w:rsidRPr="00E25541">
        <w:rPr>
          <w:kern w:val="2"/>
          <w:sz w:val="28"/>
          <w:szCs w:val="28"/>
        </w:rPr>
        <w:t xml:space="preserve"> года.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25541">
        <w:rPr>
          <w:kern w:val="2"/>
          <w:sz w:val="28"/>
          <w:szCs w:val="28"/>
        </w:rPr>
        <w:t xml:space="preserve">3. 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          Е. 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75DAC" w:rsidRDefault="00872883" w:rsidP="00872883">
      <w:pPr>
        <w:rPr>
          <w:sz w:val="28"/>
        </w:rPr>
      </w:pPr>
      <w:r w:rsidRPr="00775DAC">
        <w:rPr>
          <w:sz w:val="28"/>
        </w:rPr>
        <w:t>Верно:</w:t>
      </w:r>
    </w:p>
    <w:p w:rsidR="00872883" w:rsidRPr="00775DAC" w:rsidRDefault="00715C8D" w:rsidP="00872883">
      <w:pPr>
        <w:rPr>
          <w:sz w:val="28"/>
        </w:rPr>
      </w:pPr>
      <w:r w:rsidRPr="00775DAC">
        <w:rPr>
          <w:sz w:val="28"/>
        </w:rPr>
        <w:t>Управляющ</w:t>
      </w:r>
      <w:r w:rsidR="00042119" w:rsidRPr="00775DAC">
        <w:rPr>
          <w:sz w:val="28"/>
        </w:rPr>
        <w:t xml:space="preserve">ий </w:t>
      </w:r>
      <w:r w:rsidRPr="00775DAC">
        <w:rPr>
          <w:sz w:val="28"/>
        </w:rPr>
        <w:t xml:space="preserve"> </w:t>
      </w:r>
      <w:r w:rsidR="00F4755E" w:rsidRPr="00775DAC">
        <w:rPr>
          <w:sz w:val="28"/>
        </w:rPr>
        <w:t xml:space="preserve"> делами</w:t>
      </w:r>
      <w:r w:rsidR="00F4755E" w:rsidRPr="00775DAC">
        <w:rPr>
          <w:sz w:val="28"/>
        </w:rPr>
        <w:tab/>
      </w:r>
      <w:r w:rsidR="00F4755E" w:rsidRPr="00775DAC">
        <w:rPr>
          <w:sz w:val="28"/>
        </w:rPr>
        <w:tab/>
      </w:r>
      <w:r w:rsidR="00F4755E" w:rsidRPr="00775DAC">
        <w:rPr>
          <w:sz w:val="28"/>
        </w:rPr>
        <w:tab/>
      </w:r>
      <w:r w:rsidR="000C6CE8" w:rsidRPr="00775DAC">
        <w:rPr>
          <w:sz w:val="28"/>
        </w:rPr>
        <w:tab/>
      </w:r>
      <w:r w:rsidR="00F4755E" w:rsidRPr="00775DAC">
        <w:rPr>
          <w:sz w:val="28"/>
        </w:rPr>
        <w:tab/>
      </w:r>
      <w:r w:rsidR="00F4755E" w:rsidRPr="00775DAC">
        <w:rPr>
          <w:sz w:val="28"/>
        </w:rPr>
        <w:tab/>
      </w:r>
      <w:r w:rsidR="00042119" w:rsidRPr="00775DAC">
        <w:rPr>
          <w:sz w:val="28"/>
        </w:rPr>
        <w:tab/>
      </w:r>
      <w:r w:rsidR="00F4755E" w:rsidRPr="00775DAC">
        <w:rPr>
          <w:sz w:val="28"/>
        </w:rPr>
        <w:tab/>
      </w:r>
      <w:r w:rsidR="00042119" w:rsidRPr="00775DAC">
        <w:rPr>
          <w:sz w:val="28"/>
        </w:rPr>
        <w:t>Л.Г. Василенко</w:t>
      </w:r>
    </w:p>
    <w:p w:rsidR="007A396D" w:rsidRPr="00775DAC" w:rsidRDefault="007A396D">
      <w:pPr>
        <w:pStyle w:val="a3"/>
        <w:tabs>
          <w:tab w:val="clear" w:pos="4536"/>
          <w:tab w:val="clear" w:pos="9072"/>
        </w:tabs>
        <w:sectPr w:rsidR="007A396D" w:rsidRPr="00775DA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962"/>
        <w:gridCol w:w="4961"/>
      </w:tblGrid>
      <w:tr w:rsidR="007A396D" w:rsidRPr="00E25541" w:rsidTr="003F69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96D" w:rsidRPr="00E25541" w:rsidRDefault="007A396D" w:rsidP="003F699C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96D" w:rsidRPr="00E25541" w:rsidRDefault="007A396D" w:rsidP="003F699C">
            <w:pPr>
              <w:ind w:firstLine="698"/>
              <w:contextualSpacing/>
              <w:jc w:val="right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         Приложение</w:t>
            </w:r>
          </w:p>
          <w:p w:rsidR="007A396D" w:rsidRPr="00E25541" w:rsidRDefault="007A396D" w:rsidP="003F699C">
            <w:pPr>
              <w:tabs>
                <w:tab w:val="left" w:pos="-391"/>
              </w:tabs>
              <w:ind w:left="-1877"/>
              <w:contextualSpacing/>
              <w:jc w:val="right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      к </w:t>
            </w:r>
            <w:proofErr w:type="gramStart"/>
            <w:r w:rsidRPr="00E25541">
              <w:rPr>
                <w:sz w:val="28"/>
                <w:szCs w:val="28"/>
              </w:rPr>
              <w:t>постановлению</w:t>
            </w:r>
            <w:r w:rsidR="00775DAC">
              <w:rPr>
                <w:sz w:val="28"/>
                <w:szCs w:val="28"/>
              </w:rPr>
              <w:t xml:space="preserve"> </w:t>
            </w:r>
            <w:r w:rsidRPr="00E255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proofErr w:type="gramEnd"/>
          </w:p>
          <w:p w:rsidR="007A396D" w:rsidRPr="00E25541" w:rsidRDefault="007A396D" w:rsidP="003F699C">
            <w:pPr>
              <w:ind w:left="-1877"/>
              <w:contextualSpacing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775DAC">
              <w:rPr>
                <w:sz w:val="28"/>
                <w:szCs w:val="28"/>
              </w:rPr>
              <w:t>а</w:t>
            </w:r>
          </w:p>
          <w:p w:rsidR="007A396D" w:rsidRPr="00E25541" w:rsidRDefault="007A396D" w:rsidP="007F6C64">
            <w:pPr>
              <w:ind w:left="-1877"/>
              <w:contextualSpacing/>
              <w:jc w:val="right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                                       от </w:t>
            </w:r>
            <w:r w:rsidR="007F6C64">
              <w:rPr>
                <w:sz w:val="28"/>
                <w:szCs w:val="28"/>
              </w:rPr>
              <w:t>18</w:t>
            </w:r>
            <w:r w:rsidR="00775DAC">
              <w:rPr>
                <w:sz w:val="28"/>
                <w:szCs w:val="28"/>
              </w:rPr>
              <w:t xml:space="preserve">.03. </w:t>
            </w:r>
            <w:r>
              <w:rPr>
                <w:sz w:val="28"/>
                <w:szCs w:val="28"/>
              </w:rPr>
              <w:t xml:space="preserve">2019 </w:t>
            </w:r>
            <w:r w:rsidRPr="00E25541">
              <w:rPr>
                <w:sz w:val="28"/>
                <w:szCs w:val="28"/>
              </w:rPr>
              <w:t xml:space="preserve">№ </w:t>
            </w:r>
            <w:r w:rsidR="007F6C64">
              <w:rPr>
                <w:sz w:val="28"/>
                <w:szCs w:val="28"/>
              </w:rPr>
              <w:t>374</w:t>
            </w:r>
            <w:bookmarkStart w:id="3" w:name="_GoBack"/>
            <w:bookmarkEnd w:id="3"/>
            <w:r w:rsidRPr="00E25541">
              <w:rPr>
                <w:sz w:val="28"/>
                <w:szCs w:val="28"/>
              </w:rPr>
              <w:t xml:space="preserve">         </w:t>
            </w:r>
          </w:p>
        </w:tc>
      </w:tr>
    </w:tbl>
    <w:p w:rsidR="007A396D" w:rsidRDefault="007A396D" w:rsidP="007A396D">
      <w:pPr>
        <w:autoSpaceDE w:val="0"/>
        <w:autoSpaceDN w:val="0"/>
        <w:adjustRightInd w:val="0"/>
        <w:contextualSpacing/>
        <w:jc w:val="right"/>
        <w:outlineLvl w:val="0"/>
        <w:rPr>
          <w:sz w:val="28"/>
          <w:szCs w:val="28"/>
        </w:rPr>
      </w:pPr>
    </w:p>
    <w:p w:rsidR="007A396D" w:rsidRPr="00E25541" w:rsidRDefault="007A396D" w:rsidP="007A396D">
      <w:pPr>
        <w:autoSpaceDE w:val="0"/>
        <w:autoSpaceDN w:val="0"/>
        <w:adjustRightInd w:val="0"/>
        <w:contextualSpacing/>
        <w:jc w:val="right"/>
        <w:outlineLvl w:val="0"/>
        <w:rPr>
          <w:sz w:val="28"/>
          <w:szCs w:val="28"/>
        </w:rPr>
      </w:pPr>
    </w:p>
    <w:p w:rsidR="007A396D" w:rsidRPr="00E25541" w:rsidRDefault="007A396D" w:rsidP="007A396D">
      <w:pPr>
        <w:contextualSpacing/>
        <w:jc w:val="center"/>
        <w:rPr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contextualSpacing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ИЗМЕНЕНИЯ</w:t>
      </w:r>
      <w:r w:rsidRPr="00E25541">
        <w:rPr>
          <w:bCs/>
          <w:kern w:val="2"/>
          <w:sz w:val="28"/>
          <w:szCs w:val="28"/>
        </w:rPr>
        <w:t xml:space="preserve"> </w:t>
      </w:r>
      <w:r w:rsidRPr="00E25541">
        <w:rPr>
          <w:bCs/>
          <w:kern w:val="2"/>
          <w:sz w:val="28"/>
          <w:szCs w:val="28"/>
        </w:rPr>
        <w:br/>
      </w:r>
      <w:r>
        <w:rPr>
          <w:bCs/>
          <w:kern w:val="2"/>
          <w:sz w:val="28"/>
          <w:szCs w:val="28"/>
        </w:rPr>
        <w:t>вносимые в постановление</w:t>
      </w:r>
    </w:p>
    <w:p w:rsidR="007A396D" w:rsidRDefault="007A396D" w:rsidP="007A396D">
      <w:pPr>
        <w:autoSpaceDE w:val="0"/>
        <w:autoSpaceDN w:val="0"/>
        <w:adjustRightInd w:val="0"/>
        <w:contextualSpacing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Администрации </w:t>
      </w:r>
      <w:proofErr w:type="spellStart"/>
      <w:r>
        <w:rPr>
          <w:bCs/>
          <w:kern w:val="2"/>
          <w:sz w:val="28"/>
          <w:szCs w:val="28"/>
        </w:rPr>
        <w:t>Белокалитвинского</w:t>
      </w:r>
      <w:proofErr w:type="spellEnd"/>
      <w:r>
        <w:rPr>
          <w:bCs/>
          <w:kern w:val="2"/>
          <w:sz w:val="28"/>
          <w:szCs w:val="28"/>
        </w:rPr>
        <w:t xml:space="preserve"> района от 14.11.2016г. №</w:t>
      </w:r>
      <w:r w:rsidR="00775DAC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1512 </w:t>
      </w:r>
    </w:p>
    <w:p w:rsidR="007A396D" w:rsidRDefault="007A396D" w:rsidP="007A396D">
      <w:pPr>
        <w:autoSpaceDE w:val="0"/>
        <w:autoSpaceDN w:val="0"/>
        <w:adjustRightInd w:val="0"/>
        <w:contextualSpacing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«О</w:t>
      </w:r>
      <w:r w:rsidRPr="00E25541">
        <w:rPr>
          <w:bCs/>
          <w:kern w:val="2"/>
          <w:sz w:val="28"/>
          <w:szCs w:val="28"/>
        </w:rPr>
        <w:t xml:space="preserve">б оплате труда работников </w:t>
      </w:r>
      <w:r>
        <w:rPr>
          <w:bCs/>
          <w:kern w:val="2"/>
          <w:sz w:val="28"/>
          <w:szCs w:val="28"/>
        </w:rPr>
        <w:t>муниципальных</w:t>
      </w:r>
    </w:p>
    <w:p w:rsidR="007A396D" w:rsidRPr="00E25541" w:rsidRDefault="007A396D" w:rsidP="007A396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бюджетных учреждений культуры </w:t>
      </w:r>
      <w:proofErr w:type="spellStart"/>
      <w:r>
        <w:rPr>
          <w:bCs/>
          <w:kern w:val="2"/>
          <w:sz w:val="28"/>
          <w:szCs w:val="28"/>
        </w:rPr>
        <w:t>Белокалитвинского</w:t>
      </w:r>
      <w:proofErr w:type="spellEnd"/>
      <w:r>
        <w:rPr>
          <w:bCs/>
          <w:kern w:val="2"/>
          <w:sz w:val="28"/>
          <w:szCs w:val="28"/>
        </w:rPr>
        <w:t xml:space="preserve"> района»</w:t>
      </w:r>
    </w:p>
    <w:p w:rsidR="007A396D" w:rsidRPr="00E25541" w:rsidRDefault="007A396D" w:rsidP="007A396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7A396D" w:rsidRDefault="007A396D" w:rsidP="007A396D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Cs/>
          <w:kern w:val="2"/>
          <w:sz w:val="28"/>
          <w:szCs w:val="28"/>
        </w:rPr>
      </w:pPr>
      <w:r w:rsidRPr="009C3CCD">
        <w:rPr>
          <w:bCs/>
          <w:kern w:val="2"/>
          <w:sz w:val="28"/>
          <w:szCs w:val="28"/>
        </w:rPr>
        <w:t>В приложении №</w:t>
      </w:r>
      <w:r w:rsidR="00775DAC">
        <w:rPr>
          <w:bCs/>
          <w:kern w:val="2"/>
          <w:sz w:val="28"/>
          <w:szCs w:val="28"/>
        </w:rPr>
        <w:t xml:space="preserve"> </w:t>
      </w:r>
      <w:r w:rsidRPr="009C3CCD">
        <w:rPr>
          <w:bCs/>
          <w:kern w:val="2"/>
          <w:sz w:val="28"/>
          <w:szCs w:val="28"/>
        </w:rPr>
        <w:t>1:</w:t>
      </w:r>
    </w:p>
    <w:p w:rsidR="007A396D" w:rsidRDefault="007A396D" w:rsidP="007A396D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bCs/>
          <w:kern w:val="2"/>
          <w:sz w:val="28"/>
          <w:szCs w:val="28"/>
        </w:rPr>
      </w:pPr>
      <w:r w:rsidRPr="009C3CCD">
        <w:rPr>
          <w:bCs/>
          <w:kern w:val="2"/>
          <w:sz w:val="28"/>
          <w:szCs w:val="28"/>
        </w:rPr>
        <w:t>В разделе 2:</w:t>
      </w:r>
    </w:p>
    <w:p w:rsidR="007A396D" w:rsidRDefault="007A396D" w:rsidP="007A396D">
      <w:pPr>
        <w:pStyle w:val="a8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Пункт 2.1 дополнить абзацем четвертым следующего содержания: «Конкретные размеры должностных окладов (ставок заработной платы) устанавливаются локальными нормативными актами муниципальных учреждений с соблюдением дифференциации, установленным настоящим Примерным положением, в пределах фонда оплаты труда муниципального учреждения.».</w:t>
      </w:r>
    </w:p>
    <w:p w:rsidR="007A396D" w:rsidRDefault="007A396D" w:rsidP="007A396D">
      <w:pPr>
        <w:pStyle w:val="a8"/>
        <w:autoSpaceDE w:val="0"/>
        <w:autoSpaceDN w:val="0"/>
        <w:adjustRightInd w:val="0"/>
        <w:ind w:left="1080"/>
        <w:jc w:val="both"/>
        <w:rPr>
          <w:bCs/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36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2.1.2. В пункте 2.2: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Подпункт 2.2.1. изложить в редакции: 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«2.2.1. Р</w:t>
      </w:r>
      <w:r w:rsidRPr="00E25541">
        <w:rPr>
          <w:kern w:val="2"/>
          <w:sz w:val="28"/>
          <w:szCs w:val="28"/>
        </w:rPr>
        <w:t xml:space="preserve">азмеры должностных окладов работников культуры устанавливаются на основе ПКГ должностей, утвержденных приказом Министерства здравоохранения и социального развития Российской Федерации (далее – </w:t>
      </w:r>
      <w:proofErr w:type="spellStart"/>
      <w:r w:rsidRPr="00E25541">
        <w:rPr>
          <w:kern w:val="2"/>
          <w:sz w:val="28"/>
          <w:szCs w:val="28"/>
        </w:rPr>
        <w:t>Минздравсоцразвития</w:t>
      </w:r>
      <w:proofErr w:type="spellEnd"/>
      <w:r w:rsidRPr="00E25541">
        <w:rPr>
          <w:kern w:val="2"/>
          <w:sz w:val="28"/>
          <w:szCs w:val="28"/>
        </w:rPr>
        <w:t xml:space="preserve"> России) от 31.08.2007 № 570 «Об утверждении профессиональных квалификационных групп должностей работников культуры, искусства и кинематографии». </w:t>
      </w:r>
      <w:r>
        <w:rPr>
          <w:kern w:val="2"/>
          <w:sz w:val="28"/>
          <w:szCs w:val="28"/>
        </w:rPr>
        <w:t>Р</w:t>
      </w:r>
      <w:r w:rsidRPr="00E25541">
        <w:rPr>
          <w:kern w:val="2"/>
          <w:sz w:val="28"/>
          <w:szCs w:val="28"/>
        </w:rPr>
        <w:t>азмеры должностных окладов по ПКГ приведены в таблице № 1</w:t>
      </w:r>
      <w:r>
        <w:rPr>
          <w:kern w:val="2"/>
          <w:sz w:val="28"/>
          <w:szCs w:val="28"/>
        </w:rPr>
        <w:t>»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36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Таблицу № 1 подпункта 2.2.1 изложить в редакции:</w:t>
      </w:r>
    </w:p>
    <w:p w:rsidR="007A396D" w:rsidRDefault="007A396D" w:rsidP="007A396D">
      <w:pPr>
        <w:autoSpaceDE w:val="0"/>
        <w:autoSpaceDN w:val="0"/>
        <w:adjustRightInd w:val="0"/>
        <w:ind w:firstLine="360"/>
        <w:jc w:val="both"/>
        <w:rPr>
          <w:bCs/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ab/>
        <w:t>«</w:t>
      </w:r>
      <w:r w:rsidRPr="00E25541">
        <w:rPr>
          <w:kern w:val="2"/>
          <w:sz w:val="28"/>
          <w:szCs w:val="28"/>
        </w:rPr>
        <w:t>Таблица № 1</w:t>
      </w:r>
    </w:p>
    <w:p w:rsidR="007A396D" w:rsidRPr="00E25541" w:rsidRDefault="007A396D" w:rsidP="007A396D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E25541">
        <w:rPr>
          <w:kern w:val="2"/>
          <w:sz w:val="28"/>
          <w:szCs w:val="28"/>
        </w:rPr>
        <w:t xml:space="preserve">азмеры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>должностных окладов</w:t>
      </w:r>
      <w:r>
        <w:rPr>
          <w:kern w:val="2"/>
          <w:sz w:val="28"/>
          <w:szCs w:val="28"/>
        </w:rPr>
        <w:t xml:space="preserve"> работников культуры</w:t>
      </w:r>
      <w:r w:rsidRPr="00E25541">
        <w:rPr>
          <w:kern w:val="2"/>
          <w:sz w:val="28"/>
          <w:szCs w:val="28"/>
        </w:rPr>
        <w:t xml:space="preserve"> по ПКГ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8"/>
        <w:gridCol w:w="2073"/>
        <w:gridCol w:w="4118"/>
      </w:tblGrid>
      <w:tr w:rsidR="007A396D" w:rsidRPr="00E25541" w:rsidTr="003F699C">
        <w:tc>
          <w:tcPr>
            <w:tcW w:w="3970" w:type="dxa"/>
            <w:hideMark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092" w:type="dxa"/>
            <w:hideMark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E25541">
              <w:rPr>
                <w:kern w:val="2"/>
                <w:sz w:val="28"/>
                <w:szCs w:val="28"/>
              </w:rPr>
              <w:t xml:space="preserve">азмер должностного оклада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(рублей)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должности</w:t>
            </w:r>
          </w:p>
        </w:tc>
      </w:tr>
      <w:tr w:rsidR="007A396D" w:rsidRPr="00E25541" w:rsidTr="003F699C">
        <w:tc>
          <w:tcPr>
            <w:tcW w:w="3970" w:type="dxa"/>
            <w:hideMark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092" w:type="dxa"/>
            <w:hideMark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3</w:t>
            </w:r>
          </w:p>
        </w:tc>
      </w:tr>
      <w:tr w:rsidR="007A396D" w:rsidRPr="00E25541" w:rsidTr="003F699C">
        <w:tc>
          <w:tcPr>
            <w:tcW w:w="3970" w:type="dxa"/>
            <w:hideMark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kern w:val="2"/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ПКГ «Должности технических исполнителей и </w:t>
            </w:r>
            <w:r w:rsidRPr="00E25541">
              <w:rPr>
                <w:sz w:val="28"/>
                <w:szCs w:val="28"/>
              </w:rPr>
              <w:lastRenderedPageBreak/>
              <w:t>артистов вспомогательного состава»</w:t>
            </w:r>
          </w:p>
        </w:tc>
        <w:tc>
          <w:tcPr>
            <w:tcW w:w="2092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7295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контролер билетов; смотритель музейный</w:t>
            </w:r>
          </w:p>
        </w:tc>
      </w:tr>
      <w:tr w:rsidR="007A396D" w:rsidRPr="00E25541" w:rsidTr="003F699C">
        <w:tc>
          <w:tcPr>
            <w:tcW w:w="3970" w:type="dxa"/>
            <w:shd w:val="clear" w:color="auto" w:fill="auto"/>
            <w:hideMark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ПКГ  «</w:t>
            </w:r>
            <w:proofErr w:type="gramEnd"/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звена»</w:t>
            </w:r>
            <w:r w:rsidRPr="00E2554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без категории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2-я категория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1-я категория</w:t>
            </w:r>
          </w:p>
        </w:tc>
        <w:tc>
          <w:tcPr>
            <w:tcW w:w="2092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8855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9275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9734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аккомпаниатор; </w:t>
            </w:r>
            <w:r>
              <w:rPr>
                <w:sz w:val="28"/>
                <w:szCs w:val="28"/>
              </w:rPr>
              <w:t>руководитель кружка</w:t>
            </w:r>
          </w:p>
        </w:tc>
      </w:tr>
      <w:tr w:rsidR="007A396D" w:rsidRPr="00E25541" w:rsidTr="003F699C">
        <w:tc>
          <w:tcPr>
            <w:tcW w:w="3970" w:type="dxa"/>
            <w:shd w:val="clear" w:color="auto" w:fill="auto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8856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аттракционами</w:t>
            </w:r>
          </w:p>
        </w:tc>
      </w:tr>
      <w:tr w:rsidR="007A396D" w:rsidRPr="00E25541" w:rsidTr="003F699C">
        <w:tc>
          <w:tcPr>
            <w:tcW w:w="3970" w:type="dxa"/>
            <w:shd w:val="clear" w:color="auto" w:fill="auto"/>
            <w:hideMark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9275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заведующий костюмерной</w:t>
            </w:r>
          </w:p>
        </w:tc>
      </w:tr>
      <w:tr w:rsidR="007A396D" w:rsidRPr="00E25541" w:rsidTr="003F699C">
        <w:tc>
          <w:tcPr>
            <w:tcW w:w="3970" w:type="dxa"/>
            <w:hideMark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ПКГ «Должности работников культуры, искусства и кинематографии ведущего звена»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2-я категория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1-я категория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092" w:type="dxa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9734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10129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10634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11260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11818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библиотекарь; библиограф;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художник по свету, методист библиотеки</w:t>
            </w:r>
          </w:p>
        </w:tc>
      </w:tr>
      <w:tr w:rsidR="007A396D" w:rsidRPr="00E25541" w:rsidTr="003F699C">
        <w:tc>
          <w:tcPr>
            <w:tcW w:w="3970" w:type="dxa"/>
            <w:hideMark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 xml:space="preserve">ПКГ «Должности руководящего состава учреждений культуры, искусства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инематографии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2-я категория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1-я категория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092" w:type="dxa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11818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12415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13035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4337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хормейстер); звукорежиссер; режиссер массовых представлений; руководитель клубного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-коллектива самодеятельного искусства</w:t>
            </w: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96D" w:rsidRPr="00E25541" w:rsidTr="003F699C">
        <w:tc>
          <w:tcPr>
            <w:tcW w:w="3970" w:type="dxa"/>
            <w:hideMark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4337</w:t>
            </w:r>
          </w:p>
        </w:tc>
        <w:tc>
          <w:tcPr>
            <w:tcW w:w="4343" w:type="dxa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библиотеки; заведующий отделом (сектором) дома (дворца)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льтуры, парка культуры и отдыха</w:t>
            </w:r>
          </w:p>
        </w:tc>
      </w:tr>
    </w:tbl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Подпункт 2.2.2. изложить в редакции: 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«2.2.2. Размеры</w:t>
      </w:r>
      <w:r w:rsidRPr="00E25541">
        <w:rPr>
          <w:kern w:val="2"/>
          <w:sz w:val="28"/>
          <w:szCs w:val="28"/>
        </w:rPr>
        <w:t xml:space="preserve"> ставок заработной платы работников культуры устанавливаются на основе ПКГ профессий, утвержденных приказом </w:t>
      </w:r>
      <w:proofErr w:type="spellStart"/>
      <w:r w:rsidRPr="00E25541">
        <w:rPr>
          <w:kern w:val="2"/>
          <w:sz w:val="28"/>
          <w:szCs w:val="28"/>
        </w:rPr>
        <w:t>Минздравсоцразвития</w:t>
      </w:r>
      <w:proofErr w:type="spellEnd"/>
      <w:r w:rsidRPr="00E25541">
        <w:rPr>
          <w:kern w:val="2"/>
          <w:sz w:val="28"/>
          <w:szCs w:val="28"/>
        </w:rPr>
        <w:t xml:space="preserve"> России от 14.03.2008 № 121н «Об утверждении профессиональных квалификационных групп профессий рабочих культуры, искусства и кинематографии». </w:t>
      </w:r>
      <w:r>
        <w:rPr>
          <w:kern w:val="2"/>
          <w:sz w:val="28"/>
          <w:szCs w:val="28"/>
        </w:rPr>
        <w:t>Размеры</w:t>
      </w:r>
      <w:r w:rsidRPr="00E25541">
        <w:rPr>
          <w:kern w:val="2"/>
          <w:sz w:val="28"/>
          <w:szCs w:val="28"/>
        </w:rPr>
        <w:t xml:space="preserve"> ставок заработной платы по ПКГ приведены в таблице № 2.</w:t>
      </w:r>
      <w:r>
        <w:rPr>
          <w:kern w:val="2"/>
          <w:sz w:val="28"/>
          <w:szCs w:val="28"/>
        </w:rPr>
        <w:t>»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таблицу №</w:t>
      </w:r>
      <w:r w:rsidR="00775DA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 подпункта 2.2.2 изложить в редакции: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«</w:t>
      </w:r>
      <w:r w:rsidRPr="00E25541">
        <w:rPr>
          <w:kern w:val="2"/>
          <w:sz w:val="28"/>
          <w:szCs w:val="28"/>
        </w:rPr>
        <w:t>Таблица № 2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E25541">
        <w:rPr>
          <w:kern w:val="2"/>
          <w:sz w:val="28"/>
          <w:szCs w:val="28"/>
        </w:rPr>
        <w:t xml:space="preserve">азмеры 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 xml:space="preserve">ставок заработной платы </w:t>
      </w:r>
      <w:r>
        <w:rPr>
          <w:kern w:val="2"/>
          <w:sz w:val="28"/>
          <w:szCs w:val="28"/>
        </w:rPr>
        <w:t xml:space="preserve">работников культуры </w:t>
      </w:r>
      <w:r w:rsidRPr="00E25541">
        <w:rPr>
          <w:kern w:val="2"/>
          <w:sz w:val="28"/>
          <w:szCs w:val="28"/>
        </w:rPr>
        <w:t>по ПКГ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77"/>
      </w:tblGrid>
      <w:tr w:rsidR="007A396D" w:rsidRPr="00E25541" w:rsidTr="003F699C">
        <w:trPr>
          <w:tblHeader/>
        </w:trPr>
        <w:tc>
          <w:tcPr>
            <w:tcW w:w="3828" w:type="dxa"/>
            <w:shd w:val="clear" w:color="auto" w:fill="auto"/>
            <w:vAlign w:val="center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Pr="00E25541">
              <w:rPr>
                <w:sz w:val="28"/>
                <w:szCs w:val="28"/>
              </w:rPr>
              <w:t xml:space="preserve"> ставки заработной платы, (рублей)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профессии</w:t>
            </w:r>
          </w:p>
        </w:tc>
      </w:tr>
      <w:tr w:rsidR="007A396D" w:rsidRPr="00E25541" w:rsidTr="003F699C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3</w:t>
            </w:r>
          </w:p>
        </w:tc>
      </w:tr>
      <w:tr w:rsidR="007A396D" w:rsidRPr="00E25541" w:rsidTr="003F699C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ПКГ «Профессии рабочих культуры, искусства и кинематографии второго уровня»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A396D" w:rsidRPr="00E25541" w:rsidTr="003F699C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1-й квалификационный уровень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4-го квалификационного разряда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5-го квалификационного разряда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6-го квалификационного разряда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7-го квалификационного разряда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5813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6151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6503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6875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настройщик пианино и роялей 4 – 8 разрядов ЕТКС</w:t>
            </w:r>
          </w:p>
        </w:tc>
      </w:tr>
    </w:tbl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Подпункт 2.2.3. изложить в редакции: 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«2.2.3. Размеры</w:t>
      </w:r>
      <w:r w:rsidRPr="00E25541">
        <w:rPr>
          <w:kern w:val="2"/>
          <w:sz w:val="28"/>
          <w:szCs w:val="28"/>
        </w:rPr>
        <w:t xml:space="preserve"> д</w:t>
      </w:r>
      <w:r w:rsidRPr="00E25541">
        <w:rPr>
          <w:sz w:val="28"/>
          <w:szCs w:val="28"/>
        </w:rPr>
        <w:t xml:space="preserve">олжностных окладов работников, занимающих общеотраслевые должности руководителей структурных подразделений, специалистов и служащих, устанавливаются на основе ПКГ должностей, утвержденных приказом </w:t>
      </w:r>
      <w:proofErr w:type="spellStart"/>
      <w:r w:rsidRPr="00E25541">
        <w:rPr>
          <w:sz w:val="28"/>
          <w:szCs w:val="28"/>
        </w:rPr>
        <w:t>Минздравсоцразвития</w:t>
      </w:r>
      <w:proofErr w:type="spellEnd"/>
      <w:r w:rsidRPr="00E25541">
        <w:rPr>
          <w:sz w:val="28"/>
          <w:szCs w:val="28"/>
        </w:rPr>
        <w:t xml:space="preserve"> России от 29.05.2008 № 247н «Об утверждении профессиональных квалификационных групп общеотраслевых должностей руководителей, специалистов и служащих». </w:t>
      </w:r>
      <w:r>
        <w:rPr>
          <w:sz w:val="28"/>
          <w:szCs w:val="28"/>
        </w:rPr>
        <w:t>Р</w:t>
      </w:r>
      <w:r w:rsidRPr="00E25541">
        <w:rPr>
          <w:kern w:val="2"/>
          <w:sz w:val="28"/>
          <w:szCs w:val="28"/>
        </w:rPr>
        <w:t>азмеры должностных окладов по ПКГ приведены в таблице № 4.</w:t>
      </w:r>
      <w:r>
        <w:rPr>
          <w:kern w:val="2"/>
          <w:sz w:val="28"/>
          <w:szCs w:val="28"/>
        </w:rPr>
        <w:t>»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таблицу №4 подпункта 2.2.3 изложить в редакции: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E25541">
        <w:rPr>
          <w:kern w:val="2"/>
          <w:sz w:val="28"/>
          <w:szCs w:val="28"/>
        </w:rPr>
        <w:t>Таблица № 4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E25541">
        <w:rPr>
          <w:kern w:val="2"/>
          <w:sz w:val="28"/>
          <w:szCs w:val="28"/>
        </w:rPr>
        <w:t>азмеры должностных окладов по ПКГ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77"/>
      </w:tblGrid>
      <w:tr w:rsidR="007A396D" w:rsidRPr="00E25541" w:rsidTr="003F699C">
        <w:trPr>
          <w:tblHeader/>
        </w:trPr>
        <w:tc>
          <w:tcPr>
            <w:tcW w:w="3828" w:type="dxa"/>
            <w:shd w:val="clear" w:color="auto" w:fill="auto"/>
            <w:vAlign w:val="center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976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Pr="00E25541">
              <w:rPr>
                <w:sz w:val="28"/>
                <w:szCs w:val="28"/>
              </w:rPr>
              <w:t xml:space="preserve"> должностного оклада, (рублей)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должности</w:t>
            </w:r>
          </w:p>
        </w:tc>
      </w:tr>
    </w:tbl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77"/>
      </w:tblGrid>
      <w:tr w:rsidR="007A396D" w:rsidRPr="00E25541" w:rsidTr="003F699C">
        <w:trPr>
          <w:cantSplit/>
          <w:tblHeader/>
        </w:trPr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3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ПКГ «Общеотраслевые должности служащих </w:t>
            </w:r>
            <w:r>
              <w:rPr>
                <w:sz w:val="28"/>
                <w:szCs w:val="28"/>
              </w:rPr>
              <w:t>первого</w:t>
            </w:r>
            <w:r w:rsidRPr="00E25541">
              <w:rPr>
                <w:sz w:val="28"/>
                <w:szCs w:val="28"/>
              </w:rPr>
              <w:t xml:space="preserve"> уровня»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25541">
              <w:rPr>
                <w:sz w:val="28"/>
                <w:szCs w:val="28"/>
              </w:rPr>
              <w:t>-й квалификационный уровень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5948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делопроизводитель, кассир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lastRenderedPageBreak/>
              <w:t>ПКГ «Общеотраслевые должности служащих второго уровня»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6875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заведующий хозяйством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7563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бухгалтер; инженер; инженер-электроник (электроник); инженер-энергетик (энергетик); специалист по кадрам; экономист; экономист по договорной и претензионной работе; </w:t>
            </w:r>
            <w:r w:rsidRPr="00425BEC">
              <w:rPr>
                <w:sz w:val="28"/>
                <w:szCs w:val="28"/>
              </w:rPr>
              <w:t>юрисконсульт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E25541">
              <w:rPr>
                <w:sz w:val="28"/>
                <w:szCs w:val="28"/>
              </w:rPr>
              <w:t>внутридолжностная</w:t>
            </w:r>
            <w:proofErr w:type="spellEnd"/>
            <w:r w:rsidRPr="00E25541">
              <w:rPr>
                <w:sz w:val="28"/>
                <w:szCs w:val="28"/>
              </w:rPr>
              <w:t xml:space="preserve"> категория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8330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E25541">
              <w:rPr>
                <w:sz w:val="28"/>
                <w:szCs w:val="28"/>
              </w:rPr>
              <w:t>внутридолжностная</w:t>
            </w:r>
            <w:proofErr w:type="spellEnd"/>
            <w:r w:rsidRPr="00E25541">
              <w:rPr>
                <w:sz w:val="28"/>
                <w:szCs w:val="28"/>
              </w:rPr>
              <w:t xml:space="preserve"> категория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8744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 w:rsidRPr="00E25541">
              <w:rPr>
                <w:sz w:val="28"/>
                <w:szCs w:val="28"/>
              </w:rPr>
              <w:lastRenderedPageBreak/>
              <w:t>наименование "ведущий"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lastRenderedPageBreak/>
              <w:t>5-й квалификационный уровень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9182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заместитель главного бухгалтера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Подпункт 2.2.4. изложить в редакции: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«2.2.4. </w:t>
      </w:r>
      <w:r>
        <w:rPr>
          <w:sz w:val="28"/>
          <w:szCs w:val="28"/>
        </w:rPr>
        <w:t>Размеры</w:t>
      </w:r>
      <w:r w:rsidRPr="00E25541">
        <w:rPr>
          <w:sz w:val="28"/>
          <w:szCs w:val="28"/>
        </w:rPr>
        <w:t xml:space="preserve"> ставок заработной платы работников, занимающих общеотраслевые профессии рабочих, устанавливаются на основе ПКГ, утвержденных приказом </w:t>
      </w:r>
      <w:proofErr w:type="spellStart"/>
      <w:r w:rsidRPr="00E25541">
        <w:rPr>
          <w:kern w:val="2"/>
          <w:sz w:val="28"/>
          <w:szCs w:val="28"/>
        </w:rPr>
        <w:t>Минздравсоцразвития</w:t>
      </w:r>
      <w:proofErr w:type="spellEnd"/>
      <w:r w:rsidRPr="00E25541">
        <w:rPr>
          <w:kern w:val="2"/>
          <w:sz w:val="28"/>
          <w:szCs w:val="28"/>
        </w:rPr>
        <w:t xml:space="preserve"> России</w:t>
      </w:r>
      <w:r w:rsidRPr="00E25541">
        <w:rPr>
          <w:sz w:val="28"/>
          <w:szCs w:val="28"/>
        </w:rPr>
        <w:t xml:space="preserve"> от 29.05.2008 № 248н «Об утверждении профессиональных квалификационных групп общеотраслевых профессий рабочих». </w:t>
      </w:r>
      <w:r>
        <w:rPr>
          <w:kern w:val="2"/>
          <w:sz w:val="28"/>
          <w:szCs w:val="28"/>
        </w:rPr>
        <w:t>Размеры</w:t>
      </w:r>
      <w:r w:rsidRPr="00E25541">
        <w:rPr>
          <w:kern w:val="2"/>
          <w:sz w:val="28"/>
          <w:szCs w:val="28"/>
        </w:rPr>
        <w:t xml:space="preserve"> ставок заработной платы по ПКГ приведены в таблице № 5.</w:t>
      </w:r>
      <w:r>
        <w:rPr>
          <w:kern w:val="2"/>
          <w:sz w:val="28"/>
          <w:szCs w:val="28"/>
        </w:rPr>
        <w:t>»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таблицу №5 подпункта 2.2.4 изложить в редакции: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E25541">
        <w:rPr>
          <w:kern w:val="2"/>
          <w:sz w:val="28"/>
          <w:szCs w:val="28"/>
        </w:rPr>
        <w:t>Таблица № 5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E25541">
        <w:rPr>
          <w:kern w:val="2"/>
          <w:sz w:val="28"/>
          <w:szCs w:val="28"/>
        </w:rPr>
        <w:t xml:space="preserve">азмеры ставок заработной платы </w:t>
      </w:r>
      <w:r>
        <w:rPr>
          <w:kern w:val="2"/>
          <w:sz w:val="28"/>
          <w:szCs w:val="28"/>
        </w:rPr>
        <w:t xml:space="preserve">работников, занимающих отраслевые профессии рабочих, </w:t>
      </w:r>
      <w:r w:rsidRPr="00E25541">
        <w:rPr>
          <w:kern w:val="2"/>
          <w:sz w:val="28"/>
          <w:szCs w:val="28"/>
        </w:rPr>
        <w:t>по ПКГ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77"/>
      </w:tblGrid>
      <w:tr w:rsidR="007A396D" w:rsidRPr="00E25541" w:rsidTr="003F699C">
        <w:tc>
          <w:tcPr>
            <w:tcW w:w="3828" w:type="dxa"/>
            <w:shd w:val="clear" w:color="auto" w:fill="auto"/>
            <w:vAlign w:val="center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Pr="00E25541">
              <w:rPr>
                <w:sz w:val="28"/>
                <w:szCs w:val="28"/>
              </w:rPr>
              <w:t xml:space="preserve"> ставки заработной платы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(рублей)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профессии</w:t>
            </w:r>
          </w:p>
        </w:tc>
      </w:tr>
    </w:tbl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976"/>
        <w:gridCol w:w="2977"/>
      </w:tblGrid>
      <w:tr w:rsidR="007A396D" w:rsidRPr="00E25541" w:rsidTr="003F699C">
        <w:trPr>
          <w:tblHeader/>
        </w:trPr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1-й квалификационный уровень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1-й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2-й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3-й квалификационный разряд 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6158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6519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25541">
              <w:rPr>
                <w:sz w:val="28"/>
                <w:szCs w:val="28"/>
              </w:rPr>
              <w:t xml:space="preserve">аименования профессий рабочих, по которым предусмотрено присвоение 1, 2 и 3 квалификационных разрядов в соответствии с Единым </w:t>
            </w:r>
            <w:proofErr w:type="spellStart"/>
            <w:r w:rsidRPr="00E25541">
              <w:rPr>
                <w:sz w:val="28"/>
                <w:szCs w:val="28"/>
              </w:rPr>
              <w:t>тарифно</w:t>
            </w:r>
            <w:proofErr w:type="spellEnd"/>
            <w:r w:rsidRPr="00E25541">
              <w:rPr>
                <w:sz w:val="28"/>
                <w:szCs w:val="28"/>
              </w:rPr>
              <w:t xml:space="preserve"> - квалификационным справочником работ и профессий рабочих;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гардеробщик; дворник; кладовщик; переплетчик документов; сторож </w:t>
            </w:r>
            <w:r w:rsidRPr="00E25541">
              <w:rPr>
                <w:sz w:val="28"/>
                <w:szCs w:val="28"/>
              </w:rPr>
              <w:lastRenderedPageBreak/>
              <w:t xml:space="preserve">(вахтер); уборщик служебных помещений; 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lastRenderedPageBreak/>
              <w:t>2-й квалификационный уровень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25541">
              <w:rPr>
                <w:sz w:val="28"/>
                <w:szCs w:val="28"/>
              </w:rPr>
              <w:t>тавка устанавливается на один квалификационный разряд выше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25541">
              <w:rPr>
                <w:sz w:val="28"/>
                <w:szCs w:val="28"/>
              </w:rPr>
              <w:t>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ПКГ «Общеотраслевые профессии рабочих второго уровня»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1-й квалификационный уровень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4-й квалификационный разряд</w:t>
            </w:r>
          </w:p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5-й квалификационный разряд </w:t>
            </w:r>
          </w:p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6</w:t>
            </w:r>
            <w:r w:rsidRPr="00E25541">
              <w:rPr>
                <w:sz w:val="28"/>
                <w:szCs w:val="28"/>
              </w:rPr>
              <w:t>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7</w:t>
            </w:r>
            <w:r w:rsidRPr="00E25541">
              <w:rPr>
                <w:sz w:val="28"/>
                <w:szCs w:val="28"/>
              </w:rPr>
              <w:t>-й квалификационный разряд</w:t>
            </w:r>
          </w:p>
        </w:tc>
        <w:tc>
          <w:tcPr>
            <w:tcW w:w="2976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7322</w:t>
            </w:r>
          </w:p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7742</w:t>
            </w:r>
          </w:p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8185</w:t>
            </w:r>
          </w:p>
        </w:tc>
        <w:tc>
          <w:tcPr>
            <w:tcW w:w="2977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наименования профессий рабочих, по которым предусмотрено присвоение 4</w:t>
            </w:r>
            <w:r>
              <w:rPr>
                <w:sz w:val="28"/>
                <w:szCs w:val="28"/>
              </w:rPr>
              <w:t>,5,6 и 7</w:t>
            </w:r>
            <w:r w:rsidRPr="00E25541">
              <w:rPr>
                <w:sz w:val="28"/>
                <w:szCs w:val="28"/>
              </w:rPr>
              <w:t xml:space="preserve"> квалификационных разрядов в соответствии с Единым </w:t>
            </w:r>
            <w:proofErr w:type="spellStart"/>
            <w:r w:rsidRPr="00E25541">
              <w:rPr>
                <w:sz w:val="28"/>
                <w:szCs w:val="28"/>
              </w:rPr>
              <w:t>тарифно</w:t>
            </w:r>
            <w:proofErr w:type="spellEnd"/>
            <w:r w:rsidRPr="00E25541">
              <w:rPr>
                <w:sz w:val="28"/>
                <w:szCs w:val="28"/>
              </w:rPr>
              <w:t xml:space="preserve"> - квалификационным справочником работ и профессий рабочих;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водитель автомобиля; пожарный</w:t>
            </w:r>
          </w:p>
        </w:tc>
      </w:tr>
    </w:tbl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Подпункт 2.2.5. изложить в редакции:</w:t>
      </w:r>
      <w:r w:rsidRPr="00C70D5A">
        <w:rPr>
          <w:sz w:val="28"/>
          <w:szCs w:val="28"/>
        </w:rPr>
        <w:t xml:space="preserve">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«2.2.5. Размеры</w:t>
      </w:r>
      <w:r w:rsidRPr="00E25541">
        <w:rPr>
          <w:sz w:val="28"/>
          <w:szCs w:val="28"/>
        </w:rPr>
        <w:t xml:space="preserve"> должностных окладов работников, занимающих должности руководителей структурных подразделений, специалистов и служащих, не вошедшие в ПКГ, утвержденные приказами </w:t>
      </w:r>
      <w:proofErr w:type="spellStart"/>
      <w:r w:rsidRPr="00E25541">
        <w:rPr>
          <w:sz w:val="28"/>
          <w:szCs w:val="28"/>
        </w:rPr>
        <w:t>Минздравсоцразвития</w:t>
      </w:r>
      <w:proofErr w:type="spellEnd"/>
      <w:r w:rsidRPr="00E25541">
        <w:rPr>
          <w:sz w:val="28"/>
          <w:szCs w:val="28"/>
        </w:rPr>
        <w:t xml:space="preserve"> России, прив</w:t>
      </w:r>
      <w:r w:rsidRPr="00E25541">
        <w:rPr>
          <w:kern w:val="2"/>
          <w:sz w:val="28"/>
          <w:szCs w:val="28"/>
        </w:rPr>
        <w:t>едены в таблице № 6.</w:t>
      </w:r>
      <w:r>
        <w:rPr>
          <w:kern w:val="2"/>
          <w:sz w:val="28"/>
          <w:szCs w:val="28"/>
        </w:rPr>
        <w:t>»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таблицу №6 подпункта 2.2.5 изложить в редакции: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E25541">
        <w:rPr>
          <w:kern w:val="2"/>
          <w:sz w:val="28"/>
          <w:szCs w:val="28"/>
        </w:rPr>
        <w:t>Таблица № 6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  <w:r w:rsidRPr="00E25541">
        <w:rPr>
          <w:sz w:val="28"/>
          <w:szCs w:val="28"/>
        </w:rPr>
        <w:t xml:space="preserve"> должностных окладов работников, занимающих должности руководителей структурных подразделений, специалистов и служащих, не вошедшие в ПКГ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7A396D" w:rsidRPr="00E25541" w:rsidTr="003F699C">
        <w:trPr>
          <w:tblHeader/>
        </w:trPr>
        <w:tc>
          <w:tcPr>
            <w:tcW w:w="4820" w:type="dxa"/>
            <w:shd w:val="clear" w:color="auto" w:fill="auto"/>
            <w:vAlign w:val="center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Pr="00E25541">
              <w:rPr>
                <w:sz w:val="28"/>
                <w:szCs w:val="28"/>
              </w:rPr>
              <w:t xml:space="preserve"> должностного оклада, (рублей)</w:t>
            </w:r>
          </w:p>
        </w:tc>
      </w:tr>
    </w:tbl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7A396D" w:rsidRPr="00E25541" w:rsidTr="003F699C">
        <w:trPr>
          <w:cantSplit/>
          <w:tblHeader/>
        </w:trPr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кассир билетный 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7295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8027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звукооператор;</w:t>
            </w:r>
            <w:r w:rsidRPr="00E25541">
              <w:rPr>
                <w:sz w:val="28"/>
                <w:szCs w:val="28"/>
              </w:rPr>
              <w:t xml:space="preserve"> менеджер по культурно-массовому досугу: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без категории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2-я категория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1-я категория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ведущий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9275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9734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10215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10724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25541">
              <w:rPr>
                <w:sz w:val="28"/>
                <w:szCs w:val="28"/>
              </w:rPr>
              <w:t xml:space="preserve">етодист по музейно-образовательной деятельности; методист централизованной библиотечной системы, </w:t>
            </w:r>
            <w:r>
              <w:rPr>
                <w:sz w:val="28"/>
                <w:szCs w:val="28"/>
              </w:rPr>
              <w:t xml:space="preserve">библиотеки; методист клубного учреждения; </w:t>
            </w:r>
            <w:r w:rsidRPr="00E25541">
              <w:rPr>
                <w:sz w:val="28"/>
                <w:szCs w:val="28"/>
              </w:rPr>
              <w:t>хранитель музейных предметов;</w:t>
            </w:r>
            <w:r>
              <w:rPr>
                <w:sz w:val="28"/>
                <w:szCs w:val="28"/>
              </w:rPr>
              <w:t xml:space="preserve"> художественный руководитель;</w:t>
            </w:r>
            <w:r w:rsidRPr="00E25541">
              <w:rPr>
                <w:sz w:val="28"/>
                <w:szCs w:val="28"/>
              </w:rPr>
              <w:t xml:space="preserve"> художник</w:t>
            </w:r>
            <w:r>
              <w:rPr>
                <w:sz w:val="28"/>
                <w:szCs w:val="28"/>
              </w:rPr>
              <w:t xml:space="preserve"> районного дворца культуры</w:t>
            </w:r>
            <w:r w:rsidRPr="00E25541">
              <w:rPr>
                <w:sz w:val="28"/>
                <w:szCs w:val="28"/>
              </w:rPr>
              <w:t>: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без категории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2-я категория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1-я категория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ведущий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9734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10215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10724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11260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научный сотрудник музея</w:t>
            </w:r>
            <w:r>
              <w:rPr>
                <w:sz w:val="28"/>
                <w:szCs w:val="28"/>
              </w:rPr>
              <w:t>; заведующий отделом (сектором) музея; заведующий библиотекой</w:t>
            </w:r>
          </w:p>
        </w:tc>
        <w:tc>
          <w:tcPr>
            <w:tcW w:w="4961" w:type="dxa"/>
            <w:shd w:val="clear" w:color="auto" w:fill="auto"/>
          </w:tcPr>
          <w:p w:rsidR="007A396D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10724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contextualSpacing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художественный руководитель </w:t>
            </w:r>
            <w:r>
              <w:rPr>
                <w:sz w:val="28"/>
                <w:szCs w:val="28"/>
              </w:rPr>
              <w:t>районного дворца культуры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12415</w:t>
            </w:r>
          </w:p>
        </w:tc>
      </w:tr>
      <w:tr w:rsidR="007A396D" w:rsidRPr="00E25541" w:rsidTr="003F699C">
        <w:tc>
          <w:tcPr>
            <w:tcW w:w="4820" w:type="dxa"/>
            <w:shd w:val="clear" w:color="auto" w:fill="auto"/>
          </w:tcPr>
          <w:p w:rsidR="007A396D" w:rsidRPr="00E25541" w:rsidRDefault="007A396D" w:rsidP="003F699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хранитель музейных предметов</w:t>
            </w:r>
          </w:p>
        </w:tc>
        <w:tc>
          <w:tcPr>
            <w:tcW w:w="4961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14337</w:t>
            </w:r>
          </w:p>
        </w:tc>
      </w:tr>
    </w:tbl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Подпункт 2.2.6. изложить в редакции: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«2.2.6. </w:t>
      </w:r>
      <w:r>
        <w:rPr>
          <w:sz w:val="28"/>
          <w:szCs w:val="28"/>
        </w:rPr>
        <w:t>Размеры</w:t>
      </w:r>
      <w:r w:rsidRPr="00E25541">
        <w:rPr>
          <w:sz w:val="28"/>
          <w:szCs w:val="28"/>
        </w:rPr>
        <w:t xml:space="preserve"> ставок заработной платы работников, занимающих профессии рабочих, не вошедшие в ПКГ, утвержденные приказами </w:t>
      </w:r>
      <w:proofErr w:type="spellStart"/>
      <w:r w:rsidRPr="00E25541">
        <w:rPr>
          <w:sz w:val="28"/>
          <w:szCs w:val="28"/>
        </w:rPr>
        <w:t>Минздравсоцразвития</w:t>
      </w:r>
      <w:proofErr w:type="spellEnd"/>
      <w:r w:rsidRPr="00E25541">
        <w:rPr>
          <w:sz w:val="28"/>
          <w:szCs w:val="28"/>
        </w:rPr>
        <w:t xml:space="preserve"> России,</w:t>
      </w:r>
      <w:r w:rsidRPr="00E25541">
        <w:rPr>
          <w:kern w:val="2"/>
          <w:sz w:val="28"/>
          <w:szCs w:val="28"/>
        </w:rPr>
        <w:t xml:space="preserve"> приведены в таблице № 7.</w:t>
      </w:r>
      <w:r>
        <w:rPr>
          <w:kern w:val="2"/>
          <w:sz w:val="28"/>
          <w:szCs w:val="28"/>
        </w:rPr>
        <w:t>»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таблицу №7 подпункта 2.2.6 изложить в редакции: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right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>Таблица № 7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Размеры </w:t>
      </w:r>
      <w:r w:rsidRPr="00E25541">
        <w:rPr>
          <w:kern w:val="2"/>
          <w:sz w:val="28"/>
          <w:szCs w:val="28"/>
        </w:rPr>
        <w:t>ставок заработной платы работников, занимающих профессии рабочих, не вошедшие в ПКГ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969"/>
        <w:gridCol w:w="1984"/>
      </w:tblGrid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Наименование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E25541">
              <w:rPr>
                <w:kern w:val="2"/>
                <w:sz w:val="28"/>
                <w:szCs w:val="28"/>
              </w:rPr>
              <w:t>профессии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Квалификационные разряды</w:t>
            </w:r>
          </w:p>
        </w:tc>
        <w:tc>
          <w:tcPr>
            <w:tcW w:w="1984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Pr="00E25541">
              <w:rPr>
                <w:sz w:val="28"/>
                <w:szCs w:val="28"/>
              </w:rPr>
              <w:t xml:space="preserve"> ставки заработной платы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(рублей)</w:t>
            </w:r>
          </w:p>
        </w:tc>
      </w:tr>
    </w:tbl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969"/>
        <w:gridCol w:w="1984"/>
      </w:tblGrid>
      <w:tr w:rsidR="007A396D" w:rsidRPr="00E25541" w:rsidTr="003F699C">
        <w:trPr>
          <w:tblHeader/>
        </w:trPr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>3</w:t>
            </w:r>
          </w:p>
        </w:tc>
      </w:tr>
      <w:tr w:rsidR="007A396D" w:rsidRPr="00E25541" w:rsidTr="003F699C">
        <w:tc>
          <w:tcPr>
            <w:tcW w:w="3828" w:type="dxa"/>
            <w:shd w:val="clear" w:color="auto" w:fill="auto"/>
          </w:tcPr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 xml:space="preserve">осветитель; переплетчик; </w:t>
            </w:r>
          </w:p>
          <w:p w:rsidR="007A396D" w:rsidRPr="00E25541" w:rsidRDefault="007A396D" w:rsidP="003F699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5541">
              <w:rPr>
                <w:rFonts w:ascii="Times New Roman" w:hAnsi="Times New Roman" w:cs="Times New Roman"/>
                <w:sz w:val="28"/>
                <w:szCs w:val="28"/>
              </w:rPr>
              <w:t>оператор котельной; плотник; рабочий по комплексному обслуживанию и ремонту зданий; слесарь-сантехник; слесарь-электрик по ремонту электрооборудования; электромонтер по ремонту и обслуживанию электрооборудования; рабочий зеленого хозяйства</w:t>
            </w:r>
          </w:p>
        </w:tc>
        <w:tc>
          <w:tcPr>
            <w:tcW w:w="3969" w:type="dxa"/>
            <w:shd w:val="clear" w:color="auto" w:fill="auto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1-й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2-й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3-й квалификационный разряд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4-й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5-й квалификационный разряд 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6-й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7-й квалификационный разряд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25541">
              <w:rPr>
                <w:sz w:val="28"/>
                <w:szCs w:val="28"/>
              </w:rPr>
              <w:t xml:space="preserve">    8-й квалификационный разряд</w:t>
            </w:r>
          </w:p>
        </w:tc>
        <w:tc>
          <w:tcPr>
            <w:tcW w:w="1984" w:type="dxa"/>
          </w:tcPr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6158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6519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6920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7322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7742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8184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8666</w:t>
            </w:r>
          </w:p>
          <w:p w:rsidR="007A396D" w:rsidRPr="00E25541" w:rsidRDefault="007A396D" w:rsidP="003F699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A396D" w:rsidRPr="00E25541" w:rsidRDefault="007A396D" w:rsidP="007A396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A396D" w:rsidRDefault="007A396D" w:rsidP="00775D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F1353">
        <w:rPr>
          <w:sz w:val="28"/>
          <w:szCs w:val="28"/>
        </w:rPr>
        <w:t>2.1.3.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Пункт 2.4</w:t>
      </w:r>
      <w:r>
        <w:rPr>
          <w:sz w:val="28"/>
          <w:szCs w:val="28"/>
        </w:rPr>
        <w:t xml:space="preserve"> изложить в редакции: </w:t>
      </w:r>
    </w:p>
    <w:p w:rsidR="007A396D" w:rsidRDefault="007A396D" w:rsidP="00775D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Размеры </w:t>
      </w:r>
      <w:r w:rsidRPr="00E25541">
        <w:rPr>
          <w:sz w:val="28"/>
          <w:szCs w:val="28"/>
        </w:rPr>
        <w:t>должностны</w:t>
      </w:r>
      <w:r>
        <w:rPr>
          <w:sz w:val="28"/>
          <w:szCs w:val="28"/>
        </w:rPr>
        <w:t>х</w:t>
      </w:r>
      <w:r w:rsidRPr="00E25541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 специалистов</w:t>
      </w:r>
      <w:r w:rsidRPr="00E25541">
        <w:rPr>
          <w:sz w:val="28"/>
          <w:szCs w:val="28"/>
        </w:rPr>
        <w:t xml:space="preserve"> учреждений (структурных подразделений), расположенных в сельских населенных пунктах и рабочих поселках,</w:t>
      </w:r>
      <w:r>
        <w:rPr>
          <w:sz w:val="28"/>
          <w:szCs w:val="28"/>
        </w:rPr>
        <w:t xml:space="preserve"> </w:t>
      </w:r>
      <w:r w:rsidRPr="00BF1353">
        <w:rPr>
          <w:sz w:val="28"/>
          <w:szCs w:val="28"/>
        </w:rPr>
        <w:t xml:space="preserve">установленные локальными нормативными актами </w:t>
      </w:r>
      <w:r>
        <w:rPr>
          <w:sz w:val="28"/>
          <w:szCs w:val="28"/>
        </w:rPr>
        <w:t xml:space="preserve">муниципальных </w:t>
      </w:r>
      <w:r w:rsidRPr="00BF1353">
        <w:rPr>
          <w:sz w:val="28"/>
          <w:szCs w:val="28"/>
        </w:rPr>
        <w:t>учреждений</w:t>
      </w:r>
      <w:r>
        <w:rPr>
          <w:sz w:val="28"/>
          <w:szCs w:val="28"/>
        </w:rPr>
        <w:t>,</w:t>
      </w:r>
      <w:r w:rsidRPr="00E25541">
        <w:rPr>
          <w:sz w:val="28"/>
          <w:szCs w:val="28"/>
        </w:rPr>
        <w:t xml:space="preserve"> увеличиваются на коэффициент 0,1 и образуют новый должностной оклад, при этом его размер подлежит округлению до целого рубля в сторону увеличения.</w:t>
      </w:r>
      <w:r>
        <w:rPr>
          <w:sz w:val="28"/>
          <w:szCs w:val="28"/>
        </w:rPr>
        <w:t>»</w:t>
      </w:r>
    </w:p>
    <w:p w:rsidR="007A396D" w:rsidRPr="00BF1353" w:rsidRDefault="007A396D" w:rsidP="007A396D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2.1.4.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Пункт 2.5 изложить в редакции:</w:t>
      </w:r>
    </w:p>
    <w:p w:rsidR="007A396D" w:rsidRPr="00BF1353" w:rsidRDefault="007A396D" w:rsidP="007A396D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«2.5.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 xml:space="preserve">За исполнение функций центральных библиотек должностные оклады работников основного персонала </w:t>
      </w:r>
      <w:r>
        <w:rPr>
          <w:sz w:val="28"/>
          <w:szCs w:val="28"/>
        </w:rPr>
        <w:t>муниципальных</w:t>
      </w:r>
      <w:r w:rsidRPr="00BF1353">
        <w:rPr>
          <w:sz w:val="28"/>
          <w:szCs w:val="28"/>
        </w:rPr>
        <w:t xml:space="preserve"> библиотек, установленные локальными нормативными актами</w:t>
      </w:r>
      <w:r>
        <w:rPr>
          <w:sz w:val="28"/>
          <w:szCs w:val="28"/>
        </w:rPr>
        <w:t xml:space="preserve"> муниципального</w:t>
      </w:r>
      <w:r w:rsidRPr="00BF1353">
        <w:rPr>
          <w:sz w:val="28"/>
          <w:szCs w:val="28"/>
        </w:rPr>
        <w:t xml:space="preserve"> учреждения, увеличиваются на коэффициент 0,05 и образуют новый должностной </w:t>
      </w:r>
      <w:r w:rsidR="00775DAC" w:rsidRPr="00BF1353">
        <w:rPr>
          <w:sz w:val="28"/>
          <w:szCs w:val="28"/>
        </w:rPr>
        <w:t>оклад, при</w:t>
      </w:r>
      <w:r w:rsidRPr="00BF1353">
        <w:rPr>
          <w:sz w:val="28"/>
          <w:szCs w:val="28"/>
        </w:rPr>
        <w:t xml:space="preserve"> этом его размер подлежит округлению до целого рубля в сторону увеличения.».</w:t>
      </w:r>
    </w:p>
    <w:p w:rsidR="007A396D" w:rsidRPr="00BF1353" w:rsidRDefault="007A396D" w:rsidP="007A396D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2.1.</w:t>
      </w:r>
      <w:r>
        <w:rPr>
          <w:sz w:val="28"/>
          <w:szCs w:val="28"/>
        </w:rPr>
        <w:t>5</w:t>
      </w:r>
      <w:r w:rsidRPr="00BF135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Пункт 2.</w:t>
      </w:r>
      <w:r>
        <w:rPr>
          <w:sz w:val="28"/>
          <w:szCs w:val="28"/>
        </w:rPr>
        <w:t xml:space="preserve">6 </w:t>
      </w:r>
      <w:r w:rsidRPr="00BF1353">
        <w:rPr>
          <w:sz w:val="28"/>
          <w:szCs w:val="28"/>
        </w:rPr>
        <w:t>изложить в редакции:</w:t>
      </w:r>
    </w:p>
    <w:p w:rsidR="007A396D" w:rsidRPr="00BF1353" w:rsidRDefault="007A396D" w:rsidP="007A396D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«2.</w:t>
      </w:r>
      <w:r>
        <w:rPr>
          <w:sz w:val="28"/>
          <w:szCs w:val="28"/>
        </w:rPr>
        <w:t>6</w:t>
      </w:r>
      <w:r w:rsidRPr="00BF135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 xml:space="preserve">При определении размера коэффициента, увеличивающего должностные оклады, установленные локальными нормативными актами </w:t>
      </w:r>
      <w:r>
        <w:rPr>
          <w:sz w:val="28"/>
          <w:szCs w:val="28"/>
        </w:rPr>
        <w:t>муниципальных</w:t>
      </w:r>
      <w:r w:rsidRPr="00BF1353">
        <w:rPr>
          <w:sz w:val="28"/>
          <w:szCs w:val="28"/>
        </w:rPr>
        <w:t xml:space="preserve"> учреждений, и образующие новые должностные оклады, применяется сводный коэффициент. Сводный коэффициент определяется путем суммирования размеров коэффициентов, увеличивающих должностные оклады, установленные локальными нормативными актами </w:t>
      </w:r>
      <w:r>
        <w:rPr>
          <w:sz w:val="28"/>
          <w:szCs w:val="28"/>
        </w:rPr>
        <w:t xml:space="preserve">муниципальных </w:t>
      </w:r>
      <w:r w:rsidRPr="00BF1353">
        <w:rPr>
          <w:sz w:val="28"/>
          <w:szCs w:val="28"/>
        </w:rPr>
        <w:t xml:space="preserve">учреждений. При увеличении должностных окладов, установленных локальными нормативными актами </w:t>
      </w:r>
      <w:r>
        <w:rPr>
          <w:sz w:val="28"/>
          <w:szCs w:val="28"/>
        </w:rPr>
        <w:t xml:space="preserve">муниципальных </w:t>
      </w:r>
      <w:r w:rsidRPr="00BF1353">
        <w:rPr>
          <w:sz w:val="28"/>
          <w:szCs w:val="28"/>
        </w:rPr>
        <w:t>учреждений, на сводный коэффициент размер нового должностного оклада подлежит округлению до целого рубля.».</w:t>
      </w:r>
    </w:p>
    <w:p w:rsidR="007A396D" w:rsidRPr="00BF1353" w:rsidRDefault="007A396D" w:rsidP="007A396D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В разделе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5:</w:t>
      </w:r>
    </w:p>
    <w:p w:rsidR="007A396D" w:rsidRDefault="007A396D" w:rsidP="007A396D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2.2.1.</w:t>
      </w:r>
      <w:r>
        <w:rPr>
          <w:sz w:val="28"/>
          <w:szCs w:val="28"/>
        </w:rPr>
        <w:t xml:space="preserve"> Пункт 5.2. изложить в редакции: </w:t>
      </w:r>
    </w:p>
    <w:p w:rsidR="007A396D" w:rsidRDefault="007A396D" w:rsidP="007A396D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</w:t>
      </w:r>
      <w:r w:rsidRPr="00E25541">
        <w:rPr>
          <w:kern w:val="2"/>
          <w:sz w:val="28"/>
          <w:szCs w:val="28"/>
        </w:rPr>
        <w:t>Размер должностного оклада руководителя учреждения устанавливается в зависимости от группы по оплате труда руководителей согласно таблице № 8.</w:t>
      </w:r>
    </w:p>
    <w:p w:rsidR="007A396D" w:rsidRPr="00BF1353" w:rsidRDefault="007A396D" w:rsidP="007A396D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lastRenderedPageBreak/>
        <w:t>Таблицу №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8 пункта 5.2 изложить в редакции:</w:t>
      </w:r>
    </w:p>
    <w:p w:rsidR="007A396D" w:rsidRPr="00E25541" w:rsidRDefault="007A396D" w:rsidP="007A396D">
      <w:pPr>
        <w:autoSpaceDE w:val="0"/>
        <w:autoSpaceDN w:val="0"/>
        <w:adjustRightInd w:val="0"/>
        <w:contextualSpacing/>
        <w:jc w:val="right"/>
        <w:rPr>
          <w:kern w:val="2"/>
          <w:sz w:val="28"/>
          <w:szCs w:val="28"/>
        </w:rPr>
      </w:pPr>
      <w:r w:rsidRPr="00E25541">
        <w:rPr>
          <w:kern w:val="2"/>
          <w:sz w:val="28"/>
          <w:szCs w:val="28"/>
        </w:rPr>
        <w:t>Таблица № 8</w:t>
      </w:r>
    </w:p>
    <w:p w:rsidR="007A396D" w:rsidRPr="001C1A69" w:rsidRDefault="007A396D" w:rsidP="007A396D">
      <w:pPr>
        <w:snapToGrid w:val="0"/>
        <w:spacing w:line="200" w:lineRule="atLeast"/>
        <w:ind w:firstLine="709"/>
        <w:jc w:val="both"/>
        <w:rPr>
          <w:rFonts w:cs="Tahoma"/>
          <w:bCs/>
          <w:kern w:val="1"/>
          <w:sz w:val="28"/>
        </w:rPr>
      </w:pPr>
      <w:r w:rsidRPr="001C1A69">
        <w:rPr>
          <w:rFonts w:cs="Tahoma"/>
          <w:kern w:val="1"/>
          <w:sz w:val="28"/>
          <w:szCs w:val="28"/>
        </w:rPr>
        <w:t xml:space="preserve"> Должностной оклад руководителя учреждения устанавливается </w:t>
      </w:r>
      <w:r w:rsidRPr="001C1A69">
        <w:rPr>
          <w:rFonts w:cs="Tahoma"/>
          <w:bCs/>
          <w:kern w:val="1"/>
          <w:sz w:val="28"/>
        </w:rPr>
        <w:t xml:space="preserve">на основе отнесения возглавляемого им учреждения к квалификационной группе </w:t>
      </w:r>
    </w:p>
    <w:tbl>
      <w:tblPr>
        <w:tblW w:w="9776" w:type="dxa"/>
        <w:tblLayout w:type="fixed"/>
        <w:tblLook w:val="01E0" w:firstRow="1" w:lastRow="1" w:firstColumn="1" w:lastColumn="1" w:noHBand="0" w:noVBand="0"/>
      </w:tblPr>
      <w:tblGrid>
        <w:gridCol w:w="1979"/>
        <w:gridCol w:w="5853"/>
        <w:gridCol w:w="16"/>
        <w:gridCol w:w="1928"/>
      </w:tblGrid>
      <w:tr w:rsidR="007A396D" w:rsidRPr="00B042CF" w:rsidTr="003F699C">
        <w:trPr>
          <w:trHeight w:val="7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>Квалификационная группа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>Тип учреждения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>Должностной оклад (рублей)</w:t>
            </w:r>
          </w:p>
        </w:tc>
      </w:tr>
      <w:tr w:rsidR="007A396D" w:rsidRPr="00B042CF" w:rsidTr="003F699C">
        <w:trPr>
          <w:trHeight w:val="21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7A396D" w:rsidRPr="00B042CF" w:rsidTr="003F699C">
        <w:trPr>
          <w:trHeight w:val="495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>III</w:t>
            </w:r>
          </w:p>
        </w:tc>
        <w:tc>
          <w:tcPr>
            <w:tcW w:w="5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Pr="00B042CF" w:rsidRDefault="007A396D" w:rsidP="00775DAC">
            <w:pPr>
              <w:pStyle w:val="a7"/>
              <w:suppressAutoHyphens w:val="0"/>
              <w:snapToGrid w:val="0"/>
              <w:spacing w:line="200" w:lineRule="atLeast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 xml:space="preserve">учреждения культуры (ЦБС) — </w:t>
            </w:r>
            <w:r w:rsidRPr="00B042CF">
              <w:rPr>
                <w:sz w:val="28"/>
                <w:szCs w:val="28"/>
                <w:lang w:val="en-US"/>
              </w:rPr>
              <w:t>I</w:t>
            </w:r>
            <w:r w:rsidRPr="00B042CF">
              <w:rPr>
                <w:rFonts w:cs="Tahoma"/>
                <w:sz w:val="28"/>
                <w:szCs w:val="28"/>
              </w:rPr>
              <w:t>I группа по оплате труда руководителей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20997</w:t>
            </w:r>
          </w:p>
        </w:tc>
      </w:tr>
      <w:tr w:rsidR="007A396D" w:rsidRPr="00B042CF" w:rsidTr="003F699C">
        <w:trPr>
          <w:trHeight w:val="1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spacing w:line="200" w:lineRule="atLeast"/>
              <w:rPr>
                <w:rFonts w:cs="Tahoma"/>
                <w:sz w:val="28"/>
                <w:szCs w:val="28"/>
              </w:rPr>
            </w:pPr>
          </w:p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учреждения культуры (клубы, центры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7A396D" w:rsidRPr="00B042CF" w:rsidTr="003F699C">
        <w:trPr>
          <w:trHeight w:val="525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 xml:space="preserve"> IV </w:t>
            </w:r>
          </w:p>
        </w:tc>
        <w:tc>
          <w:tcPr>
            <w:tcW w:w="5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Pr="00B042CF" w:rsidRDefault="007A396D" w:rsidP="00775DAC">
            <w:pPr>
              <w:pStyle w:val="a7"/>
              <w:snapToGrid w:val="0"/>
              <w:spacing w:line="200" w:lineRule="atLeast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 xml:space="preserve">культуры и досуга и  музеи) — </w:t>
            </w:r>
            <w:r w:rsidRPr="00B042CF">
              <w:rPr>
                <w:rFonts w:cs="Tahoma"/>
                <w:sz w:val="28"/>
                <w:szCs w:val="28"/>
                <w:lang w:val="en-US"/>
              </w:rPr>
              <w:t>I</w:t>
            </w:r>
            <w:r w:rsidRPr="00B042CF">
              <w:rPr>
                <w:rFonts w:cs="Tahoma"/>
                <w:sz w:val="28"/>
                <w:szCs w:val="28"/>
              </w:rPr>
              <w:t xml:space="preserve">  группа по оплате труда руководителей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19086</w:t>
            </w:r>
          </w:p>
        </w:tc>
      </w:tr>
      <w:tr w:rsidR="007A396D" w:rsidRPr="00B042CF" w:rsidTr="003F699C">
        <w:trPr>
          <w:trHeight w:val="29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spacing w:line="200" w:lineRule="atLeast"/>
              <w:rPr>
                <w:sz w:val="28"/>
                <w:szCs w:val="28"/>
              </w:rPr>
            </w:pPr>
          </w:p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rFonts w:cs="Tahoma"/>
                <w:sz w:val="28"/>
                <w:szCs w:val="28"/>
              </w:rPr>
            </w:pPr>
            <w:r w:rsidRPr="00B042CF">
              <w:rPr>
                <w:sz w:val="28"/>
                <w:szCs w:val="28"/>
              </w:rPr>
              <w:t>учреждения культуры (клубы, центры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7A396D" w:rsidRPr="00B042CF" w:rsidTr="003F699C">
        <w:trPr>
          <w:trHeight w:val="765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 xml:space="preserve"> IV</w:t>
            </w:r>
          </w:p>
        </w:tc>
        <w:tc>
          <w:tcPr>
            <w:tcW w:w="5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spacing w:line="200" w:lineRule="atLeast"/>
              <w:rPr>
                <w:sz w:val="28"/>
                <w:szCs w:val="28"/>
              </w:rPr>
            </w:pPr>
            <w:r w:rsidRPr="00B042CF">
              <w:rPr>
                <w:sz w:val="28"/>
                <w:szCs w:val="28"/>
              </w:rPr>
              <w:t xml:space="preserve">культуры и досуга и музеи) — </w:t>
            </w:r>
            <w:r w:rsidRPr="00B042CF">
              <w:rPr>
                <w:sz w:val="28"/>
                <w:szCs w:val="28"/>
                <w:lang w:val="en-US"/>
              </w:rPr>
              <w:t>II</w:t>
            </w:r>
            <w:r w:rsidRPr="00B042CF">
              <w:rPr>
                <w:sz w:val="28"/>
                <w:szCs w:val="28"/>
              </w:rPr>
              <w:t xml:space="preserve"> группа по оплате труда руководителей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17353</w:t>
            </w:r>
          </w:p>
        </w:tc>
      </w:tr>
      <w:tr w:rsidR="007A396D" w:rsidRPr="00B042CF" w:rsidTr="003F699C">
        <w:trPr>
          <w:trHeight w:val="19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7A396D" w:rsidRPr="00B042CF" w:rsidTr="003F699C">
        <w:trPr>
          <w:trHeight w:val="1001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 xml:space="preserve">IV </w:t>
            </w:r>
          </w:p>
        </w:tc>
        <w:tc>
          <w:tcPr>
            <w:tcW w:w="58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 xml:space="preserve">учреждения культуры (клубы, центры культуры и досуга и музеи) — </w:t>
            </w:r>
            <w:r w:rsidRPr="00B042CF">
              <w:rPr>
                <w:sz w:val="28"/>
                <w:szCs w:val="28"/>
                <w:lang w:val="en-US"/>
              </w:rPr>
              <w:t>I</w:t>
            </w:r>
            <w:r w:rsidRPr="00B042CF">
              <w:rPr>
                <w:rFonts w:cs="Tahoma"/>
                <w:sz w:val="28"/>
                <w:szCs w:val="28"/>
              </w:rPr>
              <w:t>II групп по оплате труда руководителей</w:t>
            </w: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15772</w:t>
            </w:r>
          </w:p>
        </w:tc>
      </w:tr>
      <w:tr w:rsidR="007A396D" w:rsidRPr="00B042CF" w:rsidTr="003F699C">
        <w:trPr>
          <w:trHeight w:val="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  <w:r w:rsidRPr="00B042CF">
              <w:rPr>
                <w:rFonts w:cs="Tahoma"/>
                <w:sz w:val="28"/>
                <w:szCs w:val="28"/>
              </w:rPr>
              <w:t>IV</w:t>
            </w:r>
          </w:p>
        </w:tc>
        <w:tc>
          <w:tcPr>
            <w:tcW w:w="5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spacing w:line="200" w:lineRule="atLeast"/>
              <w:rPr>
                <w:sz w:val="28"/>
                <w:szCs w:val="28"/>
              </w:rPr>
            </w:pPr>
          </w:p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sz w:val="28"/>
                <w:szCs w:val="28"/>
              </w:rPr>
            </w:pPr>
            <w:r w:rsidRPr="00B042CF">
              <w:rPr>
                <w:sz w:val="28"/>
                <w:szCs w:val="28"/>
              </w:rPr>
              <w:t>учреждения культуры (клубы, центры культуры и досуга и музеи) — IV группы по оплате труда руководителей</w:t>
            </w: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14336</w:t>
            </w:r>
          </w:p>
        </w:tc>
      </w:tr>
      <w:tr w:rsidR="007A396D" w:rsidRPr="00B042CF" w:rsidTr="003F699C">
        <w:trPr>
          <w:trHeight w:val="80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rPr>
                <w:rFonts w:cs="Tahoma"/>
                <w:sz w:val="28"/>
                <w:szCs w:val="28"/>
              </w:rPr>
            </w:pPr>
          </w:p>
        </w:tc>
        <w:tc>
          <w:tcPr>
            <w:tcW w:w="58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rPr>
                <w:rFonts w:cs="Tahoma"/>
                <w:sz w:val="28"/>
                <w:szCs w:val="28"/>
              </w:rPr>
            </w:pPr>
          </w:p>
        </w:tc>
      </w:tr>
      <w:tr w:rsidR="007A396D" w:rsidRPr="00B042CF" w:rsidTr="003F699C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  <w:tc>
          <w:tcPr>
            <w:tcW w:w="5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napToGrid w:val="0"/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pStyle w:val="a7"/>
              <w:snapToGrid w:val="0"/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7A396D" w:rsidRPr="00B042CF" w:rsidTr="003F699C"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spacing w:line="200" w:lineRule="atLeast"/>
              <w:rPr>
                <w:sz w:val="28"/>
                <w:szCs w:val="28"/>
              </w:rPr>
            </w:pPr>
            <w:r w:rsidRPr="00B042CF">
              <w:rPr>
                <w:sz w:val="28"/>
                <w:szCs w:val="28"/>
              </w:rPr>
              <w:t>не отнесенные к группе по оплате труда</w:t>
            </w:r>
          </w:p>
        </w:tc>
        <w:tc>
          <w:tcPr>
            <w:tcW w:w="58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042CF">
              <w:rPr>
                <w:sz w:val="28"/>
                <w:szCs w:val="28"/>
              </w:rPr>
              <w:t>учреждения культуры (сельские дома культуры)</w:t>
            </w:r>
          </w:p>
          <w:p w:rsidR="007A396D" w:rsidRPr="00B042CF" w:rsidRDefault="007A396D" w:rsidP="003F699C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10036</w:t>
            </w:r>
          </w:p>
        </w:tc>
      </w:tr>
      <w:tr w:rsidR="007A396D" w:rsidRPr="00B042CF" w:rsidTr="003F699C"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spacing w:line="200" w:lineRule="atLeast"/>
              <w:rPr>
                <w:sz w:val="28"/>
                <w:szCs w:val="28"/>
                <w:highlight w:val="cyan"/>
              </w:rPr>
            </w:pPr>
          </w:p>
        </w:tc>
        <w:tc>
          <w:tcPr>
            <w:tcW w:w="5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396D" w:rsidRDefault="007A396D" w:rsidP="003F699C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042CF">
              <w:rPr>
                <w:sz w:val="28"/>
                <w:szCs w:val="28"/>
              </w:rPr>
              <w:t>учреждения культуры (сельские клубы)</w:t>
            </w:r>
          </w:p>
          <w:p w:rsidR="007A396D" w:rsidRPr="00B042CF" w:rsidRDefault="007A396D" w:rsidP="003F699C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6D" w:rsidRPr="00B042CF" w:rsidRDefault="007A396D" w:rsidP="003F699C">
            <w:pPr>
              <w:pStyle w:val="a7"/>
              <w:suppressAutoHyphens w:val="0"/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9033</w:t>
            </w:r>
          </w:p>
        </w:tc>
      </w:tr>
    </w:tbl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Пункт 5.4. изложить в редакции: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«5.4.</w:t>
      </w:r>
      <w:r w:rsidRPr="00E2554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25541">
        <w:rPr>
          <w:sz w:val="28"/>
          <w:szCs w:val="28"/>
        </w:rPr>
        <w:t>олжностные оклады руководителей учреждений, расположенных в сельских населенных пунктах и рабочих поселках, увеличиваются на коэффициент 0,1 и образуют новый должностной оклад, при этом его размер подлежит округлению до целого рубля в сторону увеличения.</w:t>
      </w:r>
    </w:p>
    <w:p w:rsidR="007A396D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Пункт 5.6. изложить в редакции: </w:t>
      </w:r>
    </w:p>
    <w:p w:rsidR="007A396D" w:rsidRPr="00E25541" w:rsidRDefault="007A396D" w:rsidP="007A39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5541">
        <w:rPr>
          <w:sz w:val="28"/>
          <w:szCs w:val="28"/>
        </w:rPr>
        <w:t>5.</w:t>
      </w:r>
      <w:r>
        <w:rPr>
          <w:sz w:val="28"/>
          <w:szCs w:val="28"/>
        </w:rPr>
        <w:t xml:space="preserve">6. </w:t>
      </w:r>
      <w:r w:rsidRPr="00E25541">
        <w:rPr>
          <w:sz w:val="28"/>
          <w:szCs w:val="28"/>
        </w:rPr>
        <w:t>При определении размера коэффициента,</w:t>
      </w:r>
      <w:r>
        <w:rPr>
          <w:sz w:val="28"/>
          <w:szCs w:val="28"/>
        </w:rPr>
        <w:t xml:space="preserve"> </w:t>
      </w:r>
      <w:r w:rsidRPr="00E25541">
        <w:rPr>
          <w:sz w:val="28"/>
          <w:szCs w:val="28"/>
        </w:rPr>
        <w:t xml:space="preserve">увеличивающего должностные оклады и образующие новые должностные оклады, применяется сводный коэффициент. Сводный коэффициент определяется путем суммирования размеров коэффициентов, увеличивающих должностные оклады. При увеличении </w:t>
      </w:r>
      <w:r w:rsidRPr="00E25541">
        <w:rPr>
          <w:sz w:val="28"/>
          <w:szCs w:val="28"/>
        </w:rPr>
        <w:lastRenderedPageBreak/>
        <w:t>должностных окладов на сводный коэффициент размер нового должностного оклада подлежит округлению до целого рубля.</w:t>
      </w:r>
    </w:p>
    <w:p w:rsidR="007A396D" w:rsidRPr="00BF1353" w:rsidRDefault="007A396D" w:rsidP="007A3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BF135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F1353">
        <w:rPr>
          <w:sz w:val="28"/>
          <w:szCs w:val="28"/>
        </w:rPr>
        <w:t>Дополнить пунктом 5.1</w:t>
      </w:r>
      <w:r>
        <w:rPr>
          <w:sz w:val="28"/>
          <w:szCs w:val="28"/>
        </w:rPr>
        <w:t>1</w:t>
      </w:r>
      <w:r w:rsidRPr="00BF1353">
        <w:rPr>
          <w:sz w:val="28"/>
          <w:szCs w:val="28"/>
        </w:rPr>
        <w:t xml:space="preserve"> следующего содержания:</w:t>
      </w:r>
    </w:p>
    <w:p w:rsidR="007A396D" w:rsidRDefault="007A396D" w:rsidP="007A39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1353">
        <w:rPr>
          <w:sz w:val="28"/>
          <w:szCs w:val="28"/>
        </w:rPr>
        <w:t>«5.1</w:t>
      </w:r>
      <w:r>
        <w:rPr>
          <w:sz w:val="28"/>
          <w:szCs w:val="28"/>
        </w:rPr>
        <w:t>1</w:t>
      </w:r>
      <w:r w:rsidRPr="00BF1353">
        <w:rPr>
          <w:sz w:val="28"/>
          <w:szCs w:val="28"/>
        </w:rPr>
        <w:t>.</w:t>
      </w:r>
      <w:r>
        <w:rPr>
          <w:sz w:val="28"/>
          <w:szCs w:val="28"/>
        </w:rPr>
        <w:t xml:space="preserve">  </w:t>
      </w:r>
      <w:r w:rsidRPr="00BF1353">
        <w:rPr>
          <w:sz w:val="28"/>
          <w:szCs w:val="28"/>
        </w:rPr>
        <w:t xml:space="preserve">Условия оплаты труда руководителей, их заместителей, главных бухгалтеров </w:t>
      </w:r>
      <w:r>
        <w:rPr>
          <w:sz w:val="28"/>
          <w:szCs w:val="28"/>
        </w:rPr>
        <w:t>муниципальных</w:t>
      </w:r>
      <w:r w:rsidRPr="00BF1353">
        <w:rPr>
          <w:sz w:val="28"/>
          <w:szCs w:val="28"/>
        </w:rPr>
        <w:t xml:space="preserve"> учреждений определяются трудовыми договорами в соответствии с Трудовым </w:t>
      </w:r>
      <w:hyperlink r:id="rId9" w:history="1">
        <w:r w:rsidRPr="00BF1353">
          <w:rPr>
            <w:sz w:val="28"/>
            <w:szCs w:val="28"/>
          </w:rPr>
          <w:t>кодексом</w:t>
        </w:r>
      </w:hyperlink>
      <w:r w:rsidRPr="00BF1353">
        <w:rPr>
          <w:sz w:val="28"/>
          <w:szCs w:val="28"/>
        </w:rPr>
        <w:t xml:space="preserve"> Российской Федерации, законами и иными нормативными правовыми актами Ростовской области».</w:t>
      </w:r>
    </w:p>
    <w:p w:rsidR="007A396D" w:rsidRDefault="007A396D" w:rsidP="007A396D">
      <w:pPr>
        <w:autoSpaceDE w:val="0"/>
        <w:autoSpaceDN w:val="0"/>
        <w:adjustRightInd w:val="0"/>
        <w:ind w:firstLine="540"/>
        <w:contextualSpacing/>
        <w:jc w:val="both"/>
        <w:rPr>
          <w:kern w:val="2"/>
          <w:sz w:val="28"/>
          <w:szCs w:val="28"/>
        </w:rPr>
      </w:pPr>
    </w:p>
    <w:p w:rsidR="007A396D" w:rsidRDefault="007A396D" w:rsidP="007A396D">
      <w:pPr>
        <w:rPr>
          <w:sz w:val="28"/>
          <w:szCs w:val="28"/>
        </w:rPr>
      </w:pPr>
    </w:p>
    <w:p w:rsidR="007A396D" w:rsidRDefault="007A396D" w:rsidP="007A396D">
      <w:pPr>
        <w:rPr>
          <w:sz w:val="28"/>
          <w:szCs w:val="28"/>
        </w:rPr>
      </w:pPr>
    </w:p>
    <w:p w:rsidR="00775DAC" w:rsidRDefault="00775DAC" w:rsidP="007A396D">
      <w:pPr>
        <w:rPr>
          <w:sz w:val="28"/>
          <w:szCs w:val="28"/>
        </w:rPr>
      </w:pPr>
    </w:p>
    <w:p w:rsidR="007A396D" w:rsidRDefault="007A396D" w:rsidP="007A396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0270D0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0270D0">
        <w:rPr>
          <w:sz w:val="28"/>
          <w:szCs w:val="28"/>
        </w:rPr>
        <w:t xml:space="preserve"> делами                                                      </w:t>
      </w:r>
      <w:r>
        <w:rPr>
          <w:sz w:val="28"/>
          <w:szCs w:val="28"/>
        </w:rPr>
        <w:t xml:space="preserve">     </w:t>
      </w:r>
      <w:r w:rsidRPr="000270D0">
        <w:rPr>
          <w:sz w:val="28"/>
          <w:szCs w:val="28"/>
        </w:rPr>
        <w:t xml:space="preserve">  </w:t>
      </w:r>
      <w:r>
        <w:rPr>
          <w:sz w:val="28"/>
          <w:szCs w:val="28"/>
        </w:rPr>
        <w:t>Л.Г. Василенко</w:t>
      </w:r>
      <w:r w:rsidRPr="000270D0">
        <w:rPr>
          <w:sz w:val="28"/>
          <w:szCs w:val="28"/>
        </w:rPr>
        <w:t xml:space="preserve">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775DAC">
      <w:pgSz w:w="11906" w:h="16838" w:code="9"/>
      <w:pgMar w:top="993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6D" w:rsidRDefault="00B2196D">
      <w:r>
        <w:separator/>
      </w:r>
    </w:p>
  </w:endnote>
  <w:endnote w:type="continuationSeparator" w:id="0">
    <w:p w:rsidR="00B2196D" w:rsidRDefault="00B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5DAC" w:rsidRPr="00775DA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5DAC">
      <w:rPr>
        <w:noProof/>
        <w:sz w:val="14"/>
        <w:lang w:val="en-US"/>
      </w:rPr>
      <w:t>C</w:t>
    </w:r>
    <w:r w:rsidR="00775DAC" w:rsidRPr="00775DAC">
      <w:rPr>
        <w:noProof/>
        <w:sz w:val="14"/>
      </w:rPr>
      <w:t>:\</w:t>
    </w:r>
    <w:r w:rsidR="00775DAC">
      <w:rPr>
        <w:noProof/>
        <w:sz w:val="14"/>
        <w:lang w:val="en-US"/>
      </w:rPr>
      <w:t>Users</w:t>
    </w:r>
    <w:r w:rsidR="00775DAC" w:rsidRPr="00775DAC">
      <w:rPr>
        <w:noProof/>
        <w:sz w:val="14"/>
      </w:rPr>
      <w:t>\</w:t>
    </w:r>
    <w:r w:rsidR="00775DAC">
      <w:rPr>
        <w:noProof/>
        <w:sz w:val="14"/>
        <w:lang w:val="en-US"/>
      </w:rPr>
      <w:t>eio</w:t>
    </w:r>
    <w:r w:rsidR="00775DAC" w:rsidRPr="00775DAC">
      <w:rPr>
        <w:noProof/>
        <w:sz w:val="14"/>
      </w:rPr>
      <w:t>3\Сохранения Алентьева\Мои документы\Постановления\изм_1512.</w:t>
    </w:r>
    <w:r w:rsidR="00775DA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6C64" w:rsidRPr="007F6C64">
      <w:rPr>
        <w:noProof/>
        <w:sz w:val="14"/>
      </w:rPr>
      <w:t>3/14/2019 4:23:00</w:t>
    </w:r>
    <w:r w:rsidR="007F6C6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7F6C64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6C64">
      <w:rPr>
        <w:noProof/>
        <w:sz w:val="14"/>
      </w:rPr>
      <w:t>11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6D" w:rsidRDefault="00B2196D">
      <w:r>
        <w:separator/>
      </w:r>
    </w:p>
  </w:footnote>
  <w:footnote w:type="continuationSeparator" w:id="0">
    <w:p w:rsidR="00B2196D" w:rsidRDefault="00B2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6A358A9"/>
    <w:multiLevelType w:val="multilevel"/>
    <w:tmpl w:val="9BDE1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5C60B3"/>
    <w:rsid w:val="00625ACF"/>
    <w:rsid w:val="00641F26"/>
    <w:rsid w:val="00667AD1"/>
    <w:rsid w:val="0069702D"/>
    <w:rsid w:val="006A4064"/>
    <w:rsid w:val="006A4DBF"/>
    <w:rsid w:val="006B56F9"/>
    <w:rsid w:val="006E05D3"/>
    <w:rsid w:val="00715C8D"/>
    <w:rsid w:val="00724FEA"/>
    <w:rsid w:val="007427A1"/>
    <w:rsid w:val="007472E3"/>
    <w:rsid w:val="00767FC2"/>
    <w:rsid w:val="00775DAC"/>
    <w:rsid w:val="007A31B0"/>
    <w:rsid w:val="007A396D"/>
    <w:rsid w:val="007C4781"/>
    <w:rsid w:val="007C732C"/>
    <w:rsid w:val="007F6C64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773B5"/>
    <w:rsid w:val="00A80C39"/>
    <w:rsid w:val="00AB4651"/>
    <w:rsid w:val="00AB490E"/>
    <w:rsid w:val="00B2196D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E55F2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A39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7A3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Содержимое таблицы"/>
    <w:basedOn w:val="a"/>
    <w:rsid w:val="007A396D"/>
    <w:pPr>
      <w:widowControl w:val="0"/>
      <w:suppressLineNumbers/>
      <w:suppressAutoHyphens/>
    </w:pPr>
    <w:rPr>
      <w:rFonts w:eastAsia="Lucida Sans Unicode"/>
    </w:rPr>
  </w:style>
  <w:style w:type="paragraph" w:styleId="a8">
    <w:name w:val="List Paragraph"/>
    <w:basedOn w:val="a"/>
    <w:uiPriority w:val="34"/>
    <w:qFormat/>
    <w:rsid w:val="007A396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rsid w:val="00775D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77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0FFCEBA2CD874B2238CC6AC0C693FBC9C4B4B5A9ED58BF0E432F8249D1DD63726640756C4C18C9371975BA0BlCV4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8</TotalTime>
  <Pages>1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5</cp:revision>
  <cp:lastPrinted>2019-03-14T13:21:00Z</cp:lastPrinted>
  <dcterms:created xsi:type="dcterms:W3CDTF">2019-03-14T13:16:00Z</dcterms:created>
  <dcterms:modified xsi:type="dcterms:W3CDTF">2019-04-01T07:53:00Z</dcterms:modified>
</cp:coreProperties>
</file>