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B7E0A" w:rsidP="00872883">
      <w:pPr>
        <w:spacing w:before="120"/>
        <w:rPr>
          <w:sz w:val="28"/>
        </w:rPr>
      </w:pPr>
      <w:r>
        <w:rPr>
          <w:sz w:val="28"/>
        </w:rPr>
        <w:t>28.04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27413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698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3561B" w:rsidRDefault="00C3561B" w:rsidP="00927413">
      <w:pPr>
        <w:spacing w:line="216" w:lineRule="atLeast"/>
        <w:ind w:right="5640"/>
        <w:jc w:val="both"/>
        <w:rPr>
          <w:b/>
          <w:sz w:val="28"/>
        </w:rPr>
      </w:pPr>
      <w:bookmarkStart w:id="2" w:name="Наименование"/>
      <w:bookmarkEnd w:id="2"/>
      <w:r>
        <w:rPr>
          <w:rFonts w:ascii="Times New Roman CYR" w:hAnsi="Times New Roman CYR" w:cs="Times New Roman CYR"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25.10.2013 № 1856 </w:t>
      </w:r>
    </w:p>
    <w:p w:rsidR="00C3561B" w:rsidRDefault="00C3561B" w:rsidP="00C3561B">
      <w:pPr>
        <w:tabs>
          <w:tab w:val="left" w:pos="5940"/>
        </w:tabs>
        <w:spacing w:line="216" w:lineRule="atLeast"/>
        <w:ind w:right="4265"/>
        <w:rPr>
          <w:b/>
          <w:sz w:val="28"/>
        </w:rPr>
      </w:pPr>
    </w:p>
    <w:p w:rsidR="00C3561B" w:rsidRDefault="00C3561B" w:rsidP="00C3561B">
      <w:pPr>
        <w:jc w:val="both"/>
      </w:pPr>
      <w:r>
        <w:rPr>
          <w:sz w:val="28"/>
        </w:rPr>
        <w:tab/>
      </w:r>
      <w:r>
        <w:rPr>
          <w:rFonts w:ascii="Times New Roman CYR" w:hAnsi="Times New Roman CYR" w:cs="Times New Roman CYR"/>
          <w:sz w:val="28"/>
        </w:rPr>
        <w:t xml:space="preserve">В целях приведения в соответствие с действующим законодательством, в связи с изменением объемов финансирования программных мероприятий на основании  Решения Собрания депутатов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28декабря 2017 года </w:t>
      </w:r>
      <w:r w:rsidR="00927413">
        <w:rPr>
          <w:rFonts w:ascii="Times New Roman CYR" w:hAnsi="Times New Roman CYR" w:cs="Times New Roman CYR"/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 xml:space="preserve">№ 188 «О бюджете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на 2018 год и на плановый период 2019 и 2020 годов, Решения Собрания депутатов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28 декабря 2017 года № 189</w:t>
      </w:r>
      <w:r w:rsidR="00927413">
        <w:rPr>
          <w:rFonts w:ascii="Times New Roman CYR" w:hAnsi="Times New Roman CYR" w:cs="Times New Roman CYR"/>
          <w:sz w:val="28"/>
        </w:rPr>
        <w:t xml:space="preserve">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 внесении изменений в решение Собрания депутатов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28 декабря 2016 года № 111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 бюджете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на 2017 год и на плановый период 2018 и 2019 годов</w:t>
      </w:r>
      <w:r>
        <w:rPr>
          <w:sz w:val="28"/>
        </w:rPr>
        <w:t xml:space="preserve">», </w:t>
      </w:r>
      <w:r>
        <w:rPr>
          <w:rFonts w:ascii="Times New Roman CYR" w:hAnsi="Times New Roman CYR" w:cs="Times New Roman CYR"/>
          <w:sz w:val="28"/>
        </w:rPr>
        <w:t>а также в целях финансирования отдельных программных мероприятий,</w:t>
      </w:r>
    </w:p>
    <w:p w:rsidR="00C3561B" w:rsidRDefault="00C3561B" w:rsidP="00C3561B">
      <w:pPr>
        <w:widowControl w:val="0"/>
        <w:ind w:firstLine="709"/>
        <w:jc w:val="both"/>
        <w:rPr>
          <w:b/>
          <w:color w:val="000000"/>
          <w:sz w:val="28"/>
        </w:rPr>
      </w:pPr>
    </w:p>
    <w:p w:rsidR="00C3561B" w:rsidRDefault="00C3561B" w:rsidP="00C3561B">
      <w:pPr>
        <w:spacing w:before="75" w:after="75" w:line="216" w:lineRule="atLeast"/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>ПОСТАНОВЛЯЮ:</w:t>
      </w:r>
    </w:p>
    <w:p w:rsidR="00C3561B" w:rsidRDefault="00C3561B" w:rsidP="00C3561B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 w:cs="Times New Roman CYR"/>
          <w:sz w:val="28"/>
        </w:rPr>
        <w:t xml:space="preserve">Внести в приложение № 1 к постановлению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25.10.2013 № 1856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изменения согласно </w:t>
      </w:r>
      <w:proofErr w:type="gramStart"/>
      <w:r>
        <w:rPr>
          <w:rFonts w:ascii="Times New Roman CYR" w:hAnsi="Times New Roman CYR" w:cs="Times New Roman CYR"/>
          <w:sz w:val="28"/>
        </w:rPr>
        <w:t>приложению</w:t>
      </w:r>
      <w:proofErr w:type="gramEnd"/>
      <w:r>
        <w:rPr>
          <w:rFonts w:ascii="Times New Roman CYR" w:hAnsi="Times New Roman CYR" w:cs="Times New Roman CYR"/>
          <w:sz w:val="28"/>
        </w:rPr>
        <w:t xml:space="preserve"> к данному постановлению.</w:t>
      </w:r>
    </w:p>
    <w:p w:rsidR="00C3561B" w:rsidRDefault="00C3561B" w:rsidP="00C3561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 w:cs="Times New Roman CYR"/>
          <w:sz w:val="28"/>
        </w:rPr>
        <w:t>Настоящее постановление вступает в силу после его официального опубликования.</w:t>
      </w:r>
    </w:p>
    <w:p w:rsidR="00C3561B" w:rsidRDefault="00C3561B" w:rsidP="00C3561B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rFonts w:ascii="Times New Roman CYR" w:hAnsi="Times New Roman CYR" w:cs="Times New Roman CYR"/>
          <w:sz w:val="28"/>
        </w:rPr>
        <w:t>Контроль  за</w:t>
      </w:r>
      <w:proofErr w:type="gramEnd"/>
      <w:r>
        <w:rPr>
          <w:rFonts w:ascii="Times New Roman CYR" w:hAnsi="Times New Roman CYR" w:cs="Times New Roman CYR"/>
          <w:sz w:val="28"/>
        </w:rPr>
        <w:t xml:space="preserve"> выполнением постановления возложить на заместителя главы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по жилищно-коммунальному хозяйству и строительству </w:t>
      </w:r>
      <w:r w:rsidR="00927413">
        <w:rPr>
          <w:rFonts w:ascii="Times New Roman CYR" w:hAnsi="Times New Roman CYR" w:cs="Times New Roman CYR"/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 xml:space="preserve">В.М. </w:t>
      </w:r>
      <w:proofErr w:type="spellStart"/>
      <w:r>
        <w:rPr>
          <w:rFonts w:ascii="Times New Roman CYR" w:hAnsi="Times New Roman CYR" w:cs="Times New Roman CYR"/>
          <w:sz w:val="28"/>
        </w:rPr>
        <w:t>Дохнова</w:t>
      </w:r>
      <w:proofErr w:type="spellEnd"/>
      <w:r>
        <w:rPr>
          <w:rFonts w:ascii="Times New Roman CYR" w:hAnsi="Times New Roman CYR" w:cs="Times New Roman CYR"/>
          <w:sz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27413" w:rsidRDefault="00872883" w:rsidP="00872883">
      <w:pPr>
        <w:rPr>
          <w:sz w:val="28"/>
        </w:rPr>
      </w:pPr>
      <w:r w:rsidRPr="00927413">
        <w:rPr>
          <w:sz w:val="28"/>
        </w:rPr>
        <w:t>Верно:</w:t>
      </w:r>
    </w:p>
    <w:p w:rsidR="00872883" w:rsidRPr="00927413" w:rsidRDefault="00715C8D" w:rsidP="00872883">
      <w:pPr>
        <w:rPr>
          <w:sz w:val="28"/>
        </w:rPr>
      </w:pPr>
      <w:r w:rsidRPr="00927413">
        <w:rPr>
          <w:sz w:val="28"/>
        </w:rPr>
        <w:t>Управляющ</w:t>
      </w:r>
      <w:r w:rsidR="00042119" w:rsidRPr="00927413">
        <w:rPr>
          <w:sz w:val="28"/>
        </w:rPr>
        <w:t xml:space="preserve">ий </w:t>
      </w:r>
      <w:r w:rsidRPr="00927413">
        <w:rPr>
          <w:sz w:val="28"/>
        </w:rPr>
        <w:t xml:space="preserve"> </w:t>
      </w:r>
      <w:r w:rsidR="00F4755E" w:rsidRPr="00927413">
        <w:rPr>
          <w:sz w:val="28"/>
        </w:rPr>
        <w:t xml:space="preserve"> делами</w:t>
      </w:r>
      <w:r w:rsidR="00F4755E" w:rsidRPr="00927413">
        <w:rPr>
          <w:sz w:val="28"/>
        </w:rPr>
        <w:tab/>
      </w:r>
      <w:r w:rsidR="00F4755E" w:rsidRPr="00927413">
        <w:rPr>
          <w:sz w:val="28"/>
        </w:rPr>
        <w:tab/>
      </w:r>
      <w:r w:rsidR="00F4755E" w:rsidRPr="00927413">
        <w:rPr>
          <w:sz w:val="28"/>
        </w:rPr>
        <w:tab/>
      </w:r>
      <w:r w:rsidR="000C6CE8" w:rsidRPr="00927413">
        <w:rPr>
          <w:sz w:val="28"/>
        </w:rPr>
        <w:tab/>
      </w:r>
      <w:r w:rsidR="00F4755E" w:rsidRPr="00927413">
        <w:rPr>
          <w:sz w:val="28"/>
        </w:rPr>
        <w:tab/>
      </w:r>
      <w:r w:rsidR="00F4755E" w:rsidRPr="00927413">
        <w:rPr>
          <w:sz w:val="28"/>
        </w:rPr>
        <w:tab/>
      </w:r>
      <w:r w:rsidR="00042119" w:rsidRPr="00927413">
        <w:rPr>
          <w:sz w:val="28"/>
        </w:rPr>
        <w:tab/>
      </w:r>
      <w:r w:rsidR="00F4755E" w:rsidRPr="00927413">
        <w:rPr>
          <w:sz w:val="28"/>
        </w:rPr>
        <w:tab/>
      </w:r>
      <w:r w:rsidR="00042119" w:rsidRPr="00927413">
        <w:rPr>
          <w:sz w:val="28"/>
        </w:rPr>
        <w:t>Л.Г. Василенко</w:t>
      </w:r>
    </w:p>
    <w:p w:rsidR="00C3561B" w:rsidRPr="00927413" w:rsidRDefault="00C3561B" w:rsidP="00872883">
      <w:pPr>
        <w:rPr>
          <w:sz w:val="28"/>
        </w:rPr>
        <w:sectPr w:rsidR="00C3561B" w:rsidRPr="0092741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3561B" w:rsidRDefault="00C3561B" w:rsidP="00927413">
      <w:pPr>
        <w:spacing w:line="228" w:lineRule="auto"/>
        <w:jc w:val="right"/>
      </w:pPr>
      <w:r>
        <w:rPr>
          <w:color w:val="000000"/>
          <w:sz w:val="28"/>
          <w:szCs w:val="28"/>
        </w:rPr>
        <w:lastRenderedPageBreak/>
        <w:t xml:space="preserve">Приложение                         </w:t>
      </w:r>
    </w:p>
    <w:p w:rsidR="00C3561B" w:rsidRDefault="00C3561B" w:rsidP="00927413">
      <w:pPr>
        <w:spacing w:line="228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C3561B" w:rsidRDefault="00C3561B" w:rsidP="00927413">
      <w:pPr>
        <w:spacing w:line="228" w:lineRule="auto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</w:t>
      </w:r>
    </w:p>
    <w:p w:rsidR="00C3561B" w:rsidRDefault="00C3561B" w:rsidP="00927413">
      <w:pPr>
        <w:spacing w:line="228" w:lineRule="auto"/>
        <w:jc w:val="right"/>
      </w:pPr>
      <w:r>
        <w:rPr>
          <w:color w:val="000000"/>
          <w:sz w:val="28"/>
          <w:szCs w:val="28"/>
        </w:rPr>
        <w:t xml:space="preserve">от </w:t>
      </w:r>
      <w:r w:rsidR="008B7E0A">
        <w:rPr>
          <w:color w:val="000000"/>
          <w:sz w:val="28"/>
          <w:szCs w:val="28"/>
        </w:rPr>
        <w:t>28.04.</w:t>
      </w:r>
      <w:r>
        <w:rPr>
          <w:color w:val="000000"/>
          <w:sz w:val="28"/>
          <w:szCs w:val="28"/>
        </w:rPr>
        <w:t>2018 №</w:t>
      </w:r>
      <w:r w:rsidR="008B7E0A">
        <w:rPr>
          <w:color w:val="000000"/>
          <w:sz w:val="28"/>
          <w:szCs w:val="28"/>
        </w:rPr>
        <w:t xml:space="preserve"> 698</w:t>
      </w:r>
      <w:bookmarkStart w:id="3" w:name="_GoBack"/>
      <w:bookmarkEnd w:id="3"/>
    </w:p>
    <w:p w:rsidR="00927413" w:rsidRDefault="00927413" w:rsidP="00927413">
      <w:pPr>
        <w:spacing w:line="228" w:lineRule="auto"/>
        <w:jc w:val="center"/>
        <w:rPr>
          <w:rFonts w:ascii="Times New Roman CYR" w:hAnsi="Times New Roman CYR" w:cs="Times New Roman CYR"/>
          <w:sz w:val="28"/>
        </w:rPr>
      </w:pPr>
    </w:p>
    <w:p w:rsidR="00C3561B" w:rsidRDefault="00C3561B" w:rsidP="00927413">
      <w:pPr>
        <w:spacing w:line="228" w:lineRule="auto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ИЗМЕНЕНИЯ</w:t>
      </w:r>
    </w:p>
    <w:p w:rsidR="00C3561B" w:rsidRDefault="00C3561B" w:rsidP="00927413">
      <w:pPr>
        <w:spacing w:line="228" w:lineRule="auto"/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вносимые в приложение № 1 к постановлению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25.10.2013 № 1856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</w:t>
      </w:r>
      <w:r>
        <w:rPr>
          <w:sz w:val="28"/>
        </w:rPr>
        <w:t>»</w:t>
      </w:r>
    </w:p>
    <w:p w:rsidR="00C3561B" w:rsidRDefault="00C3561B" w:rsidP="00927413">
      <w:pPr>
        <w:spacing w:line="228" w:lineRule="auto"/>
        <w:jc w:val="center"/>
        <w:rPr>
          <w:sz w:val="28"/>
        </w:rPr>
      </w:pPr>
    </w:p>
    <w:p w:rsidR="00C3561B" w:rsidRDefault="00C3561B" w:rsidP="00927413">
      <w:pPr>
        <w:spacing w:line="228" w:lineRule="auto"/>
        <w:jc w:val="both"/>
        <w:rPr>
          <w:rFonts w:ascii="Times New Roman CYR" w:hAnsi="Times New Roman CYR" w:cs="Times New Roman CYR"/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 w:cs="Times New Roman CYR"/>
          <w:sz w:val="28"/>
        </w:rPr>
        <w:t xml:space="preserve">Подраздел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Ресурсное обеспечение муниципальной программы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раздела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Паспорт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в редакции:</w:t>
      </w:r>
    </w:p>
    <w:tbl>
      <w:tblPr>
        <w:tblW w:w="10540" w:type="dxa"/>
        <w:tblInd w:w="109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140"/>
        <w:gridCol w:w="7779"/>
        <w:gridCol w:w="621"/>
      </w:tblGrid>
      <w:tr w:rsidR="00C3561B" w:rsidTr="008C4903">
        <w:trPr>
          <w:trHeight w:val="23"/>
        </w:trPr>
        <w:tc>
          <w:tcPr>
            <w:tcW w:w="2140" w:type="dxa"/>
            <w:shd w:val="clear" w:color="auto" w:fill="auto"/>
          </w:tcPr>
          <w:p w:rsidR="00C3561B" w:rsidRDefault="00C3561B" w:rsidP="00927413">
            <w:pPr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Ресурсное обеспечение муниципальной программы</w:t>
            </w:r>
          </w:p>
        </w:tc>
        <w:tc>
          <w:tcPr>
            <w:tcW w:w="7779" w:type="dxa"/>
            <w:shd w:val="clear" w:color="auto" w:fill="auto"/>
          </w:tcPr>
          <w:p w:rsidR="00C3561B" w:rsidRDefault="00C3561B" w:rsidP="00927413">
            <w:pPr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Финансирование муниципальной Программы осуществляется за счет областного и местного бюджета.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 xml:space="preserve">Общий объем финансирования муниципальной Программы на период 2014 — 2020 годы составляет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  83680,2 тыс. руб.</w:t>
            </w:r>
          </w:p>
        </w:tc>
        <w:tc>
          <w:tcPr>
            <w:tcW w:w="621" w:type="dxa"/>
            <w:shd w:val="clear" w:color="auto" w:fill="auto"/>
          </w:tcPr>
          <w:p w:rsidR="00C3561B" w:rsidRDefault="00C3561B" w:rsidP="00927413">
            <w:pPr>
              <w:snapToGrid w:val="0"/>
              <w:spacing w:line="228" w:lineRule="auto"/>
              <w:jc w:val="both"/>
            </w:pPr>
          </w:p>
        </w:tc>
      </w:tr>
      <w:tr w:rsidR="00C3561B" w:rsidTr="008C4903">
        <w:trPr>
          <w:trHeight w:val="8848"/>
        </w:trPr>
        <w:tc>
          <w:tcPr>
            <w:tcW w:w="2140" w:type="dxa"/>
            <w:shd w:val="clear" w:color="auto" w:fill="auto"/>
          </w:tcPr>
          <w:p w:rsidR="00C3561B" w:rsidRDefault="00C3561B" w:rsidP="00927413">
            <w:pPr>
              <w:snapToGrid w:val="0"/>
              <w:spacing w:line="228" w:lineRule="auto"/>
              <w:jc w:val="both"/>
            </w:pPr>
          </w:p>
        </w:tc>
        <w:tc>
          <w:tcPr>
            <w:tcW w:w="7779" w:type="dxa"/>
            <w:shd w:val="clear" w:color="auto" w:fill="auto"/>
          </w:tcPr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в том числе:</w:t>
            </w:r>
          </w:p>
          <w:p w:rsidR="00C3561B" w:rsidRPr="00927413" w:rsidRDefault="00C3561B" w:rsidP="00927413">
            <w:pPr>
              <w:spacing w:line="228" w:lineRule="auto"/>
              <w:jc w:val="both"/>
            </w:pP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 xml:space="preserve">Областной бюджет </w:t>
            </w:r>
            <w:proofErr w:type="gramStart"/>
            <w:r>
              <w:rPr>
                <w:rFonts w:ascii="Times New Roman CYR" w:hAnsi="Times New Roman CYR" w:cs="Times New Roman CYR"/>
                <w:sz w:val="28"/>
              </w:rPr>
              <w:t xml:space="preserve">—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 79138</w:t>
            </w:r>
            <w:proofErr w:type="gramEnd"/>
            <w:r>
              <w:rPr>
                <w:rFonts w:ascii="Times New Roman CYR" w:hAnsi="Times New Roman CYR" w:cs="Times New Roman CYR"/>
                <w:sz w:val="28"/>
                <w:highlight w:val="white"/>
              </w:rPr>
              <w:t>,4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2014 </w:t>
            </w:r>
            <w:r>
              <w:rPr>
                <w:rFonts w:ascii="Times New Roman CYR" w:hAnsi="Times New Roman CYR" w:cs="Times New Roman CYR"/>
                <w:sz w:val="28"/>
              </w:rPr>
              <w:t>год — 10284,3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год — 12122,0 тыс. </w:t>
            </w:r>
            <w:proofErr w:type="spellStart"/>
            <w:r>
              <w:rPr>
                <w:rFonts w:ascii="Times New Roman CYR" w:hAnsi="Times New Roman CYR" w:cs="Times New Roman CYR"/>
                <w:sz w:val="28"/>
              </w:rPr>
              <w:t>руб</w:t>
            </w:r>
            <w:proofErr w:type="spellEnd"/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sz w:val="28"/>
              </w:rPr>
              <w:t>год — 11830,0 тыс. руб.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sz w:val="28"/>
              </w:rPr>
              <w:t>год — 11824,6 тыс. руб.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sz w:val="28"/>
                <w:highlight w:val="white"/>
              </w:rPr>
              <w:t xml:space="preserve">2018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год — 10803,9 тыс. руб.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sz w:val="28"/>
                <w:highlight w:val="white"/>
              </w:rPr>
              <w:t xml:space="preserve">2019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год — 11184,0 тыс. руб.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sz w:val="28"/>
              </w:rPr>
              <w:t xml:space="preserve">2020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год —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11089,6 </w:t>
            </w:r>
            <w:r>
              <w:rPr>
                <w:rFonts w:ascii="Times New Roman CYR" w:hAnsi="Times New Roman CYR" w:cs="Times New Roman CYR"/>
                <w:sz w:val="28"/>
              </w:rPr>
              <w:t>тыс. руб.</w:t>
            </w:r>
          </w:p>
          <w:p w:rsidR="00C3561B" w:rsidRPr="00927413" w:rsidRDefault="00C3561B" w:rsidP="00927413">
            <w:pPr>
              <w:spacing w:line="228" w:lineRule="auto"/>
              <w:jc w:val="both"/>
            </w:pP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 xml:space="preserve">Местный бюджет — 3941,8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2014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год — 170,0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год —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366,5</w:t>
            </w:r>
            <w:r>
              <w:rPr>
                <w:rFonts w:ascii="Times New Roman CYR" w:hAnsi="Times New Roman CYR" w:cs="Times New Roman CYR"/>
                <w:sz w:val="28"/>
              </w:rPr>
              <w:t xml:space="preserve">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sz w:val="28"/>
              </w:rPr>
              <w:t>год — 419,3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sz w:val="28"/>
              </w:rPr>
              <w:t>год — 1635,1 тыс. руб.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sz w:val="28"/>
              </w:rPr>
              <w:t xml:space="preserve">2018 </w:t>
            </w:r>
            <w:r>
              <w:rPr>
                <w:rFonts w:ascii="Times New Roman CYR" w:hAnsi="Times New Roman CYR" w:cs="Times New Roman CYR"/>
                <w:sz w:val="28"/>
              </w:rPr>
              <w:t>год — 475,0 тыс. руб.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sz w:val="28"/>
              </w:rPr>
              <w:t xml:space="preserve">2019 </w:t>
            </w:r>
            <w:r>
              <w:rPr>
                <w:rFonts w:ascii="Times New Roman CYR" w:hAnsi="Times New Roman CYR" w:cs="Times New Roman CYR"/>
                <w:sz w:val="28"/>
              </w:rPr>
              <w:t>год — 431,9 тыс. руб.</w:t>
            </w:r>
          </w:p>
          <w:p w:rsidR="00C3561B" w:rsidRDefault="00C3561B" w:rsidP="00927413">
            <w:pPr>
              <w:spacing w:line="228" w:lineRule="auto"/>
              <w:jc w:val="both"/>
            </w:pPr>
            <w:r>
              <w:rPr>
                <w:sz w:val="28"/>
              </w:rPr>
              <w:t xml:space="preserve">2020 </w:t>
            </w:r>
            <w:r>
              <w:rPr>
                <w:rFonts w:ascii="Times New Roman CYR" w:hAnsi="Times New Roman CYR" w:cs="Times New Roman CYR"/>
                <w:sz w:val="28"/>
              </w:rPr>
              <w:t>год — 444,0 тыс. руб.</w:t>
            </w:r>
          </w:p>
          <w:p w:rsidR="00C3561B" w:rsidRPr="00927413" w:rsidRDefault="00C3561B" w:rsidP="00927413">
            <w:pPr>
              <w:spacing w:line="228" w:lineRule="auto"/>
              <w:jc w:val="both"/>
            </w:pP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Внебюджетные средства — 600,0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2014 </w:t>
            </w:r>
            <w:r>
              <w:rPr>
                <w:rFonts w:ascii="Times New Roman CYR" w:hAnsi="Times New Roman CYR" w:cs="Times New Roman CYR"/>
                <w:sz w:val="28"/>
              </w:rPr>
              <w:t>год — 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sz w:val="28"/>
              </w:rPr>
              <w:t>год — 100,0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sz w:val="28"/>
              </w:rPr>
              <w:t>год — 100,0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sz w:val="28"/>
              </w:rPr>
              <w:t>год — 100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2018 </w:t>
            </w:r>
            <w:r>
              <w:rPr>
                <w:rFonts w:ascii="Times New Roman CYR" w:hAnsi="Times New Roman CYR" w:cs="Times New Roman CYR"/>
                <w:sz w:val="28"/>
              </w:rPr>
              <w:t>год — 100,0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2019 </w:t>
            </w:r>
            <w:proofErr w:type="gramStart"/>
            <w:r>
              <w:rPr>
                <w:rFonts w:ascii="Times New Roman CYR" w:hAnsi="Times New Roman CYR" w:cs="Times New Roman CYR"/>
                <w:sz w:val="28"/>
              </w:rPr>
              <w:t>год  —</w:t>
            </w:r>
            <w:proofErr w:type="gramEnd"/>
            <w:r>
              <w:rPr>
                <w:rFonts w:ascii="Times New Roman CYR" w:hAnsi="Times New Roman CYR" w:cs="Times New Roman CYR"/>
                <w:sz w:val="28"/>
              </w:rPr>
              <w:t xml:space="preserve"> 100,0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2020 </w:t>
            </w:r>
            <w:r>
              <w:rPr>
                <w:rFonts w:ascii="Times New Roman CYR" w:hAnsi="Times New Roman CYR" w:cs="Times New Roman CYR"/>
                <w:sz w:val="28"/>
              </w:rPr>
              <w:t>год — 100,0 тыс. руб.</w:t>
            </w:r>
          </w:p>
          <w:p w:rsidR="00C3561B" w:rsidRDefault="00C3561B" w:rsidP="00927413">
            <w:pPr>
              <w:spacing w:line="228" w:lineRule="auto"/>
              <w:jc w:val="both"/>
              <w:rPr>
                <w:sz w:val="28"/>
              </w:rPr>
            </w:pPr>
          </w:p>
          <w:p w:rsidR="00C3561B" w:rsidRDefault="00C3561B" w:rsidP="00927413">
            <w:pPr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Средства местного бюджета, объемы и направления финансирования мероприятий Программы определяются муниципальными правовыми актами.</w:t>
            </w:r>
          </w:p>
        </w:tc>
        <w:tc>
          <w:tcPr>
            <w:tcW w:w="621" w:type="dxa"/>
            <w:shd w:val="clear" w:color="auto" w:fill="auto"/>
          </w:tcPr>
          <w:p w:rsidR="00C3561B" w:rsidRDefault="00C3561B" w:rsidP="00927413">
            <w:pPr>
              <w:snapToGrid w:val="0"/>
              <w:spacing w:line="228" w:lineRule="auto"/>
              <w:jc w:val="both"/>
            </w:pPr>
          </w:p>
        </w:tc>
      </w:tr>
    </w:tbl>
    <w:p w:rsidR="00C3561B" w:rsidRDefault="00C3561B" w:rsidP="00C3561B">
      <w:pPr>
        <w:jc w:val="center"/>
        <w:rPr>
          <w:sz w:val="28"/>
        </w:rPr>
      </w:pPr>
    </w:p>
    <w:p w:rsidR="00C3561B" w:rsidRDefault="00C3561B" w:rsidP="00C3561B">
      <w:pPr>
        <w:jc w:val="center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 w:cs="Times New Roman CYR"/>
          <w:sz w:val="28"/>
        </w:rPr>
        <w:t>Раздел 4 изложить в редакции:</w:t>
      </w:r>
    </w:p>
    <w:p w:rsidR="00C3561B" w:rsidRDefault="00C3561B" w:rsidP="00C3561B">
      <w:pPr>
        <w:jc w:val="center"/>
        <w:rPr>
          <w:sz w:val="28"/>
        </w:rPr>
      </w:pPr>
    </w:p>
    <w:p w:rsidR="00C3561B" w:rsidRDefault="00C3561B" w:rsidP="00C3561B">
      <w:pPr>
        <w:jc w:val="center"/>
        <w:rPr>
          <w:rFonts w:ascii="Times New Roman CYR" w:hAnsi="Times New Roman CYR" w:cs="Times New Roman CYR"/>
          <w:sz w:val="28"/>
        </w:rPr>
      </w:pP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Раздел 4.</w:t>
      </w:r>
    </w:p>
    <w:p w:rsidR="00C3561B" w:rsidRDefault="00C3561B" w:rsidP="00C3561B">
      <w:pPr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>Ресурсное обеспечение муниципальной программы</w:t>
      </w:r>
      <w:r>
        <w:rPr>
          <w:sz w:val="28"/>
        </w:rPr>
        <w:t>»</w:t>
      </w:r>
    </w:p>
    <w:p w:rsidR="00C3561B" w:rsidRDefault="00C3561B" w:rsidP="00C3561B">
      <w:pPr>
        <w:jc w:val="center"/>
        <w:rPr>
          <w:sz w:val="28"/>
        </w:rPr>
      </w:pPr>
    </w:p>
    <w:p w:rsidR="00C3561B" w:rsidRDefault="00C3561B" w:rsidP="00C3561B">
      <w:pPr>
        <w:jc w:val="both"/>
      </w:pPr>
      <w:r>
        <w:rPr>
          <w:sz w:val="28"/>
        </w:rPr>
        <w:tab/>
      </w:r>
      <w:r>
        <w:rPr>
          <w:rFonts w:ascii="Times New Roman CYR" w:hAnsi="Times New Roman CYR" w:cs="Times New Roman CYR"/>
          <w:sz w:val="28"/>
        </w:rPr>
        <w:t>Общий объем финансирования Программы</w:t>
      </w:r>
      <w:r>
        <w:rPr>
          <w:rFonts w:ascii="Times New Roman CYR" w:hAnsi="Times New Roman CYR" w:cs="Times New Roman CYR"/>
          <w:sz w:val="28"/>
          <w:highlight w:val="white"/>
        </w:rPr>
        <w:t xml:space="preserve"> 83680,3 тыс. руб.</w:t>
      </w:r>
      <w:r>
        <w:rPr>
          <w:rFonts w:ascii="Times New Roman CYR" w:hAnsi="Times New Roman CYR" w:cs="Times New Roman CYR"/>
          <w:sz w:val="28"/>
        </w:rPr>
        <w:t xml:space="preserve"> в том числе по годам: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  <w:t xml:space="preserve">2014 </w:t>
      </w:r>
      <w:r>
        <w:rPr>
          <w:rFonts w:ascii="Times New Roman CYR" w:hAnsi="Times New Roman CYR" w:cs="Times New Roman CYR"/>
          <w:sz w:val="28"/>
        </w:rPr>
        <w:t>год — 10454,3 тыс. руб.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  <w:t xml:space="preserve">2015 </w:t>
      </w:r>
      <w:r>
        <w:rPr>
          <w:rFonts w:ascii="Times New Roman CYR" w:hAnsi="Times New Roman CYR" w:cs="Times New Roman CYR"/>
          <w:sz w:val="28"/>
        </w:rPr>
        <w:t>год — 12588,5 тыс. руб.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  <w:t xml:space="preserve">2016 </w:t>
      </w:r>
      <w:r>
        <w:rPr>
          <w:rFonts w:ascii="Times New Roman CYR" w:hAnsi="Times New Roman CYR" w:cs="Times New Roman CYR"/>
          <w:sz w:val="28"/>
        </w:rPr>
        <w:t>год — 12349,3 тыс. руб.</w:t>
      </w:r>
    </w:p>
    <w:p w:rsidR="00C3561B" w:rsidRDefault="00C3561B" w:rsidP="00C3561B">
      <w:pPr>
        <w:jc w:val="both"/>
      </w:pPr>
      <w:r>
        <w:rPr>
          <w:sz w:val="28"/>
        </w:rPr>
        <w:tab/>
        <w:t xml:space="preserve">2017 </w:t>
      </w:r>
      <w:r>
        <w:rPr>
          <w:rFonts w:ascii="Times New Roman CYR" w:hAnsi="Times New Roman CYR" w:cs="Times New Roman CYR"/>
          <w:sz w:val="28"/>
        </w:rPr>
        <w:t>год — 13559,7 тыс. руб.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2018  </w:t>
      </w:r>
      <w:r>
        <w:rPr>
          <w:rFonts w:ascii="Times New Roman CYR" w:hAnsi="Times New Roman CYR" w:cs="Times New Roman CYR"/>
          <w:sz w:val="28"/>
        </w:rPr>
        <w:t>год</w:t>
      </w:r>
      <w:proofErr w:type="gramEnd"/>
      <w:r>
        <w:rPr>
          <w:rFonts w:ascii="Times New Roman CYR" w:hAnsi="Times New Roman CYR" w:cs="Times New Roman CYR"/>
          <w:sz w:val="28"/>
        </w:rPr>
        <w:t xml:space="preserve"> — 11378,9 тыс. руб.</w:t>
      </w:r>
    </w:p>
    <w:p w:rsidR="00C3561B" w:rsidRDefault="00C3561B" w:rsidP="00C3561B">
      <w:pPr>
        <w:jc w:val="both"/>
      </w:pPr>
      <w:r>
        <w:rPr>
          <w:sz w:val="28"/>
        </w:rPr>
        <w:tab/>
        <w:t xml:space="preserve">2019 </w:t>
      </w:r>
      <w:r>
        <w:rPr>
          <w:rFonts w:ascii="Times New Roman CYR" w:hAnsi="Times New Roman CYR" w:cs="Times New Roman CYR"/>
          <w:sz w:val="28"/>
        </w:rPr>
        <w:t>год — 11715,</w:t>
      </w:r>
      <w:proofErr w:type="gramStart"/>
      <w:r>
        <w:rPr>
          <w:rFonts w:ascii="Times New Roman CYR" w:hAnsi="Times New Roman CYR" w:cs="Times New Roman CYR"/>
          <w:sz w:val="28"/>
        </w:rPr>
        <w:t>9  тыс.</w:t>
      </w:r>
      <w:proofErr w:type="gramEnd"/>
      <w:r>
        <w:rPr>
          <w:rFonts w:ascii="Times New Roman CYR" w:hAnsi="Times New Roman CYR" w:cs="Times New Roman CYR"/>
          <w:sz w:val="28"/>
        </w:rPr>
        <w:t xml:space="preserve"> руб.</w:t>
      </w:r>
    </w:p>
    <w:p w:rsidR="00C3561B" w:rsidRDefault="00C3561B" w:rsidP="00C3561B">
      <w:pPr>
        <w:jc w:val="both"/>
      </w:pPr>
      <w:r>
        <w:rPr>
          <w:sz w:val="28"/>
        </w:rPr>
        <w:tab/>
        <w:t xml:space="preserve">2020 </w:t>
      </w:r>
      <w:r>
        <w:rPr>
          <w:rFonts w:ascii="Times New Roman CYR" w:hAnsi="Times New Roman CYR" w:cs="Times New Roman CYR"/>
          <w:sz w:val="28"/>
        </w:rPr>
        <w:t>год — 11633,6 тыс. руб.</w:t>
      </w:r>
    </w:p>
    <w:p w:rsidR="00C3561B" w:rsidRDefault="00C3561B" w:rsidP="00C3561B">
      <w:pPr>
        <w:jc w:val="both"/>
        <w:rPr>
          <w:sz w:val="28"/>
        </w:rPr>
      </w:pPr>
    </w:p>
    <w:p w:rsidR="00C3561B" w:rsidRDefault="00C3561B" w:rsidP="00C3561B">
      <w:pPr>
        <w:jc w:val="both"/>
        <w:rPr>
          <w:sz w:val="28"/>
          <w:highlight w:val="white"/>
        </w:rPr>
      </w:pPr>
      <w:r>
        <w:rPr>
          <w:sz w:val="28"/>
        </w:rPr>
        <w:tab/>
      </w:r>
      <w:r>
        <w:rPr>
          <w:rFonts w:ascii="Times New Roman CYR" w:hAnsi="Times New Roman CYR" w:cs="Times New Roman CYR"/>
          <w:sz w:val="28"/>
          <w:highlight w:val="white"/>
        </w:rPr>
        <w:t>По источникам финансирования:</w:t>
      </w:r>
    </w:p>
    <w:p w:rsidR="00C3561B" w:rsidRDefault="00C3561B" w:rsidP="00C3561B">
      <w:pPr>
        <w:jc w:val="both"/>
      </w:pPr>
      <w:r>
        <w:rPr>
          <w:sz w:val="28"/>
          <w:highlight w:val="white"/>
        </w:rPr>
        <w:tab/>
      </w:r>
      <w:r>
        <w:rPr>
          <w:rFonts w:ascii="Times New Roman CYR" w:hAnsi="Times New Roman CYR" w:cs="Times New Roman CYR"/>
          <w:sz w:val="28"/>
          <w:highlight w:val="white"/>
        </w:rPr>
        <w:t xml:space="preserve">Областной </w:t>
      </w:r>
      <w:proofErr w:type="gramStart"/>
      <w:r>
        <w:rPr>
          <w:rFonts w:ascii="Times New Roman CYR" w:hAnsi="Times New Roman CYR" w:cs="Times New Roman CYR"/>
          <w:sz w:val="28"/>
          <w:highlight w:val="white"/>
        </w:rPr>
        <w:t xml:space="preserve">бюджет  </w:t>
      </w:r>
      <w:r w:rsidR="00927413">
        <w:rPr>
          <w:rFonts w:ascii="Times New Roman CYR" w:hAnsi="Times New Roman CYR" w:cs="Times New Roman CYR"/>
          <w:sz w:val="28"/>
          <w:highlight w:val="white"/>
        </w:rPr>
        <w:t>-</w:t>
      </w:r>
      <w:proofErr w:type="gramEnd"/>
      <w:r w:rsidR="00927413">
        <w:rPr>
          <w:rFonts w:ascii="Times New Roman CYR" w:hAnsi="Times New Roman CYR" w:cs="Times New Roman CYR"/>
          <w:sz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highlight w:val="white"/>
        </w:rPr>
        <w:t xml:space="preserve"> 79138,4 тыс. руб.</w:t>
      </w:r>
    </w:p>
    <w:p w:rsidR="00C3561B" w:rsidRDefault="00C3561B" w:rsidP="00C3561B">
      <w:pPr>
        <w:jc w:val="both"/>
      </w:pPr>
      <w:r>
        <w:rPr>
          <w:sz w:val="28"/>
          <w:highlight w:val="white"/>
        </w:rPr>
        <w:tab/>
      </w:r>
      <w:r>
        <w:rPr>
          <w:rFonts w:ascii="Times New Roman CYR" w:hAnsi="Times New Roman CYR" w:cs="Times New Roman CYR"/>
          <w:sz w:val="28"/>
          <w:highlight w:val="white"/>
        </w:rPr>
        <w:t xml:space="preserve">Бюджет </w:t>
      </w:r>
      <w:proofErr w:type="spellStart"/>
      <w:r>
        <w:rPr>
          <w:rFonts w:ascii="Times New Roman CYR" w:hAnsi="Times New Roman CYR" w:cs="Times New Roman CYR"/>
          <w:sz w:val="28"/>
          <w:highlight w:val="white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  <w:highlight w:val="white"/>
        </w:rPr>
        <w:t xml:space="preserve"> района —   3941,8 </w:t>
      </w:r>
      <w:r>
        <w:rPr>
          <w:rFonts w:ascii="Times New Roman CYR" w:hAnsi="Times New Roman CYR" w:cs="Times New Roman CYR"/>
          <w:sz w:val="28"/>
        </w:rPr>
        <w:t>тыс. руб.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</w:r>
      <w:r>
        <w:rPr>
          <w:rFonts w:ascii="Times New Roman CYR" w:hAnsi="Times New Roman CYR" w:cs="Times New Roman CYR"/>
          <w:sz w:val="28"/>
        </w:rPr>
        <w:t>Внебюджетные средства — 600,0 тыс. руб.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</w:r>
      <w:r>
        <w:rPr>
          <w:rFonts w:ascii="Times New Roman CYR" w:hAnsi="Times New Roman CYR" w:cs="Times New Roman CYR"/>
          <w:sz w:val="28"/>
        </w:rPr>
        <w:t>Указанные расходы подлежат ежегодному уточнению в рамках бюджетного цикла.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</w:r>
      <w:r>
        <w:rPr>
          <w:rFonts w:ascii="Times New Roman CYR" w:hAnsi="Times New Roman CYR" w:cs="Times New Roman CYR"/>
          <w:sz w:val="28"/>
        </w:rPr>
        <w:t>Ресурсное обеспечение мероприятий программы приведено в Таблице № 2.</w:t>
      </w:r>
    </w:p>
    <w:p w:rsidR="00C3561B" w:rsidRDefault="00C3561B" w:rsidP="00C3561B">
      <w:pPr>
        <w:jc w:val="both"/>
        <w:rPr>
          <w:sz w:val="28"/>
        </w:rPr>
      </w:pPr>
      <w:r>
        <w:rPr>
          <w:sz w:val="28"/>
        </w:rPr>
        <w:tab/>
      </w:r>
      <w:r>
        <w:rPr>
          <w:rFonts w:ascii="Times New Roman CYR" w:hAnsi="Times New Roman CYR" w:cs="Times New Roman CYR"/>
          <w:sz w:val="28"/>
        </w:rPr>
        <w:t>Расходы областного, местного бюджетов и внебюджетное обеспечение программы, приведены в Таблице № 3.</w:t>
      </w:r>
    </w:p>
    <w:p w:rsidR="00C3561B" w:rsidRDefault="00C3561B" w:rsidP="00C3561B">
      <w:pPr>
        <w:jc w:val="both"/>
        <w:rPr>
          <w:sz w:val="28"/>
        </w:rPr>
      </w:pPr>
    </w:p>
    <w:p w:rsidR="00C3561B" w:rsidRDefault="00C3561B" w:rsidP="00C3561B">
      <w:pPr>
        <w:jc w:val="center"/>
        <w:rPr>
          <w:sz w:val="28"/>
        </w:rPr>
      </w:pPr>
      <w:r>
        <w:rPr>
          <w:sz w:val="28"/>
        </w:rPr>
        <w:t xml:space="preserve">3. </w:t>
      </w:r>
      <w:r>
        <w:rPr>
          <w:rFonts w:ascii="Times New Roman CYR" w:hAnsi="Times New Roman CYR" w:cs="Times New Roman CYR"/>
          <w:sz w:val="28"/>
        </w:rPr>
        <w:t xml:space="preserve">Подраздел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Ресурсное обеспечение подпрограмм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раздела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Содержание казачьих дружин ЮКО </w:t>
      </w:r>
      <w:r>
        <w:rPr>
          <w:sz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</w:rPr>
        <w:t>Усть-Белокалитвинский</w:t>
      </w:r>
      <w:proofErr w:type="spellEnd"/>
      <w:r>
        <w:rPr>
          <w:rFonts w:ascii="Times New Roman CYR" w:hAnsi="Times New Roman CYR" w:cs="Times New Roman CYR"/>
          <w:sz w:val="28"/>
        </w:rPr>
        <w:t xml:space="preserve"> казачий юрт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>изложить в редакции:</w:t>
      </w:r>
    </w:p>
    <w:p w:rsidR="00C3561B" w:rsidRDefault="00C3561B" w:rsidP="00C3561B">
      <w:pPr>
        <w:jc w:val="center"/>
        <w:rPr>
          <w:sz w:val="28"/>
        </w:rPr>
      </w:pPr>
    </w:p>
    <w:tbl>
      <w:tblPr>
        <w:tblW w:w="10210" w:type="dxa"/>
        <w:tblInd w:w="109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18"/>
        <w:gridCol w:w="6690"/>
        <w:gridCol w:w="1202"/>
      </w:tblGrid>
      <w:tr w:rsidR="00C3561B" w:rsidTr="008C4903">
        <w:trPr>
          <w:trHeight w:val="23"/>
        </w:trPr>
        <w:tc>
          <w:tcPr>
            <w:tcW w:w="2318" w:type="dxa"/>
            <w:shd w:val="clear" w:color="auto" w:fill="auto"/>
          </w:tcPr>
          <w:p w:rsidR="00C3561B" w:rsidRDefault="00C3561B" w:rsidP="008C4903">
            <w:pPr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Ресурсное обеспечение подпрограммы</w:t>
            </w:r>
          </w:p>
        </w:tc>
        <w:tc>
          <w:tcPr>
            <w:tcW w:w="6690" w:type="dxa"/>
            <w:shd w:val="clear" w:color="auto" w:fill="auto"/>
          </w:tcPr>
          <w:p w:rsidR="00C3561B" w:rsidRDefault="00C3561B" w:rsidP="008C4903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 xml:space="preserve">Ресурсное обеспечение подпрограммы включает средства областного бюджета в сумме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79138,4 тыс.  руб.</w:t>
            </w:r>
            <w:r>
              <w:rPr>
                <w:rFonts w:ascii="Times New Roman CYR" w:hAnsi="Times New Roman CYR" w:cs="Times New Roman CYR"/>
                <w:sz w:val="28"/>
              </w:rPr>
              <w:t xml:space="preserve"> в том числе по годам:</w:t>
            </w:r>
          </w:p>
          <w:p w:rsidR="00C3561B" w:rsidRDefault="00C3561B" w:rsidP="008C4903">
            <w:pPr>
              <w:jc w:val="both"/>
            </w:pP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2014 </w:t>
            </w:r>
            <w:r>
              <w:rPr>
                <w:rFonts w:ascii="Times New Roman CYR" w:hAnsi="Times New Roman CYR" w:cs="Times New Roman CYR"/>
                <w:sz w:val="28"/>
              </w:rPr>
              <w:t>год — 10284,3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год — 12122,0 тыс. </w:t>
            </w:r>
            <w:proofErr w:type="spellStart"/>
            <w:r>
              <w:rPr>
                <w:rFonts w:ascii="Times New Roman CYR" w:hAnsi="Times New Roman CYR" w:cs="Times New Roman CYR"/>
                <w:sz w:val="28"/>
              </w:rPr>
              <w:t>руб</w:t>
            </w:r>
            <w:proofErr w:type="spellEnd"/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sz w:val="28"/>
              </w:rPr>
              <w:t>год — 11830,0 тыс. руб.</w:t>
            </w:r>
          </w:p>
          <w:p w:rsidR="00C3561B" w:rsidRDefault="00C3561B" w:rsidP="008C4903">
            <w:pPr>
              <w:jc w:val="both"/>
            </w:pPr>
            <w:r>
              <w:rPr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sz w:val="28"/>
              </w:rPr>
              <w:t>год — 11824,6 тыс. руб.</w:t>
            </w:r>
          </w:p>
          <w:p w:rsidR="00C3561B" w:rsidRDefault="00C3561B" w:rsidP="008C4903">
            <w:pPr>
              <w:jc w:val="both"/>
            </w:pPr>
            <w:r>
              <w:rPr>
                <w:sz w:val="28"/>
                <w:highlight w:val="white"/>
              </w:rPr>
              <w:t xml:space="preserve">2018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год — 10803,9 тыс. руб.</w:t>
            </w:r>
          </w:p>
          <w:p w:rsidR="00C3561B" w:rsidRDefault="00C3561B" w:rsidP="008C4903">
            <w:pPr>
              <w:jc w:val="both"/>
            </w:pPr>
            <w:r>
              <w:rPr>
                <w:sz w:val="28"/>
                <w:highlight w:val="white"/>
              </w:rPr>
              <w:t xml:space="preserve">2019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год — 11184,0тыс. руб.</w:t>
            </w:r>
          </w:p>
          <w:p w:rsidR="00C3561B" w:rsidRDefault="00C3561B" w:rsidP="008C4903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 xml:space="preserve">2020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год —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11089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highlight w:val="white"/>
              </w:rPr>
              <w:t>,6</w:t>
            </w:r>
            <w:proofErr w:type="gramEnd"/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</w:rPr>
              <w:t>тыс. руб.</w:t>
            </w:r>
          </w:p>
        </w:tc>
        <w:tc>
          <w:tcPr>
            <w:tcW w:w="1202" w:type="dxa"/>
            <w:shd w:val="clear" w:color="auto" w:fill="auto"/>
          </w:tcPr>
          <w:p w:rsidR="00C3561B" w:rsidRDefault="00C3561B" w:rsidP="008C4903">
            <w:pPr>
              <w:snapToGrid w:val="0"/>
              <w:jc w:val="center"/>
            </w:pPr>
          </w:p>
        </w:tc>
      </w:tr>
    </w:tbl>
    <w:p w:rsidR="00927413" w:rsidRDefault="00927413" w:rsidP="00C3561B">
      <w:pPr>
        <w:jc w:val="center"/>
        <w:rPr>
          <w:sz w:val="28"/>
          <w:lang w:val="en-US"/>
        </w:rPr>
        <w:sectPr w:rsidR="00927413" w:rsidSect="00927413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C3561B" w:rsidRDefault="00C3561B" w:rsidP="00C3561B">
      <w:pPr>
        <w:jc w:val="center"/>
        <w:rPr>
          <w:sz w:val="28"/>
          <w:lang w:val="en-US"/>
        </w:rPr>
      </w:pPr>
    </w:p>
    <w:p w:rsidR="00C3561B" w:rsidRDefault="00C3561B" w:rsidP="00C3561B">
      <w:pPr>
        <w:jc w:val="center"/>
        <w:rPr>
          <w:sz w:val="28"/>
        </w:rPr>
      </w:pPr>
      <w:r>
        <w:rPr>
          <w:sz w:val="28"/>
        </w:rPr>
        <w:t xml:space="preserve">4. </w:t>
      </w:r>
      <w:r>
        <w:rPr>
          <w:rFonts w:ascii="Times New Roman CYR" w:hAnsi="Times New Roman CYR" w:cs="Times New Roman CYR"/>
          <w:sz w:val="28"/>
        </w:rPr>
        <w:t xml:space="preserve">Подраздел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Ресурсное обеспечение подпрограммы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раздела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Проведение культурно-массовых и спортивных мероприятий ЮКО </w:t>
      </w:r>
      <w:r>
        <w:rPr>
          <w:sz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</w:rPr>
        <w:t>Усть-Белокалитвинский</w:t>
      </w:r>
      <w:proofErr w:type="spellEnd"/>
      <w:r>
        <w:rPr>
          <w:rFonts w:ascii="Times New Roman CYR" w:hAnsi="Times New Roman CYR" w:cs="Times New Roman CYR"/>
          <w:sz w:val="28"/>
        </w:rPr>
        <w:t xml:space="preserve"> казачий юрт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и мероприятий по информационному обеспечению деятельности ЮКО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УБКЮ</w:t>
      </w:r>
      <w:r>
        <w:rPr>
          <w:sz w:val="28"/>
        </w:rPr>
        <w:t xml:space="preserve">»» </w:t>
      </w:r>
      <w:r>
        <w:rPr>
          <w:rFonts w:ascii="Times New Roman CYR" w:hAnsi="Times New Roman CYR" w:cs="Times New Roman CYR"/>
          <w:sz w:val="28"/>
        </w:rPr>
        <w:t>изложить в редакции:</w:t>
      </w:r>
    </w:p>
    <w:p w:rsidR="00C3561B" w:rsidRDefault="00C3561B" w:rsidP="00C3561B">
      <w:pPr>
        <w:jc w:val="center"/>
        <w:rPr>
          <w:sz w:val="28"/>
        </w:rPr>
      </w:pPr>
    </w:p>
    <w:tbl>
      <w:tblPr>
        <w:tblW w:w="10425" w:type="dxa"/>
        <w:tblInd w:w="109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7"/>
        <w:gridCol w:w="7299"/>
        <w:gridCol w:w="1139"/>
      </w:tblGrid>
      <w:tr w:rsidR="00C3561B" w:rsidTr="008C4903">
        <w:trPr>
          <w:trHeight w:val="23"/>
        </w:trPr>
        <w:tc>
          <w:tcPr>
            <w:tcW w:w="1987" w:type="dxa"/>
            <w:shd w:val="clear" w:color="auto" w:fill="auto"/>
          </w:tcPr>
          <w:p w:rsidR="00C3561B" w:rsidRDefault="00C3561B" w:rsidP="008C4903">
            <w:pPr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Ресурсное обеспечение </w:t>
            </w:r>
          </w:p>
          <w:p w:rsidR="00C3561B" w:rsidRDefault="00C3561B" w:rsidP="008C4903"/>
          <w:p w:rsidR="00C3561B" w:rsidRDefault="00C3561B" w:rsidP="008C4903"/>
          <w:p w:rsidR="00C3561B" w:rsidRDefault="00C3561B" w:rsidP="008C4903">
            <w:pPr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подпрограммы</w:t>
            </w:r>
          </w:p>
        </w:tc>
        <w:tc>
          <w:tcPr>
            <w:tcW w:w="7299" w:type="dxa"/>
            <w:shd w:val="clear" w:color="auto" w:fill="auto"/>
          </w:tcPr>
          <w:p w:rsidR="00C3561B" w:rsidRDefault="00C3561B" w:rsidP="008C4903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 xml:space="preserve">Ресурсное обеспечение подпрограммы включает средства местного бюджета и внебюджетные средства в сумме </w:t>
            </w:r>
          </w:p>
          <w:p w:rsidR="00C3561B" w:rsidRDefault="00C3561B" w:rsidP="008C4903">
            <w:pPr>
              <w:jc w:val="both"/>
              <w:rPr>
                <w:rFonts w:ascii="Times New Roman CYR" w:hAnsi="Times New Roman CYR" w:cs="Times New Roman CYR"/>
                <w:sz w:val="28"/>
              </w:rPr>
            </w:pPr>
          </w:p>
          <w:p w:rsidR="00C3561B" w:rsidRDefault="00C3561B" w:rsidP="008C4903">
            <w:pPr>
              <w:jc w:val="both"/>
              <w:rPr>
                <w:rFonts w:ascii="Times New Roman CYR" w:hAnsi="Times New Roman CYR" w:cs="Times New Roman CYR"/>
                <w:sz w:val="28"/>
              </w:rPr>
            </w:pPr>
          </w:p>
          <w:p w:rsidR="00C3561B" w:rsidRDefault="00C3561B" w:rsidP="008C4903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>4541,8 тыс. руб. в том числе по годам:</w:t>
            </w:r>
          </w:p>
          <w:p w:rsidR="00C3561B" w:rsidRDefault="00C3561B" w:rsidP="008C4903">
            <w:pPr>
              <w:jc w:val="both"/>
            </w:pPr>
          </w:p>
          <w:p w:rsidR="00C3561B" w:rsidRDefault="00C3561B" w:rsidP="008C4903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</w:rPr>
              <w:t xml:space="preserve">Местный бюджет — 3941,8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2014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год — 170,0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sz w:val="28"/>
              </w:rPr>
              <w:t xml:space="preserve">год —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366,5</w:t>
            </w:r>
            <w:r>
              <w:rPr>
                <w:rFonts w:ascii="Times New Roman CYR" w:hAnsi="Times New Roman CYR" w:cs="Times New Roman CYR"/>
                <w:sz w:val="28"/>
              </w:rPr>
              <w:t xml:space="preserve">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sz w:val="28"/>
              </w:rPr>
              <w:t>год — 419,3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sz w:val="28"/>
              </w:rPr>
              <w:t>год — 1635,1 тыс. руб.</w:t>
            </w:r>
          </w:p>
          <w:p w:rsidR="00C3561B" w:rsidRDefault="00C3561B" w:rsidP="008C4903">
            <w:pPr>
              <w:jc w:val="both"/>
            </w:pPr>
            <w:r>
              <w:rPr>
                <w:sz w:val="28"/>
              </w:rPr>
              <w:t xml:space="preserve">2018 </w:t>
            </w:r>
            <w:r>
              <w:rPr>
                <w:rFonts w:ascii="Times New Roman CYR" w:hAnsi="Times New Roman CYR" w:cs="Times New Roman CYR"/>
                <w:sz w:val="28"/>
              </w:rPr>
              <w:t>год — 475,0 тыс. руб.</w:t>
            </w:r>
          </w:p>
          <w:p w:rsidR="00C3561B" w:rsidRDefault="00C3561B" w:rsidP="008C4903">
            <w:pPr>
              <w:jc w:val="both"/>
            </w:pPr>
            <w:r>
              <w:rPr>
                <w:sz w:val="28"/>
              </w:rPr>
              <w:t xml:space="preserve">2019 </w:t>
            </w:r>
            <w:r>
              <w:rPr>
                <w:rFonts w:ascii="Times New Roman CYR" w:hAnsi="Times New Roman CYR" w:cs="Times New Roman CYR"/>
                <w:sz w:val="28"/>
              </w:rPr>
              <w:t>год — 431,9 тыс. руб.</w:t>
            </w:r>
          </w:p>
          <w:p w:rsidR="00C3561B" w:rsidRDefault="00C3561B" w:rsidP="008C4903">
            <w:pPr>
              <w:jc w:val="both"/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2020 год — 444,0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Внебюджетные средства — 600,0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2014 </w:t>
            </w:r>
            <w:r>
              <w:rPr>
                <w:rFonts w:ascii="Times New Roman CYR" w:hAnsi="Times New Roman CYR" w:cs="Times New Roman CYR"/>
                <w:sz w:val="28"/>
              </w:rPr>
              <w:t>год — 0,0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sz w:val="28"/>
              </w:rPr>
              <w:t>год — 100,0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sz w:val="28"/>
              </w:rPr>
              <w:t>год — 100,0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sz w:val="28"/>
              </w:rPr>
              <w:t>год — 100</w:t>
            </w:r>
            <w:r w:rsidRPr="000E54BD">
              <w:rPr>
                <w:rFonts w:ascii="Times New Roman CYR" w:hAnsi="Times New Roman CYR" w:cs="Times New Roman CYR"/>
                <w:sz w:val="28"/>
              </w:rPr>
              <w:t>.0</w:t>
            </w:r>
            <w:r>
              <w:rPr>
                <w:rFonts w:ascii="Times New Roman CYR" w:hAnsi="Times New Roman CYR" w:cs="Times New Roman CYR"/>
                <w:sz w:val="28"/>
              </w:rPr>
              <w:t xml:space="preserve"> тыс. руб.</w:t>
            </w:r>
          </w:p>
          <w:p w:rsidR="00C3561B" w:rsidRDefault="00C3561B" w:rsidP="008C490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2018 </w:t>
            </w:r>
            <w:r>
              <w:rPr>
                <w:rFonts w:ascii="Times New Roman CYR" w:hAnsi="Times New Roman CYR" w:cs="Times New Roman CYR"/>
                <w:sz w:val="28"/>
              </w:rPr>
              <w:t>год — 100,0 тыс. руб.</w:t>
            </w:r>
          </w:p>
          <w:p w:rsidR="00C3561B" w:rsidRDefault="00C3561B" w:rsidP="008C4903">
            <w:pPr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 xml:space="preserve">2019 </w:t>
            </w:r>
            <w:proofErr w:type="gramStart"/>
            <w:r>
              <w:rPr>
                <w:rFonts w:ascii="Times New Roman CYR" w:hAnsi="Times New Roman CYR" w:cs="Times New Roman CYR"/>
                <w:sz w:val="28"/>
              </w:rPr>
              <w:t>год  —</w:t>
            </w:r>
            <w:proofErr w:type="gramEnd"/>
            <w:r>
              <w:rPr>
                <w:rFonts w:ascii="Times New Roman CYR" w:hAnsi="Times New Roman CYR" w:cs="Times New Roman CYR"/>
                <w:sz w:val="28"/>
              </w:rPr>
              <w:t xml:space="preserve"> 100,0 тыс. руб.</w:t>
            </w:r>
          </w:p>
          <w:p w:rsidR="00C3561B" w:rsidRDefault="00C3561B" w:rsidP="008C4903">
            <w:pPr>
              <w:jc w:val="both"/>
            </w:pPr>
            <w:r>
              <w:rPr>
                <w:sz w:val="28"/>
                <w:highlight w:val="white"/>
              </w:rPr>
              <w:t xml:space="preserve">2020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год — 100,0 тыс. руб.</w:t>
            </w:r>
          </w:p>
        </w:tc>
        <w:tc>
          <w:tcPr>
            <w:tcW w:w="1139" w:type="dxa"/>
            <w:shd w:val="clear" w:color="auto" w:fill="auto"/>
          </w:tcPr>
          <w:p w:rsidR="00C3561B" w:rsidRDefault="00C3561B" w:rsidP="008C4903">
            <w:pPr>
              <w:snapToGrid w:val="0"/>
              <w:jc w:val="center"/>
            </w:pPr>
          </w:p>
        </w:tc>
      </w:tr>
    </w:tbl>
    <w:p w:rsidR="00C3561B" w:rsidRDefault="00C3561B" w:rsidP="00872883">
      <w:pPr>
        <w:rPr>
          <w:sz w:val="28"/>
        </w:rPr>
        <w:sectPr w:rsidR="00C3561B" w:rsidSect="00927413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Таблица № 2 </w:t>
      </w: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муниципальной программе </w:t>
      </w:r>
    </w:p>
    <w:p w:rsidR="00C3561B" w:rsidRDefault="00C3561B" w:rsidP="00C3561B">
      <w:pPr>
        <w:jc w:val="right"/>
      </w:pPr>
      <w:proofErr w:type="spellStart"/>
      <w:r>
        <w:rPr>
          <w:rFonts w:ascii="Times New Roman CYR" w:hAnsi="Times New Roman CYR" w:cs="Times New Roman CYR"/>
        </w:rPr>
        <w:t>Белокалитвинского</w:t>
      </w:r>
      <w:proofErr w:type="spellEnd"/>
      <w:r>
        <w:rPr>
          <w:rFonts w:ascii="Times New Roman CYR" w:hAnsi="Times New Roman CYR" w:cs="Times New Roman CYR"/>
        </w:rPr>
        <w:t xml:space="preserve"> района </w:t>
      </w:r>
      <w:r>
        <w:t>«</w:t>
      </w:r>
      <w:r>
        <w:rPr>
          <w:rFonts w:ascii="Times New Roman CYR" w:hAnsi="Times New Roman CYR" w:cs="Times New Roman CYR"/>
        </w:rPr>
        <w:t>Поддержка</w:t>
      </w:r>
    </w:p>
    <w:p w:rsidR="00C3561B" w:rsidRDefault="00C3561B" w:rsidP="00C3561B">
      <w:pPr>
        <w:jc w:val="right"/>
        <w:rPr>
          <w:sz w:val="28"/>
        </w:rPr>
      </w:pPr>
      <w:r>
        <w:rPr>
          <w:rFonts w:ascii="Times New Roman CYR" w:hAnsi="Times New Roman CYR" w:cs="Times New Roman CYR"/>
        </w:rPr>
        <w:t xml:space="preserve">казачьих обществ </w:t>
      </w:r>
      <w:proofErr w:type="spellStart"/>
      <w:r>
        <w:rPr>
          <w:rFonts w:ascii="Times New Roman CYR" w:hAnsi="Times New Roman CYR" w:cs="Times New Roman CYR"/>
        </w:rPr>
        <w:t>Белокалитвинского</w:t>
      </w:r>
      <w:proofErr w:type="spellEnd"/>
      <w:r>
        <w:rPr>
          <w:rFonts w:ascii="Times New Roman CYR" w:hAnsi="Times New Roman CYR" w:cs="Times New Roman CYR"/>
        </w:rPr>
        <w:t xml:space="preserve"> район</w:t>
      </w:r>
      <w:r>
        <w:t>»</w:t>
      </w:r>
    </w:p>
    <w:p w:rsidR="00C3561B" w:rsidRDefault="00C3561B" w:rsidP="00C3561B">
      <w:pPr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C3561B" w:rsidRDefault="00C3561B" w:rsidP="00C3561B">
      <w:pPr>
        <w:jc w:val="center"/>
        <w:rPr>
          <w:rFonts w:ascii="Times New Roman CYR" w:hAnsi="Times New Roman CYR" w:cs="Times New Roman CYR"/>
          <w:sz w:val="28"/>
        </w:rPr>
      </w:pPr>
      <w:r>
        <w:rPr>
          <w:sz w:val="28"/>
        </w:rPr>
        <w:t xml:space="preserve">бюджета на реализацию муниципальной программы «Поддержка казачьих обществ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</w:t>
      </w:r>
    </w:p>
    <w:tbl>
      <w:tblPr>
        <w:tblW w:w="15922" w:type="dxa"/>
        <w:tblInd w:w="-7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-2" w:type="dxa"/>
          <w:right w:w="0" w:type="dxa"/>
        </w:tblCellMar>
        <w:tblLook w:val="0000" w:firstRow="0" w:lastRow="0" w:firstColumn="0" w:lastColumn="0" w:noHBand="0" w:noVBand="0"/>
      </w:tblPr>
      <w:tblGrid>
        <w:gridCol w:w="2072"/>
        <w:gridCol w:w="2054"/>
        <w:gridCol w:w="1850"/>
        <w:gridCol w:w="671"/>
        <w:gridCol w:w="614"/>
        <w:gridCol w:w="550"/>
        <w:gridCol w:w="398"/>
        <w:gridCol w:w="852"/>
        <w:gridCol w:w="514"/>
        <w:gridCol w:w="1132"/>
        <w:gridCol w:w="1095"/>
        <w:gridCol w:w="988"/>
        <w:gridCol w:w="978"/>
        <w:gridCol w:w="1038"/>
        <w:gridCol w:w="1116"/>
      </w:tblGrid>
      <w:tr w:rsidR="00C3561B" w:rsidTr="00927413">
        <w:trPr>
          <w:trHeight w:val="559"/>
        </w:trPr>
        <w:tc>
          <w:tcPr>
            <w:tcW w:w="20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Статус</w:t>
            </w:r>
          </w:p>
        </w:tc>
        <w:tc>
          <w:tcPr>
            <w:tcW w:w="20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 xml:space="preserve">Наименование      </w:t>
            </w:r>
            <w:r>
              <w:br/>
            </w:r>
            <w:r>
              <w:rPr>
                <w:rFonts w:ascii="Times New Roman CYR" w:hAnsi="Times New Roman CYR" w:cs="Times New Roman CYR"/>
                <w:sz w:val="28"/>
              </w:rPr>
              <w:t xml:space="preserve">муниципальной программы, </w:t>
            </w:r>
          </w:p>
        </w:tc>
        <w:tc>
          <w:tcPr>
            <w:tcW w:w="185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</w:pPr>
            <w:proofErr w:type="gramStart"/>
            <w:r>
              <w:rPr>
                <w:rFonts w:ascii="Times New Roman CYR" w:hAnsi="Times New Roman CYR" w:cs="Times New Roman CYR"/>
                <w:sz w:val="28"/>
              </w:rPr>
              <w:t xml:space="preserve">Ответственный  </w:t>
            </w:r>
            <w:r>
              <w:br/>
            </w:r>
            <w:r>
              <w:rPr>
                <w:rFonts w:ascii="Times New Roman CYR" w:hAnsi="Times New Roman CYR" w:cs="Times New Roman CYR"/>
                <w:sz w:val="28"/>
              </w:rPr>
              <w:t>исполнитель</w:t>
            </w:r>
            <w:proofErr w:type="gramEnd"/>
          </w:p>
        </w:tc>
        <w:tc>
          <w:tcPr>
            <w:tcW w:w="308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 xml:space="preserve">Код бюджетной   </w:t>
            </w:r>
            <w:r>
              <w:br/>
            </w:r>
            <w:r>
              <w:rPr>
                <w:rFonts w:ascii="Times New Roman CYR" w:hAnsi="Times New Roman CYR" w:cs="Times New Roman CYR"/>
                <w:sz w:val="28"/>
              </w:rPr>
              <w:t xml:space="preserve">классификации  </w:t>
            </w:r>
          </w:p>
        </w:tc>
        <w:tc>
          <w:tcPr>
            <w:tcW w:w="6861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</w:rPr>
              <w:t>Расходы  (</w:t>
            </w:r>
            <w:proofErr w:type="gramEnd"/>
            <w:r>
              <w:rPr>
                <w:rFonts w:ascii="Times New Roman CYR" w:hAnsi="Times New Roman CYR" w:cs="Times New Roman CYR"/>
                <w:sz w:val="28"/>
              </w:rPr>
              <w:t>тыс. руб.), годы</w:t>
            </w:r>
          </w:p>
        </w:tc>
      </w:tr>
      <w:tr w:rsidR="00C3561B" w:rsidTr="00927413">
        <w:trPr>
          <w:trHeight w:val="772"/>
        </w:trPr>
        <w:tc>
          <w:tcPr>
            <w:tcW w:w="20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0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185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ГРБС</w:t>
            </w:r>
          </w:p>
          <w:p w:rsidR="00C3561B" w:rsidRDefault="00C3561B" w:rsidP="008C4903">
            <w:pPr>
              <w:widowControl w:val="0"/>
              <w:jc w:val="center"/>
            </w:pP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</w:rPr>
              <w:t>РзПр</w:t>
            </w:r>
            <w:proofErr w:type="spellEnd"/>
          </w:p>
          <w:p w:rsidR="00C3561B" w:rsidRDefault="00C3561B" w:rsidP="008C4903">
            <w:pPr>
              <w:widowControl w:val="0"/>
              <w:jc w:val="center"/>
            </w:pP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ЦСР</w:t>
            </w:r>
          </w:p>
          <w:p w:rsidR="00C3561B" w:rsidRDefault="00C3561B" w:rsidP="008C4903">
            <w:pPr>
              <w:widowControl w:val="0"/>
              <w:jc w:val="center"/>
            </w:pP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ВР</w:t>
            </w:r>
          </w:p>
          <w:p w:rsidR="00C3561B" w:rsidRDefault="00C3561B" w:rsidP="008C4903">
            <w:pPr>
              <w:widowControl w:val="0"/>
              <w:jc w:val="center"/>
            </w:pP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2014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2016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2017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2018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2019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2020</w:t>
            </w:r>
          </w:p>
        </w:tc>
      </w:tr>
      <w:tr w:rsidR="00C3561B" w:rsidTr="00927413">
        <w:trPr>
          <w:trHeight w:val="261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</w:tr>
      <w:tr w:rsidR="00C3561B" w:rsidTr="00927413">
        <w:trPr>
          <w:trHeight w:val="1202"/>
        </w:trPr>
        <w:tc>
          <w:tcPr>
            <w:tcW w:w="20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Муниципальная программа       </w:t>
            </w:r>
          </w:p>
        </w:tc>
        <w:tc>
          <w:tcPr>
            <w:tcW w:w="205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927413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Поддержка казачьих обществ </w:t>
            </w:r>
            <w:proofErr w:type="spellStart"/>
            <w:r>
              <w:rPr>
                <w:rFonts w:ascii="Times New Roman CYR" w:hAnsi="Times New Roman CYR" w:cs="Times New Roman CYR"/>
                <w:sz w:val="28"/>
              </w:rPr>
              <w:t>Белокалитвин</w:t>
            </w:r>
            <w:proofErr w:type="spellEnd"/>
          </w:p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</w:rPr>
              <w:t>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</w:rPr>
              <w:t xml:space="preserve"> района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всего </w:t>
            </w:r>
          </w:p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</w:p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</w:p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 xml:space="preserve">х  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10454,3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12588,5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highlight w:val="white"/>
                <w:lang w:val="en-US"/>
              </w:rPr>
            </w:pPr>
            <w:r>
              <w:rPr>
                <w:sz w:val="28"/>
                <w:highlight w:val="white"/>
                <w:lang w:val="en-US"/>
              </w:rPr>
              <w:t>12349,3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r>
              <w:rPr>
                <w:sz w:val="28"/>
              </w:rPr>
              <w:t>13559,7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rPr>
                <w:sz w:val="28"/>
              </w:rPr>
            </w:pPr>
            <w:r>
              <w:rPr>
                <w:sz w:val="28"/>
              </w:rPr>
              <w:t>11378,9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r>
              <w:rPr>
                <w:sz w:val="28"/>
              </w:rPr>
              <w:t>11715,9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r>
              <w:rPr>
                <w:sz w:val="28"/>
              </w:rPr>
              <w:t>11633,6</w:t>
            </w:r>
          </w:p>
        </w:tc>
      </w:tr>
      <w:tr w:rsidR="00C3561B" w:rsidTr="00927413">
        <w:trPr>
          <w:trHeight w:val="1141"/>
        </w:trPr>
        <w:tc>
          <w:tcPr>
            <w:tcW w:w="20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05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ЮКО</w:t>
            </w:r>
          </w:p>
          <w:p w:rsidR="00C3561B" w:rsidRDefault="00C3561B" w:rsidP="008C4903">
            <w:pPr>
              <w:widowControl w:val="0"/>
              <w:jc w:val="center"/>
            </w:pPr>
            <w:r>
              <w:rPr>
                <w:sz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</w:rPr>
              <w:t>УБКЮ</w:t>
            </w:r>
            <w:r>
              <w:rPr>
                <w:sz w:val="28"/>
                <w:lang w:val="en-US"/>
              </w:rPr>
              <w:t>»</w:t>
            </w: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 xml:space="preserve">х  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 xml:space="preserve">х  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ind w:hanging="1"/>
              <w:jc w:val="center"/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ind w:hanging="1"/>
              <w:jc w:val="center"/>
            </w:pP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ind w:hanging="1"/>
              <w:jc w:val="center"/>
            </w:pP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ind w:hanging="1"/>
              <w:jc w:val="center"/>
            </w:pP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ind w:hanging="1"/>
              <w:jc w:val="center"/>
            </w:pP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ind w:hanging="1"/>
              <w:jc w:val="center"/>
            </w:pP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ind w:hanging="1"/>
              <w:jc w:val="center"/>
            </w:pP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Подпрограмма 1. 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 xml:space="preserve">Содержание казачьих дружин ЮКО </w:t>
            </w:r>
            <w:r>
              <w:rPr>
                <w:sz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</w:rPr>
              <w:t>УБКЮ</w:t>
            </w:r>
            <w:r>
              <w:rPr>
                <w:sz w:val="28"/>
              </w:rPr>
              <w:t>»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10284,3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right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12122,0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11830,0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both"/>
            </w:pPr>
            <w:r>
              <w:rPr>
                <w:sz w:val="28"/>
                <w:lang w:val="en-US"/>
              </w:rPr>
              <w:t>11824,6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10803,</w:t>
            </w:r>
            <w:r>
              <w:rPr>
                <w:sz w:val="28"/>
              </w:rPr>
              <w:t>9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11184,0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11089,6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Основное мероприятие 1.1.</w:t>
            </w:r>
          </w:p>
          <w:p w:rsidR="00C3561B" w:rsidRDefault="00C3561B" w:rsidP="008C4903">
            <w:pPr>
              <w:widowControl w:val="0"/>
            </w:pP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Оплата труда членов казачьей дружины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10284,3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right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12122,0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11830,0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both"/>
            </w:pPr>
            <w:r>
              <w:rPr>
                <w:sz w:val="28"/>
                <w:lang w:val="en-US"/>
              </w:rPr>
              <w:t>11824,6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10803,</w:t>
            </w:r>
            <w:r>
              <w:rPr>
                <w:sz w:val="28"/>
              </w:rPr>
              <w:t>9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11184,</w:t>
            </w:r>
            <w:r>
              <w:rPr>
                <w:sz w:val="28"/>
              </w:rPr>
              <w:t>0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11089,</w:t>
            </w:r>
            <w:r>
              <w:rPr>
                <w:sz w:val="28"/>
              </w:rPr>
              <w:t>6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Подпрограмма 2. 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 xml:space="preserve">Проведение культурно-массовых и спортивных мероприятий </w:t>
            </w:r>
            <w:r>
              <w:rPr>
                <w:rFonts w:ascii="Times New Roman CYR" w:hAnsi="Times New Roman CYR" w:cs="Times New Roman CYR"/>
                <w:sz w:val="28"/>
              </w:rPr>
              <w:lastRenderedPageBreak/>
              <w:t xml:space="preserve">ЮКО, и мероприятий по информационному обеспечению </w:t>
            </w:r>
            <w:proofErr w:type="gramStart"/>
            <w:r>
              <w:rPr>
                <w:rFonts w:ascii="Times New Roman CYR" w:hAnsi="Times New Roman CYR" w:cs="Times New Roman CYR"/>
                <w:sz w:val="28"/>
              </w:rPr>
              <w:t>деятельности  ЮКО</w:t>
            </w:r>
            <w:proofErr w:type="gramEnd"/>
            <w:r>
              <w:rPr>
                <w:rFonts w:ascii="Times New Roman CYR" w:hAnsi="Times New Roman CYR" w:cs="Times New Roman CYR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</w:rPr>
              <w:t>УБКЮ</w:t>
            </w:r>
            <w:r>
              <w:rPr>
                <w:sz w:val="28"/>
              </w:rPr>
              <w:t>»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170,0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466,5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519,3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  <w:lang w:val="en-US"/>
              </w:rPr>
              <w:t>1735,1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  <w:lang w:val="en-US"/>
              </w:rPr>
              <w:t>575,0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  <w:lang w:val="en-US"/>
              </w:rPr>
              <w:t>5</w:t>
            </w:r>
            <w:r>
              <w:rPr>
                <w:color w:val="000000"/>
                <w:sz w:val="28"/>
              </w:rPr>
              <w:t>31</w:t>
            </w:r>
            <w:r>
              <w:rPr>
                <w:color w:val="000000"/>
                <w:sz w:val="28"/>
                <w:lang w:val="en-US"/>
              </w:rPr>
              <w:t>,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  <w:lang w:val="en-US"/>
              </w:rPr>
              <w:t>5</w:t>
            </w:r>
            <w:r>
              <w:rPr>
                <w:color w:val="000000"/>
                <w:sz w:val="28"/>
              </w:rPr>
              <w:t>44</w:t>
            </w:r>
            <w:r>
              <w:rPr>
                <w:color w:val="000000"/>
                <w:sz w:val="28"/>
                <w:lang w:val="en-US"/>
              </w:rPr>
              <w:t>,0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Основное мероприятие 2.</w:t>
            </w:r>
            <w:r>
              <w:rPr>
                <w:rFonts w:ascii="Times New Roman CYR" w:hAnsi="Times New Roman CYR" w:cs="Times New Roman CYR"/>
                <w:sz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</w:rPr>
              <w:t>.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Проведение культурно-массовых мероприятий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63.3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246,5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259,3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169,0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  <w:lang w:val="en-US"/>
              </w:rPr>
              <w:t>2</w:t>
            </w:r>
            <w:r>
              <w:rPr>
                <w:color w:val="000000"/>
                <w:sz w:val="28"/>
              </w:rPr>
              <w:t>00</w:t>
            </w:r>
            <w:r>
              <w:rPr>
                <w:color w:val="000000"/>
                <w:sz w:val="28"/>
                <w:lang w:val="en-US"/>
              </w:rPr>
              <w:t>,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  <w:lang w:val="en-US"/>
              </w:rPr>
              <w:t>1</w:t>
            </w:r>
            <w:r>
              <w:rPr>
                <w:color w:val="000000"/>
                <w:sz w:val="28"/>
              </w:rPr>
              <w:t>90</w:t>
            </w:r>
            <w:r>
              <w:rPr>
                <w:color w:val="000000"/>
                <w:sz w:val="28"/>
                <w:lang w:val="en-US"/>
              </w:rPr>
              <w:t>,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en-US"/>
              </w:rPr>
              <w:t>1</w:t>
            </w:r>
            <w:r>
              <w:rPr>
                <w:color w:val="000000"/>
                <w:sz w:val="28"/>
              </w:rPr>
              <w:t>93,1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Основное </w:t>
            </w:r>
          </w:p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Мероприятие</w:t>
            </w:r>
          </w:p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2.2.</w:t>
            </w:r>
          </w:p>
          <w:p w:rsidR="00C3561B" w:rsidRDefault="00C3561B" w:rsidP="008C4903">
            <w:pPr>
              <w:widowControl w:val="0"/>
            </w:pP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 xml:space="preserve">Информационное обеспечение деятельности ЮКО </w:t>
            </w:r>
            <w:r>
              <w:rPr>
                <w:sz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</w:rPr>
              <w:t>УБКЮ</w:t>
            </w:r>
            <w:r>
              <w:rPr>
                <w:sz w:val="28"/>
              </w:rPr>
              <w:t>»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  <w:rPr>
                <w:rFonts w:ascii="Calibri" w:hAnsi="Calibri" w:cs="Calibri"/>
                <w:sz w:val="28"/>
              </w:rPr>
            </w:pPr>
          </w:p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  <w:rPr>
                <w:sz w:val="28"/>
                <w:lang w:val="en-US"/>
              </w:rPr>
            </w:pPr>
          </w:p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  <w:rPr>
                <w:sz w:val="28"/>
                <w:lang w:val="en-US"/>
              </w:rPr>
            </w:pPr>
          </w:p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  <w:rPr>
                <w:sz w:val="28"/>
                <w:lang w:val="en-US"/>
              </w:rPr>
            </w:pPr>
          </w:p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rPr>
                <w:color w:val="000000"/>
                <w:sz w:val="28"/>
                <w:lang w:val="en-US"/>
              </w:rPr>
            </w:pPr>
          </w:p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25.4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rPr>
                <w:color w:val="000000"/>
                <w:sz w:val="28"/>
                <w:lang w:val="en-US"/>
              </w:rPr>
            </w:pPr>
          </w:p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150,0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rPr>
                <w:color w:val="000000"/>
                <w:sz w:val="28"/>
                <w:lang w:val="en-US"/>
              </w:rPr>
            </w:pPr>
          </w:p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150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rPr>
                <w:color w:val="000000"/>
                <w:sz w:val="28"/>
                <w:lang w:val="en-US"/>
              </w:rPr>
            </w:pPr>
          </w:p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175,9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rPr>
                <w:color w:val="000000"/>
                <w:sz w:val="28"/>
                <w:lang w:val="en-US"/>
              </w:rPr>
            </w:pPr>
          </w:p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</w:rPr>
              <w:t>200</w:t>
            </w:r>
            <w:r>
              <w:rPr>
                <w:color w:val="000000"/>
                <w:sz w:val="28"/>
                <w:lang w:val="en-US"/>
              </w:rPr>
              <w:t>,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rPr>
                <w:color w:val="000000"/>
                <w:sz w:val="28"/>
                <w:lang w:val="en-US"/>
              </w:rPr>
            </w:pPr>
          </w:p>
          <w:p w:rsidR="00C3561B" w:rsidRDefault="00C3561B" w:rsidP="008C490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180,9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rPr>
                <w:color w:val="000000"/>
                <w:sz w:val="28"/>
                <w:lang w:val="en-US"/>
              </w:rPr>
            </w:pPr>
          </w:p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  <w:lang w:val="en-US"/>
              </w:rPr>
              <w:t>1</w:t>
            </w:r>
            <w:r>
              <w:rPr>
                <w:color w:val="000000"/>
                <w:sz w:val="28"/>
              </w:rPr>
              <w:t>86,2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Основное мероприятие 2.</w:t>
            </w:r>
            <w:r>
              <w:rPr>
                <w:rFonts w:ascii="Times New Roman CYR" w:hAnsi="Times New Roman CYR" w:cs="Times New Roman CYR"/>
                <w:sz w:val="28"/>
                <w:lang w:val="en-US"/>
              </w:rPr>
              <w:t>3</w:t>
            </w:r>
            <w:r>
              <w:rPr>
                <w:rFonts w:ascii="Times New Roman CYR" w:hAnsi="Times New Roman CYR" w:cs="Times New Roman CYR"/>
                <w:sz w:val="28"/>
              </w:rPr>
              <w:t>.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Перевозка казаков и детей (казачат) обучающихся в школах со статусом «казачья»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31.3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20,0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20,0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28,2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  <w:lang w:val="en-US"/>
              </w:rPr>
              <w:t>5,0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25,0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Основное мероприятие 2.</w:t>
            </w:r>
            <w:r>
              <w:rPr>
                <w:rFonts w:ascii="Times New Roman CYR" w:hAnsi="Times New Roman CYR" w:cs="Times New Roman CYR"/>
                <w:sz w:val="28"/>
                <w:lang w:val="en-US"/>
              </w:rPr>
              <w:t>4</w:t>
            </w:r>
            <w:r>
              <w:rPr>
                <w:rFonts w:ascii="Times New Roman CYR" w:hAnsi="Times New Roman CYR" w:cs="Times New Roman CYR"/>
                <w:sz w:val="28"/>
              </w:rPr>
              <w:t>.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Мероприятия по содержанию конной базы (коммунальные платежи)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50,0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50,0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50,0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29,0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50,0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sz w:val="28"/>
              </w:rPr>
              <w:t>45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Основное мероприятие 2.</w:t>
            </w:r>
            <w:r>
              <w:rPr>
                <w:rFonts w:ascii="Times New Roman CYR" w:hAnsi="Times New Roman CYR" w:cs="Times New Roman CYR"/>
                <w:sz w:val="28"/>
                <w:lang w:val="en-US"/>
              </w:rPr>
              <w:t>5</w:t>
            </w:r>
            <w:r>
              <w:rPr>
                <w:rFonts w:ascii="Times New Roman CYR" w:hAnsi="Times New Roman CYR" w:cs="Times New Roman CYR"/>
                <w:sz w:val="28"/>
              </w:rPr>
              <w:t>.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Закупка книг для казачьих школ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37,5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Основное </w:t>
            </w:r>
            <w:r>
              <w:rPr>
                <w:rFonts w:ascii="Times New Roman CYR" w:hAnsi="Times New Roman CYR" w:cs="Times New Roman CYR"/>
                <w:sz w:val="28"/>
              </w:rPr>
              <w:lastRenderedPageBreak/>
              <w:t>мероприятие 2.</w:t>
            </w:r>
            <w:r>
              <w:rPr>
                <w:rFonts w:ascii="Times New Roman CYR" w:hAnsi="Times New Roman CYR" w:cs="Times New Roman CYR"/>
                <w:sz w:val="28"/>
                <w:lang w:val="en-US"/>
              </w:rPr>
              <w:t>6</w:t>
            </w:r>
            <w:r>
              <w:rPr>
                <w:rFonts w:ascii="Times New Roman CYR" w:hAnsi="Times New Roman CYR" w:cs="Times New Roman CYR"/>
                <w:sz w:val="28"/>
              </w:rPr>
              <w:t>.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lastRenderedPageBreak/>
              <w:t xml:space="preserve">Охрана детских </w:t>
            </w:r>
            <w:r>
              <w:rPr>
                <w:rFonts w:ascii="Times New Roman CYR" w:hAnsi="Times New Roman CYR" w:cs="Times New Roman CYR"/>
                <w:sz w:val="28"/>
              </w:rPr>
              <w:lastRenderedPageBreak/>
              <w:t>садов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sz w:val="28"/>
                <w:lang w:val="en-US"/>
              </w:rPr>
              <w:t>905,5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Х</w:t>
            </w:r>
          </w:p>
        </w:tc>
      </w:tr>
      <w:tr w:rsidR="00C3561B" w:rsidTr="00927413">
        <w:trPr>
          <w:trHeight w:val="70"/>
        </w:trPr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Основное мероприятие 2.</w:t>
            </w:r>
            <w:r>
              <w:rPr>
                <w:rFonts w:ascii="Times New Roman CYR" w:hAnsi="Times New Roman CYR" w:cs="Times New Roman CYR"/>
                <w:sz w:val="28"/>
                <w:lang w:val="en-US"/>
              </w:rPr>
              <w:t>7</w:t>
            </w:r>
            <w:r>
              <w:rPr>
                <w:rFonts w:ascii="Times New Roman CYR" w:hAnsi="Times New Roman CYR" w:cs="Times New Roman CYR"/>
                <w:sz w:val="28"/>
              </w:rPr>
              <w:t>.</w:t>
            </w:r>
          </w:p>
        </w:tc>
        <w:tc>
          <w:tcPr>
            <w:tcW w:w="2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</w:pPr>
            <w:r>
              <w:rPr>
                <w:rFonts w:ascii="Times New Roman CYR" w:hAnsi="Times New Roman CYR" w:cs="Times New Roman CYR"/>
                <w:sz w:val="28"/>
              </w:rPr>
              <w:t>Проведение культурно-массовых мероприятий: фестиваль народного творчества «Матушка Казанская»; фестиваль народного «Троицкие творчества гулянья»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snapToGrid w:val="0"/>
              <w:jc w:val="center"/>
            </w:pPr>
          </w:p>
        </w:tc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902</w:t>
            </w:r>
          </w:p>
        </w:tc>
        <w:tc>
          <w:tcPr>
            <w:tcW w:w="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>X</w:t>
            </w:r>
          </w:p>
        </w:tc>
        <w:tc>
          <w:tcPr>
            <w:tcW w:w="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>X</w:t>
            </w:r>
          </w:p>
        </w:tc>
        <w:tc>
          <w:tcPr>
            <w:tcW w:w="13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>X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>X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>X</w:t>
            </w:r>
          </w:p>
        </w:tc>
        <w:tc>
          <w:tcPr>
            <w:tcW w:w="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390,0</w:t>
            </w:r>
          </w:p>
        </w:tc>
        <w:tc>
          <w:tcPr>
            <w:tcW w:w="9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100,0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90,4</w:t>
            </w:r>
          </w:p>
        </w:tc>
        <w:tc>
          <w:tcPr>
            <w:tcW w:w="11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93,1</w:t>
            </w:r>
          </w:p>
        </w:tc>
      </w:tr>
    </w:tbl>
    <w:p w:rsidR="00C3561B" w:rsidRDefault="00C3561B" w:rsidP="00C3561B">
      <w:pPr>
        <w:jc w:val="right"/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Таблица № 3 </w:t>
      </w:r>
    </w:p>
    <w:p w:rsidR="00C3561B" w:rsidRDefault="00C3561B" w:rsidP="00C3561B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муниципальной программе </w:t>
      </w:r>
    </w:p>
    <w:p w:rsidR="00C3561B" w:rsidRDefault="00C3561B" w:rsidP="00C3561B">
      <w:pPr>
        <w:jc w:val="right"/>
      </w:pPr>
      <w:proofErr w:type="spellStart"/>
      <w:r>
        <w:rPr>
          <w:rFonts w:ascii="Times New Roman CYR" w:hAnsi="Times New Roman CYR" w:cs="Times New Roman CYR"/>
        </w:rPr>
        <w:t>Белокалитвинского</w:t>
      </w:r>
      <w:proofErr w:type="spellEnd"/>
      <w:r>
        <w:rPr>
          <w:rFonts w:ascii="Times New Roman CYR" w:hAnsi="Times New Roman CYR" w:cs="Times New Roman CYR"/>
        </w:rPr>
        <w:t xml:space="preserve"> района </w:t>
      </w:r>
      <w:r>
        <w:t>«</w:t>
      </w:r>
      <w:r>
        <w:rPr>
          <w:rFonts w:ascii="Times New Roman CYR" w:hAnsi="Times New Roman CYR" w:cs="Times New Roman CYR"/>
        </w:rPr>
        <w:t>Поддержка</w:t>
      </w:r>
    </w:p>
    <w:p w:rsidR="00C3561B" w:rsidRDefault="00C3561B" w:rsidP="00C3561B">
      <w:pPr>
        <w:jc w:val="right"/>
        <w:rPr>
          <w:sz w:val="28"/>
        </w:rPr>
      </w:pPr>
      <w:r>
        <w:rPr>
          <w:rFonts w:ascii="Times New Roman CYR" w:hAnsi="Times New Roman CYR" w:cs="Times New Roman CYR"/>
        </w:rPr>
        <w:t xml:space="preserve">казачьих обществ </w:t>
      </w:r>
      <w:proofErr w:type="spellStart"/>
      <w:r>
        <w:rPr>
          <w:rFonts w:ascii="Times New Roman CYR" w:hAnsi="Times New Roman CYR" w:cs="Times New Roman CYR"/>
        </w:rPr>
        <w:t>Белокалитвинского</w:t>
      </w:r>
      <w:proofErr w:type="spellEnd"/>
      <w:r>
        <w:rPr>
          <w:rFonts w:ascii="Times New Roman CYR" w:hAnsi="Times New Roman CYR" w:cs="Times New Roman CYR"/>
        </w:rPr>
        <w:t xml:space="preserve"> район</w:t>
      </w:r>
      <w:r>
        <w:t>»</w:t>
      </w:r>
    </w:p>
    <w:p w:rsidR="00C3561B" w:rsidRDefault="00C3561B" w:rsidP="00C3561B">
      <w:pPr>
        <w:jc w:val="right"/>
        <w:rPr>
          <w:sz w:val="28"/>
        </w:rPr>
      </w:pPr>
    </w:p>
    <w:p w:rsidR="00C3561B" w:rsidRDefault="00C3561B" w:rsidP="00C3561B">
      <w:pPr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Расходы</w:t>
      </w:r>
    </w:p>
    <w:p w:rsidR="00C3561B" w:rsidRDefault="00C3561B" w:rsidP="00C3561B">
      <w:pPr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областного бюджета, федерального бюджета, местных бюджетов </w:t>
      </w:r>
    </w:p>
    <w:p w:rsidR="00C3561B" w:rsidRDefault="00C3561B" w:rsidP="00C3561B">
      <w:pPr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и внебюджетных источников на реализацию муниципальной программы </w:t>
      </w:r>
    </w:p>
    <w:p w:rsidR="00C3561B" w:rsidRDefault="00C3561B" w:rsidP="00C3561B">
      <w:pPr>
        <w:jc w:val="center"/>
        <w:rPr>
          <w:sz w:val="28"/>
        </w:rPr>
      </w:pPr>
    </w:p>
    <w:tbl>
      <w:tblPr>
        <w:tblW w:w="15303" w:type="dxa"/>
        <w:tblInd w:w="-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2331"/>
        <w:gridCol w:w="2858"/>
        <w:gridCol w:w="1155"/>
        <w:gridCol w:w="1157"/>
        <w:gridCol w:w="1307"/>
        <w:gridCol w:w="1131"/>
        <w:gridCol w:w="1073"/>
        <w:gridCol w:w="1073"/>
        <w:gridCol w:w="1279"/>
      </w:tblGrid>
      <w:tr w:rsidR="00C3561B" w:rsidTr="008C4903">
        <w:trPr>
          <w:trHeight w:val="23"/>
        </w:trPr>
        <w:tc>
          <w:tcPr>
            <w:tcW w:w="19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Статус</w:t>
            </w:r>
          </w:p>
        </w:tc>
        <w:tc>
          <w:tcPr>
            <w:tcW w:w="23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Наименование      государственной программы,</w:t>
            </w:r>
          </w:p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подпрограммы государственной программы</w:t>
            </w:r>
          </w:p>
        </w:tc>
        <w:tc>
          <w:tcPr>
            <w:tcW w:w="28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sz w:val="28"/>
              </w:rPr>
              <w:t xml:space="preserve">Ответственный    </w:t>
            </w:r>
            <w:r>
              <w:br/>
            </w:r>
            <w:r>
              <w:rPr>
                <w:rFonts w:ascii="Times New Roman CYR" w:hAnsi="Times New Roman CYR" w:cs="Times New Roman CYR"/>
                <w:sz w:val="28"/>
              </w:rPr>
              <w:t xml:space="preserve">исполнитель Администрация </w:t>
            </w:r>
            <w:proofErr w:type="spellStart"/>
            <w:r>
              <w:rPr>
                <w:rFonts w:ascii="Times New Roman CYR" w:hAnsi="Times New Roman CYR" w:cs="Times New Roman CYR"/>
                <w:sz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</w:rPr>
              <w:t xml:space="preserve"> района, ЮКО </w:t>
            </w:r>
            <w:r>
              <w:rPr>
                <w:sz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</w:rPr>
              <w:t>УБКЮ</w:t>
            </w:r>
            <w:r>
              <w:rPr>
                <w:sz w:val="28"/>
              </w:rPr>
              <w:t>»</w:t>
            </w:r>
          </w:p>
        </w:tc>
        <w:tc>
          <w:tcPr>
            <w:tcW w:w="817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Оценка расходов (тыс. руб.), годы</w:t>
            </w:r>
          </w:p>
        </w:tc>
      </w:tr>
      <w:tr w:rsidR="00C3561B" w:rsidTr="008C4903">
        <w:trPr>
          <w:trHeight w:val="1104"/>
        </w:trPr>
        <w:tc>
          <w:tcPr>
            <w:tcW w:w="19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3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85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2014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2016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2017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2018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2019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2020</w:t>
            </w:r>
          </w:p>
        </w:tc>
      </w:tr>
      <w:tr w:rsidR="00C3561B" w:rsidTr="008C4903">
        <w:trPr>
          <w:trHeight w:val="23"/>
        </w:trPr>
        <w:tc>
          <w:tcPr>
            <w:tcW w:w="19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C3561B" w:rsidTr="008C4903">
        <w:trPr>
          <w:trHeight w:val="23"/>
        </w:trPr>
        <w:tc>
          <w:tcPr>
            <w:tcW w:w="193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Муниципальная программа        </w:t>
            </w:r>
          </w:p>
        </w:tc>
        <w:tc>
          <w:tcPr>
            <w:tcW w:w="23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Поддержка казачьих обществ </w:t>
            </w:r>
            <w:proofErr w:type="spellStart"/>
            <w:r>
              <w:rPr>
                <w:rFonts w:ascii="Times New Roman CYR" w:hAnsi="Times New Roman CYR" w:cs="Times New Roman CYR"/>
                <w:sz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</w:rPr>
              <w:t xml:space="preserve"> района</w:t>
            </w: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всего                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10454,3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12588,5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highlight w:val="white"/>
                <w:lang w:val="en-US"/>
              </w:rPr>
            </w:pPr>
            <w:r>
              <w:rPr>
                <w:color w:val="000000"/>
                <w:sz w:val="28"/>
                <w:highlight w:val="white"/>
                <w:lang w:val="en-US"/>
              </w:rPr>
              <w:t>12349,3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sz w:val="28"/>
              </w:rPr>
              <w:t>13559,7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sz w:val="28"/>
              </w:rPr>
              <w:t>11378,9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sz w:val="28"/>
              </w:rPr>
              <w:t>11715,9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</w:pPr>
            <w:r>
              <w:rPr>
                <w:sz w:val="28"/>
              </w:rPr>
              <w:t>11633,6</w:t>
            </w:r>
          </w:p>
        </w:tc>
      </w:tr>
      <w:tr w:rsidR="00C3561B" w:rsidTr="008C4903">
        <w:trPr>
          <w:trHeight w:val="23"/>
        </w:trPr>
        <w:tc>
          <w:tcPr>
            <w:tcW w:w="19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3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 xml:space="preserve">областной бюджет  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10284,3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12122,0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11830,0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11824,6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10803,9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sz w:val="28"/>
                <w:lang w:val="en-US"/>
              </w:rPr>
              <w:t>11184,0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pacing w:line="276" w:lineRule="auto"/>
              <w:jc w:val="center"/>
            </w:pPr>
            <w:r>
              <w:rPr>
                <w:rFonts w:ascii="Times New Roman CYR" w:hAnsi="Times New Roman CYR" w:cs="Times New Roman CYR"/>
                <w:sz w:val="28"/>
                <w:lang w:val="en-US"/>
              </w:rPr>
              <w:t>11089,6</w:t>
            </w:r>
          </w:p>
        </w:tc>
      </w:tr>
      <w:tr w:rsidR="00C3561B" w:rsidTr="008C4903">
        <w:trPr>
          <w:trHeight w:val="23"/>
        </w:trPr>
        <w:tc>
          <w:tcPr>
            <w:tcW w:w="19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3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федеральный бюджет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C3561B" w:rsidTr="008C4903">
        <w:trPr>
          <w:trHeight w:val="23"/>
        </w:trPr>
        <w:tc>
          <w:tcPr>
            <w:tcW w:w="19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3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местный бюджет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170,0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  <w:rPr>
                <w:color w:val="000000"/>
                <w:sz w:val="28"/>
                <w:highlight w:val="white"/>
                <w:lang w:val="en-US"/>
              </w:rPr>
            </w:pPr>
            <w:r>
              <w:rPr>
                <w:color w:val="000000"/>
                <w:sz w:val="28"/>
                <w:highlight w:val="white"/>
                <w:lang w:val="en-US"/>
              </w:rPr>
              <w:t>366,5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419,3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1635,1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475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431,9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444,0</w:t>
            </w:r>
          </w:p>
        </w:tc>
      </w:tr>
      <w:tr w:rsidR="00C3561B" w:rsidTr="008C4903">
        <w:trPr>
          <w:trHeight w:val="23"/>
        </w:trPr>
        <w:tc>
          <w:tcPr>
            <w:tcW w:w="193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3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snapToGrid w:val="0"/>
              <w:spacing w:after="200" w:line="276" w:lineRule="auto"/>
            </w:pPr>
          </w:p>
        </w:tc>
        <w:tc>
          <w:tcPr>
            <w:tcW w:w="2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внебюджетные источники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0,0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100,0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100,0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100,0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100,0</w:t>
            </w:r>
          </w:p>
        </w:tc>
        <w:tc>
          <w:tcPr>
            <w:tcW w:w="10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100,0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C3561B" w:rsidRDefault="00C3561B" w:rsidP="008C490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100,0</w:t>
            </w:r>
          </w:p>
        </w:tc>
      </w:tr>
    </w:tbl>
    <w:p w:rsidR="00C3561B" w:rsidRDefault="00C3561B" w:rsidP="00C3561B">
      <w:pPr>
        <w:jc w:val="right"/>
        <w:rPr>
          <w:sz w:val="28"/>
          <w:lang w:val="en-US"/>
        </w:rPr>
      </w:pPr>
    </w:p>
    <w:p w:rsidR="00C3561B" w:rsidRDefault="00C3561B" w:rsidP="00C3561B">
      <w:pPr>
        <w:jc w:val="right"/>
        <w:rPr>
          <w:rFonts w:ascii="Times New Roman CYR" w:hAnsi="Times New Roman CYR" w:cs="Times New Roman CYR"/>
          <w:sz w:val="28"/>
        </w:rPr>
      </w:pPr>
    </w:p>
    <w:p w:rsidR="00927413" w:rsidRDefault="00927413" w:rsidP="00C3561B">
      <w:pPr>
        <w:jc w:val="right"/>
        <w:rPr>
          <w:rFonts w:ascii="Times New Roman CYR" w:hAnsi="Times New Roman CYR" w:cs="Times New Roman CYR"/>
          <w:sz w:val="28"/>
        </w:rPr>
      </w:pPr>
    </w:p>
    <w:p w:rsidR="00C3561B" w:rsidRDefault="00C3561B" w:rsidP="00927413">
      <w:pPr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Управляющий делами                                                                            Л.Г. Василенко</w:t>
      </w:r>
    </w:p>
    <w:p w:rsidR="00C3561B" w:rsidRDefault="00C3561B" w:rsidP="00C3561B">
      <w:pPr>
        <w:rPr>
          <w:rFonts w:ascii="Times New Roman CYR" w:hAnsi="Times New Roman CYR" w:cs="Times New Roman CYR"/>
          <w:sz w:val="28"/>
        </w:rPr>
      </w:pPr>
    </w:p>
    <w:p w:rsidR="00C3561B" w:rsidRDefault="00C3561B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C3561B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CD" w:rsidRDefault="008539CD">
      <w:r>
        <w:separator/>
      </w:r>
    </w:p>
  </w:endnote>
  <w:endnote w:type="continuationSeparator" w:id="0">
    <w:p w:rsidR="008539CD" w:rsidRDefault="0085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7413" w:rsidRPr="0092741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7413">
      <w:rPr>
        <w:noProof/>
        <w:sz w:val="14"/>
        <w:lang w:val="en-US"/>
      </w:rPr>
      <w:t>C</w:t>
    </w:r>
    <w:r w:rsidR="00927413" w:rsidRPr="00927413">
      <w:rPr>
        <w:noProof/>
        <w:sz w:val="14"/>
      </w:rPr>
      <w:t>:\</w:t>
    </w:r>
    <w:r w:rsidR="00927413">
      <w:rPr>
        <w:noProof/>
        <w:sz w:val="14"/>
        <w:lang w:val="en-US"/>
      </w:rPr>
      <w:t>Users</w:t>
    </w:r>
    <w:r w:rsidR="00927413" w:rsidRPr="00927413">
      <w:rPr>
        <w:noProof/>
        <w:sz w:val="14"/>
      </w:rPr>
      <w:t>\</w:t>
    </w:r>
    <w:r w:rsidR="00927413">
      <w:rPr>
        <w:noProof/>
        <w:sz w:val="14"/>
        <w:lang w:val="en-US"/>
      </w:rPr>
      <w:t>eio</w:t>
    </w:r>
    <w:r w:rsidR="00927413" w:rsidRPr="00927413">
      <w:rPr>
        <w:noProof/>
        <w:sz w:val="14"/>
      </w:rPr>
      <w:t>3\Сохранения Алентьева\Мои документы\Постановления\изм_1856-апрель.</w:t>
    </w:r>
    <w:r w:rsidR="009274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7E0A" w:rsidRPr="008B7E0A">
      <w:rPr>
        <w:noProof/>
        <w:sz w:val="14"/>
      </w:rPr>
      <w:t>4/26/2018 11:25:00</w:t>
    </w:r>
    <w:r w:rsidR="008B7E0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C3561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C3561B">
      <w:rPr>
        <w:sz w:val="14"/>
      </w:rPr>
      <w:t xml:space="preserve">. </w:t>
    </w:r>
    <w:r>
      <w:rPr>
        <w:sz w:val="14"/>
      </w:rPr>
      <w:fldChar w:fldCharType="begin"/>
    </w:r>
    <w:r w:rsidRPr="00C3561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3561B">
      <w:rPr>
        <w:sz w:val="14"/>
      </w:rPr>
      <w:instrText xml:space="preserve"> </w:instrText>
    </w:r>
    <w:r>
      <w:rPr>
        <w:sz w:val="14"/>
      </w:rPr>
      <w:fldChar w:fldCharType="separate"/>
    </w:r>
    <w:r w:rsidR="008B7E0A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B7E0A">
      <w:rPr>
        <w:noProof/>
        <w:sz w:val="14"/>
      </w:rPr>
      <w:t>8</w:t>
    </w:r>
    <w:r>
      <w:rPr>
        <w:sz w:val="14"/>
      </w:rPr>
      <w:fldChar w:fldCharType="end"/>
    </w:r>
    <w:r w:rsidRPr="00C3561B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CD" w:rsidRDefault="008539CD">
      <w:r>
        <w:separator/>
      </w:r>
    </w:p>
  </w:footnote>
  <w:footnote w:type="continuationSeparator" w:id="0">
    <w:p w:rsidR="008539CD" w:rsidRDefault="0085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1B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37D1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39CD"/>
    <w:rsid w:val="00872883"/>
    <w:rsid w:val="008739A9"/>
    <w:rsid w:val="008A14C2"/>
    <w:rsid w:val="008B7E0A"/>
    <w:rsid w:val="008D2786"/>
    <w:rsid w:val="008E2310"/>
    <w:rsid w:val="008F6EA4"/>
    <w:rsid w:val="00927413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561B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25114A-CBFF-4315-A2CD-B12FB49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2018-04-26T08:24:00Z</cp:lastPrinted>
  <dcterms:created xsi:type="dcterms:W3CDTF">2018-04-26T08:19:00Z</dcterms:created>
  <dcterms:modified xsi:type="dcterms:W3CDTF">2018-05-10T12:18:00Z</dcterms:modified>
</cp:coreProperties>
</file>