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tabs>
          <w:tab w:leader="none" w:pos="5245" w:val="center"/>
          <w:tab w:leader="none" w:pos="5387" w:val="left"/>
          <w:tab w:leader="none" w:pos="9072" w:val="right"/>
        </w:tabs>
        <w:spacing w:line="260" w:lineRule="atLeast"/>
        <w:ind w:hanging="1701" w:left="1701" w:right="-150"/>
        <w:jc w:val="center"/>
        <w:rPr>
          <w:b w:val="1"/>
          <w:sz w:val="28"/>
        </w:rPr>
      </w:pPr>
      <w:r>
        <w:rPr>
          <w:sz w:val="20"/>
        </w:rPr>
        <w:drawing>
          <wp:inline>
            <wp:extent cx="572770" cy="72326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2770" cy="723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4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05000000">
      <w:pPr>
        <w:widowControl w:val="0"/>
        <w:ind/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06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07000000">
      <w:pPr>
        <w:widowControl w:val="0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8000000">
      <w:pPr>
        <w:widowControl w:val="0"/>
        <w:spacing w:before="260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от _____.20</w:t>
      </w:r>
      <w:r>
        <w:rPr>
          <w:rFonts w:ascii="Tinos" w:hAnsi="Tinos"/>
          <w:sz w:val="28"/>
        </w:rPr>
        <w:t>26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№ _____</w:t>
      </w:r>
    </w:p>
    <w:p w14:paraId="09000000">
      <w:pPr>
        <w:widowControl w:val="0"/>
        <w:spacing w:after="260" w:before="26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A000000">
      <w:pPr>
        <w:widowControl w:val="0"/>
        <w:tabs>
          <w:tab w:leader="none" w:pos="9072" w:val="left"/>
          <w:tab w:leader="none" w:pos="9356" w:val="left"/>
        </w:tabs>
        <w:ind w:firstLine="567" w:right="141"/>
        <w:jc w:val="center"/>
        <w:rPr>
          <w:rFonts w:ascii="Tinos" w:hAnsi="Tinos"/>
          <w:b w:val="1"/>
          <w:color w:val="00000A"/>
          <w:sz w:val="28"/>
        </w:rPr>
      </w:pPr>
      <w:r>
        <w:rPr>
          <w:rFonts w:ascii="Tinos" w:hAnsi="Tinos"/>
          <w:b w:val="1"/>
          <w:color w:val="00000A"/>
          <w:sz w:val="28"/>
        </w:rPr>
        <w:t xml:space="preserve">О внесении изменений в постановление Администрации </w:t>
      </w:r>
      <w:r>
        <w:rPr>
          <w:rFonts w:ascii="Tinos" w:hAnsi="Tinos"/>
          <w:b w:val="1"/>
          <w:color w:val="00000A"/>
          <w:sz w:val="28"/>
        </w:rPr>
        <w:t>Белокалитвинского</w:t>
      </w:r>
      <w:r>
        <w:rPr>
          <w:rFonts w:ascii="Tinos" w:hAnsi="Tinos"/>
          <w:b w:val="1"/>
          <w:color w:val="00000A"/>
          <w:sz w:val="28"/>
        </w:rPr>
        <w:t xml:space="preserve"> района от </w:t>
      </w:r>
      <w:r>
        <w:rPr>
          <w:rFonts w:ascii="Tinos" w:hAnsi="Tinos"/>
          <w:b w:val="1"/>
          <w:color w:val="00000A"/>
          <w:sz w:val="28"/>
        </w:rPr>
        <w:t>03</w:t>
      </w:r>
      <w:r>
        <w:rPr>
          <w:rFonts w:ascii="Tinos" w:hAnsi="Tinos"/>
          <w:b w:val="1"/>
          <w:color w:val="00000A"/>
          <w:sz w:val="28"/>
        </w:rPr>
        <w:t>.0</w:t>
      </w:r>
      <w:r>
        <w:rPr>
          <w:rFonts w:ascii="Tinos" w:hAnsi="Tinos"/>
          <w:b w:val="1"/>
          <w:color w:val="00000A"/>
          <w:sz w:val="28"/>
        </w:rPr>
        <w:t>7</w:t>
      </w:r>
      <w:r>
        <w:rPr>
          <w:rFonts w:ascii="Tinos" w:hAnsi="Tinos"/>
          <w:b w:val="1"/>
          <w:color w:val="00000A"/>
          <w:sz w:val="28"/>
        </w:rPr>
        <w:t>.201</w:t>
      </w:r>
      <w:r>
        <w:rPr>
          <w:rFonts w:ascii="Tinos" w:hAnsi="Tinos"/>
          <w:b w:val="1"/>
          <w:color w:val="00000A"/>
          <w:sz w:val="28"/>
        </w:rPr>
        <w:t>7</w:t>
      </w:r>
      <w:r>
        <w:rPr>
          <w:rFonts w:ascii="Tinos" w:hAnsi="Tinos"/>
          <w:b w:val="1"/>
          <w:color w:val="00000A"/>
          <w:sz w:val="28"/>
        </w:rPr>
        <w:t xml:space="preserve"> № 7</w:t>
      </w:r>
      <w:r>
        <w:rPr>
          <w:rFonts w:ascii="Tinos" w:hAnsi="Tinos"/>
          <w:b w:val="1"/>
          <w:color w:val="00000A"/>
          <w:sz w:val="28"/>
        </w:rPr>
        <w:t>49</w:t>
      </w:r>
    </w:p>
    <w:p w14:paraId="0B000000">
      <w:pPr>
        <w:widowControl w:val="0"/>
        <w:tabs>
          <w:tab w:leader="none" w:pos="9072" w:val="left"/>
          <w:tab w:leader="none" w:pos="9356" w:val="left"/>
        </w:tabs>
        <w:ind w:firstLine="567" w:right="141"/>
        <w:jc w:val="center"/>
        <w:rPr>
          <w:rFonts w:ascii="Tinos" w:hAnsi="Tinos"/>
          <w:sz w:val="28"/>
        </w:rPr>
      </w:pPr>
    </w:p>
    <w:p w14:paraId="0C000000">
      <w:pPr>
        <w:widowControl w:val="1"/>
        <w:tabs>
          <w:tab w:leader="none" w:pos="567" w:val="left"/>
        </w:tabs>
        <w:ind w:firstLine="709" w:right="-1"/>
        <w:jc w:val="both"/>
        <w:rPr>
          <w:color w:val="000000"/>
          <w:spacing w:val="60"/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color w:val="000000"/>
          <w:sz w:val="28"/>
        </w:rPr>
        <w:t>Федеральным законом от 27.07.2010 № 210-ФЗ «Об организации предоставления государственных и муниципальных услуг», постановлени</w:t>
      </w:r>
      <w:r>
        <w:rPr>
          <w:color w:val="000000"/>
          <w:sz w:val="28"/>
        </w:rPr>
        <w:t>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Правительства РФ от 13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.201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676</w:t>
      </w:r>
      <w:r>
        <w:rPr>
          <w:color w:val="000000"/>
          <w:sz w:val="28"/>
        </w:rPr>
        <w:t xml:space="preserve"> «О </w:t>
      </w:r>
      <w:r>
        <w:rPr>
          <w:color w:val="000000"/>
          <w:sz w:val="28"/>
        </w:rPr>
        <w:t>внесении изменений в некоторые акты Правительства Российской Федерации в связи с оптимизацией порядка разработки и</w:t>
      </w:r>
      <w:r>
        <w:rPr>
          <w:color w:val="000000"/>
          <w:sz w:val="28"/>
        </w:rPr>
        <w:t xml:space="preserve"> утверждения административных</w:t>
      </w:r>
      <w:r>
        <w:rPr>
          <w:color w:val="000000"/>
          <w:sz w:val="28"/>
        </w:rPr>
        <w:t xml:space="preserve"> регламентов», </w:t>
      </w:r>
      <w:r>
        <w:rPr>
          <w:sz w:val="28"/>
        </w:rPr>
        <w:t xml:space="preserve">Федеральным законом </w:t>
      </w:r>
      <w:r>
        <w:rPr>
          <w:sz w:val="28"/>
        </w:rPr>
        <w:t>от 26.12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</w:t>
      </w:r>
      <w:r>
        <w:rPr>
          <w:sz w:val="28"/>
        </w:rPr>
        <w:t>494-ФЗ</w:t>
      </w:r>
      <w:r>
        <w:rPr>
          <w:sz w:val="28"/>
        </w:rPr>
        <w:t xml:space="preserve"> «О внесении изменений в </w:t>
      </w:r>
      <w:r>
        <w:rPr>
          <w:sz w:val="28"/>
        </w:rPr>
        <w:t>отдельные законодательные</w:t>
      </w:r>
      <w:r>
        <w:rPr>
          <w:sz w:val="28"/>
        </w:rPr>
        <w:t xml:space="preserve"> акты Российской Федерации</w:t>
      </w:r>
      <w:r>
        <w:rPr>
          <w:sz w:val="28"/>
        </w:rPr>
        <w:t>»</w:t>
      </w:r>
      <w:r>
        <w:rPr>
          <w:sz w:val="28"/>
        </w:rPr>
        <w:t>, с целью приведения в соответствие с действующим законодательством,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Администрация Белокалитвинского района </w:t>
      </w:r>
      <w:r>
        <w:rPr>
          <w:b w:val="1"/>
          <w:color w:val="000000"/>
          <w:spacing w:val="60"/>
          <w:sz w:val="28"/>
        </w:rPr>
        <w:t>постановляет</w:t>
      </w:r>
      <w:r>
        <w:rPr>
          <w:color w:val="000000"/>
          <w:spacing w:val="60"/>
          <w:sz w:val="28"/>
        </w:rPr>
        <w:t>:</w:t>
      </w:r>
    </w:p>
    <w:p w14:paraId="0D000000">
      <w:pPr>
        <w:widowControl w:val="0"/>
        <w:spacing w:line="216" w:lineRule="auto"/>
        <w:ind w:right="141"/>
        <w:rPr>
          <w:b w:val="1"/>
          <w:sz w:val="28"/>
        </w:rPr>
      </w:pPr>
    </w:p>
    <w:p w14:paraId="0E000000">
      <w:pPr>
        <w:widowControl w:val="0"/>
        <w:spacing w:line="264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Внести в приложение к постановлению Администрации </w:t>
      </w:r>
      <w:r>
        <w:rPr>
          <w:color w:val="000000"/>
          <w:sz w:val="28"/>
        </w:rPr>
        <w:t>Белокалитвинского</w:t>
      </w:r>
      <w:r>
        <w:rPr>
          <w:color w:val="000000"/>
          <w:sz w:val="28"/>
        </w:rPr>
        <w:t xml:space="preserve"> района от </w:t>
      </w:r>
      <w:r>
        <w:rPr>
          <w:color w:val="000000"/>
          <w:sz w:val="28"/>
        </w:rPr>
        <w:t>03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.201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№ 7</w:t>
      </w:r>
      <w:r>
        <w:rPr>
          <w:color w:val="000000"/>
          <w:sz w:val="28"/>
        </w:rPr>
        <w:t>49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</w:t>
      </w:r>
      <w:r>
        <w:rPr>
          <w:sz w:val="28"/>
        </w:rPr>
        <w:t>Об утверждении Административного регламента предоставления муниципальной услуги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«Включение молодых семей, нуждающихся в улучшении жилищных условий, в </w:t>
      </w:r>
      <w:r>
        <w:rPr>
          <w:sz w:val="28"/>
        </w:rPr>
        <w:t>число</w:t>
      </w:r>
      <w:r>
        <w:rPr>
          <w:sz w:val="28"/>
        </w:rPr>
        <w:t xml:space="preserve"> участников мероприятия по обеспечению жильем молодых семей</w:t>
      </w:r>
      <w:r>
        <w:rPr>
          <w:sz w:val="28"/>
        </w:rPr>
        <w:t xml:space="preserve"> </w:t>
      </w:r>
      <w:r>
        <w:rPr>
          <w:sz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следующие изменения:</w:t>
      </w:r>
    </w:p>
    <w:p w14:paraId="0F000000">
      <w:pPr>
        <w:pStyle w:val="Style_2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1.1. Пункт</w:t>
      </w:r>
      <w:r>
        <w:rPr>
          <w:rFonts w:ascii="Tinos" w:hAnsi="Tinos"/>
          <w:color w:val="000000"/>
          <w:sz w:val="28"/>
        </w:rPr>
        <w:t xml:space="preserve"> 1.7 изложить</w:t>
      </w:r>
      <w:r>
        <w:rPr>
          <w:rFonts w:ascii="Tinos" w:hAnsi="Tinos"/>
          <w:color w:val="000000"/>
          <w:sz w:val="28"/>
        </w:rPr>
        <w:t xml:space="preserve"> в следующей редакции:</w:t>
      </w:r>
    </w:p>
    <w:p w14:paraId="10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«Контактные координаты и график работы:</w:t>
      </w:r>
    </w:p>
    <w:p w14:paraId="11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Служба</w:t>
      </w:r>
      <w:r>
        <w:rPr>
          <w:rFonts w:ascii="Tinos" w:hAnsi="Tinos"/>
          <w:sz w:val="28"/>
        </w:rPr>
        <w:t xml:space="preserve"> реализации жилищных программ Администрации Белокалитвинского района: </w:t>
      </w:r>
    </w:p>
    <w:p w14:paraId="12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почтовый адрес: 347042, Ростовская область, г. Белая Калитва, ул. Чернышевского, 8;</w:t>
      </w:r>
    </w:p>
    <w:p w14:paraId="13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адрес официального Интернет-сайта Администрации Белокалитвинского района: http://www.</w:t>
      </w:r>
      <w:r>
        <w:rPr>
          <w:rFonts w:ascii="Tinos" w:hAnsi="Tinos"/>
          <w:sz w:val="28"/>
        </w:rPr>
        <w:t>kalitva</w:t>
      </w:r>
      <w:r>
        <w:rPr>
          <w:rFonts w:ascii="Tinos" w:hAnsi="Tinos"/>
          <w:sz w:val="28"/>
        </w:rPr>
        <w:t>-</w:t>
      </w:r>
      <w:r>
        <w:rPr>
          <w:rFonts w:ascii="Tinos" w:hAnsi="Tinos"/>
          <w:sz w:val="28"/>
        </w:rPr>
        <w:t>land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ru</w:t>
      </w:r>
      <w:r>
        <w:rPr>
          <w:rFonts w:ascii="Tinos" w:hAnsi="Tinos"/>
          <w:sz w:val="28"/>
        </w:rPr>
        <w:t>;</w:t>
      </w:r>
    </w:p>
    <w:p w14:paraId="14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номер контактного телефона:</w:t>
      </w:r>
      <w:r>
        <w:rPr>
          <w:rFonts w:ascii="Tinos" w:hAnsi="Tinos"/>
          <w:b w:val="1"/>
          <w:sz w:val="28"/>
        </w:rPr>
        <w:t xml:space="preserve"> </w:t>
      </w:r>
      <w:r>
        <w:rPr>
          <w:rFonts w:ascii="Tinos" w:hAnsi="Tinos"/>
          <w:sz w:val="28"/>
        </w:rPr>
        <w:t>8 (86383) 2-56-45;</w:t>
      </w:r>
    </w:p>
    <w:p w14:paraId="15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p w14:paraId="16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</w:p>
    <w:tbl>
      <w:tblPr>
        <w:tblStyle w:val="Style_3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297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</w:tbl>
    <w:p w14:paraId="29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 </w:t>
      </w:r>
    </w:p>
    <w:p w14:paraId="2A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почтовый адрес: ул. Космонавтов, д. 3, г. Белая Калитва, </w:t>
      </w:r>
    </w:p>
    <w:p w14:paraId="2B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Белокалитвинский район, Ростовская область, 347045 </w:t>
      </w:r>
    </w:p>
    <w:p w14:paraId="2C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Тел./факс:8(86383) 2-01-78;</w:t>
      </w:r>
    </w:p>
    <w:p w14:paraId="2D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электронной почты: </w:t>
      </w:r>
      <w:r>
        <w:rPr>
          <w:rFonts w:ascii="Tinos" w:hAnsi="Tinos"/>
          <w:sz w:val="28"/>
        </w:rPr>
        <w:t>mfc_bk@donland.ru;</w:t>
      </w:r>
    </w:p>
    <w:p w14:paraId="2E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официального сайта сети </w:t>
      </w:r>
      <w:r>
        <w:rPr>
          <w:rFonts w:ascii="Tinos" w:hAnsi="Tinos"/>
          <w:color w:val="000000"/>
          <w:sz w:val="28"/>
        </w:rPr>
        <w:t>Многофункциональных центров Ростовской области</w:t>
      </w:r>
      <w:r>
        <w:rPr>
          <w:rFonts w:ascii="Tinos" w:hAnsi="Tinos"/>
          <w:sz w:val="28"/>
        </w:rPr>
        <w:t xml:space="preserve">: </w:t>
      </w:r>
      <w:r>
        <w:rPr>
          <w:rStyle w:val="Style_4_ch"/>
          <w:rFonts w:ascii="Tinos" w:hAnsi="Tinos"/>
          <w:sz w:val="28"/>
          <w:u w:val="none"/>
        </w:rPr>
        <w:fldChar w:fldCharType="begin"/>
      </w:r>
      <w:r>
        <w:rPr>
          <w:rStyle w:val="Style_4_ch"/>
          <w:rFonts w:ascii="Tinos" w:hAnsi="Tinos"/>
          <w:sz w:val="28"/>
          <w:u w:val="none"/>
        </w:rPr>
        <w:instrText>HYPERLINK "http://www.mfc"</w:instrText>
      </w:r>
      <w:r>
        <w:rPr>
          <w:rStyle w:val="Style_4_ch"/>
          <w:rFonts w:ascii="Tinos" w:hAnsi="Tinos"/>
          <w:sz w:val="28"/>
          <w:u w:val="none"/>
        </w:rPr>
        <w:fldChar w:fldCharType="separate"/>
      </w:r>
      <w:r>
        <w:rPr>
          <w:rStyle w:val="Style_4_ch"/>
          <w:rFonts w:ascii="Tinos" w:hAnsi="Tinos"/>
          <w:sz w:val="28"/>
          <w:u w:val="none"/>
        </w:rPr>
        <w:t>http</w:t>
      </w:r>
      <w:r>
        <w:rPr>
          <w:rStyle w:val="Style_4_ch"/>
          <w:rFonts w:ascii="Tinos" w:hAnsi="Tinos"/>
          <w:sz w:val="28"/>
          <w:u w:val="none"/>
        </w:rPr>
        <w:t>://</w:t>
      </w:r>
      <w:r>
        <w:rPr>
          <w:rStyle w:val="Style_4_ch"/>
          <w:rFonts w:ascii="Tinos" w:hAnsi="Tinos"/>
          <w:sz w:val="28"/>
          <w:u w:val="none"/>
        </w:rPr>
        <w:t>www</w:t>
      </w:r>
      <w:r>
        <w:rPr>
          <w:rStyle w:val="Style_4_ch"/>
          <w:rFonts w:ascii="Tinos" w:hAnsi="Tinos"/>
          <w:sz w:val="28"/>
          <w:u w:val="none"/>
        </w:rPr>
        <w:t>.</w:t>
      </w:r>
      <w:r>
        <w:rPr>
          <w:rStyle w:val="Style_4_ch"/>
          <w:rFonts w:ascii="Tinos" w:hAnsi="Tinos"/>
          <w:sz w:val="28"/>
          <w:u w:val="none"/>
        </w:rPr>
        <w:t>mfc</w:t>
      </w:r>
      <w:r>
        <w:rPr>
          <w:rStyle w:val="Style_4_ch"/>
          <w:rFonts w:ascii="Tinos" w:hAnsi="Tinos"/>
          <w:sz w:val="28"/>
          <w:u w:val="none"/>
        </w:rPr>
        <w:fldChar w:fldCharType="end"/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61</w:t>
      </w:r>
      <w:r>
        <w:rPr>
          <w:rFonts w:ascii="Tinos" w:hAnsi="Tinos"/>
          <w:sz w:val="28"/>
        </w:rPr>
        <w:t>/.</w:t>
      </w:r>
      <w:r>
        <w:rPr>
          <w:rFonts w:ascii="Tinos" w:hAnsi="Tinos"/>
          <w:sz w:val="28"/>
        </w:rPr>
        <w:t>ru</w:t>
      </w:r>
    </w:p>
    <w:p w14:paraId="2F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color w:val="000000"/>
          <w:sz w:val="28"/>
        </w:rPr>
        <w:t xml:space="preserve">         адреса и режим работы территориально обособленных структурных подразделений МАУ МФЦ Белокалитвинского района (далее- ТОСП МАУ МФЦ Белокалитвинского района) размещены на официальном сайте сети Многофункциональных центров Ростовской области:</w:t>
      </w:r>
      <w:r>
        <w:rPr>
          <w:rFonts w:ascii="Tinos" w:hAnsi="Tinos"/>
          <w:sz w:val="28"/>
        </w:rPr>
        <w:t xml:space="preserve"> </w:t>
      </w:r>
      <w:r>
        <w:rPr>
          <w:rStyle w:val="Style_4_ch"/>
          <w:rFonts w:ascii="Tinos" w:hAnsi="Tinos"/>
          <w:sz w:val="28"/>
        </w:rPr>
        <w:fldChar w:fldCharType="begin"/>
      </w:r>
      <w:r>
        <w:rPr>
          <w:rStyle w:val="Style_4_ch"/>
          <w:rFonts w:ascii="Tinos" w:hAnsi="Tinos"/>
          <w:sz w:val="28"/>
        </w:rPr>
        <w:instrText>HYPERLINK "http://www.mfc"</w:instrText>
      </w:r>
      <w:r>
        <w:rPr>
          <w:rStyle w:val="Style_4_ch"/>
          <w:rFonts w:ascii="Tinos" w:hAnsi="Tinos"/>
          <w:sz w:val="28"/>
        </w:rPr>
        <w:fldChar w:fldCharType="separate"/>
      </w:r>
      <w:r>
        <w:rPr>
          <w:rStyle w:val="Style_4_ch"/>
          <w:rFonts w:ascii="Tinos" w:hAnsi="Tinos"/>
          <w:sz w:val="28"/>
        </w:rPr>
        <w:t>http</w:t>
      </w:r>
      <w:r>
        <w:rPr>
          <w:rStyle w:val="Style_4_ch"/>
          <w:rFonts w:ascii="Tinos" w:hAnsi="Tinos"/>
          <w:sz w:val="28"/>
        </w:rPr>
        <w:t>://</w:t>
      </w:r>
      <w:r>
        <w:rPr>
          <w:rStyle w:val="Style_4_ch"/>
          <w:rFonts w:ascii="Tinos" w:hAnsi="Tinos"/>
          <w:sz w:val="28"/>
        </w:rPr>
        <w:t>www</w:t>
      </w:r>
      <w:r>
        <w:rPr>
          <w:rStyle w:val="Style_4_ch"/>
          <w:rFonts w:ascii="Tinos" w:hAnsi="Tinos"/>
          <w:sz w:val="28"/>
        </w:rPr>
        <w:t>.</w:t>
      </w:r>
      <w:r>
        <w:rPr>
          <w:rStyle w:val="Style_4_ch"/>
          <w:rFonts w:ascii="Tinos" w:hAnsi="Tinos"/>
          <w:sz w:val="28"/>
        </w:rPr>
        <w:t>mfc</w:t>
      </w:r>
      <w:r>
        <w:rPr>
          <w:rStyle w:val="Style_4_ch"/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>61.</w:t>
      </w:r>
      <w:r>
        <w:rPr>
          <w:rFonts w:ascii="Tinos" w:hAnsi="Tinos"/>
          <w:sz w:val="28"/>
        </w:rPr>
        <w:t>ru</w:t>
      </w:r>
    </w:p>
    <w:p w14:paraId="30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tbl>
      <w:tblPr>
        <w:tblStyle w:val="Style_3"/>
        <w:tblW w:type="auto" w:w="0"/>
        <w:tblInd w:type="dxa" w:w="-4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306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Суббота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</w:tbl>
    <w:p w14:paraId="46000000">
      <w:pPr>
        <w:pStyle w:val="Style_2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»;</w:t>
      </w:r>
    </w:p>
    <w:p w14:paraId="47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1.2.</w:t>
      </w:r>
      <w:r>
        <w:rPr>
          <w:sz w:val="28"/>
        </w:rPr>
        <w:t xml:space="preserve"> </w:t>
      </w:r>
      <w:r>
        <w:rPr>
          <w:color w:val="000000"/>
          <w:sz w:val="28"/>
        </w:rPr>
        <w:t>В п</w:t>
      </w:r>
      <w:r>
        <w:rPr>
          <w:color w:val="000000"/>
          <w:sz w:val="28"/>
        </w:rPr>
        <w:t>ункте</w:t>
      </w:r>
      <w:r>
        <w:rPr>
          <w:color w:val="000000"/>
          <w:sz w:val="28"/>
        </w:rPr>
        <w:t xml:space="preserve"> 1.13</w:t>
      </w:r>
      <w:r>
        <w:rPr>
          <w:color w:val="000000"/>
          <w:sz w:val="28"/>
        </w:rPr>
        <w:t xml:space="preserve"> слова </w:t>
      </w:r>
      <w:r>
        <w:rPr>
          <w:color w:val="000000"/>
          <w:sz w:val="28"/>
        </w:rPr>
        <w:t>«</w:t>
      </w:r>
      <w:r>
        <w:rPr>
          <w:sz w:val="28"/>
        </w:rPr>
        <w:t>(с соответствующими ссылками на блок-схемы, отображающие алгоритм прохождения административных процедур)</w:t>
      </w:r>
      <w:r>
        <w:rPr>
          <w:sz w:val="28"/>
        </w:rPr>
        <w:t>» признать утратившими силу;</w:t>
      </w:r>
    </w:p>
    <w:p w14:paraId="48000000">
      <w:pPr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1.3. Пункт 3.8</w:t>
      </w:r>
      <w:r>
        <w:rPr>
          <w:color w:val="000000"/>
          <w:sz w:val="28"/>
        </w:rPr>
        <w:t xml:space="preserve"> признать утратившим силу. </w:t>
      </w:r>
    </w:p>
    <w:p w14:paraId="49000000">
      <w:pPr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1.4.</w:t>
      </w:r>
      <w:r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>№1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 Административному регламенту </w:t>
      </w:r>
      <w:r>
        <w:rPr>
          <w:sz w:val="28"/>
        </w:rPr>
        <w:t>«</w:t>
      </w:r>
      <w:r>
        <w:rPr>
          <w:sz w:val="28"/>
        </w:rPr>
        <w:t xml:space="preserve">Включение молодых семей, нуждающихся в улучшении жилищных условий, в </w:t>
      </w:r>
      <w:r>
        <w:rPr>
          <w:sz w:val="28"/>
        </w:rPr>
        <w:t>число</w:t>
      </w:r>
      <w:r>
        <w:rPr>
          <w:sz w:val="28"/>
        </w:rPr>
        <w:t xml:space="preserve"> участников мероприятия по обеспечению жильем молодых семей</w:t>
      </w:r>
      <w:r>
        <w:rPr>
          <w:sz w:val="28"/>
        </w:rPr>
        <w:t xml:space="preserve"> </w:t>
      </w:r>
      <w:r>
        <w:rPr>
          <w:sz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sz w:val="28"/>
        </w:rPr>
        <w:t>»</w:t>
      </w:r>
      <w:r>
        <w:rPr>
          <w:sz w:val="28"/>
        </w:rPr>
        <w:t xml:space="preserve"> признать утратившим силу</w:t>
      </w:r>
      <w:r>
        <w:rPr>
          <w:sz w:val="28"/>
        </w:rPr>
        <w:t>.</w:t>
      </w:r>
    </w:p>
    <w:p w14:paraId="4A000000">
      <w:pPr>
        <w:widowControl w:val="0"/>
        <w:ind/>
        <w:jc w:val="both"/>
        <w:rPr>
          <w:color w:val="000000"/>
          <w:sz w:val="28"/>
        </w:rPr>
      </w:pPr>
      <w:r>
        <w:rPr>
          <w:sz w:val="28"/>
        </w:rPr>
        <w:tab/>
      </w:r>
      <w:r>
        <w:rPr>
          <w:sz w:val="28"/>
        </w:rPr>
        <w:t xml:space="preserve">1.5. </w:t>
      </w:r>
      <w:r>
        <w:rPr>
          <w:color w:val="000000"/>
          <w:sz w:val="28"/>
        </w:rPr>
        <w:t>Раздел 4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 xml:space="preserve">Формы контроля за исполнением </w:t>
      </w:r>
      <w:r>
        <w:rPr>
          <w:sz w:val="28"/>
        </w:rPr>
        <w:t>Административного регламента»</w:t>
      </w:r>
      <w:r>
        <w:rPr>
          <w:color w:val="000000"/>
          <w:sz w:val="28"/>
        </w:rPr>
        <w:t xml:space="preserve"> признать утратившим силу;</w:t>
      </w:r>
    </w:p>
    <w:p w14:paraId="4B000000">
      <w:pPr>
        <w:widowControl w:val="1"/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1.6. </w:t>
      </w:r>
      <w:r>
        <w:rPr>
          <w:color w:val="000000"/>
          <w:sz w:val="28"/>
        </w:rPr>
        <w:t>Раздел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«</w:t>
      </w:r>
      <w:r>
        <w:rPr>
          <w:sz w:val="28"/>
        </w:rPr>
        <w:t>Д</w:t>
      </w:r>
      <w:r>
        <w:rPr>
          <w:sz w:val="28"/>
        </w:rPr>
        <w:t>осудебный (внесудебный) порядок обжалования решений и действий (бездействия) органа, предост</w:t>
      </w:r>
      <w:r>
        <w:rPr>
          <w:sz w:val="28"/>
        </w:rPr>
        <w:t xml:space="preserve">авляющего муниципальную услугу, </w:t>
      </w:r>
      <w:r>
        <w:rPr>
          <w:sz w:val="28"/>
        </w:rPr>
        <w:t>многофункционального центра, иных организаций, а также их должностных</w:t>
      </w:r>
      <w:r>
        <w:rPr>
          <w:sz w:val="28"/>
        </w:rPr>
        <w:t xml:space="preserve"> </w:t>
      </w:r>
      <w:r>
        <w:rPr>
          <w:sz w:val="28"/>
        </w:rPr>
        <w:t>лиц, муниципальных служащих, работников</w:t>
      </w:r>
      <w:r>
        <w:rPr>
          <w:sz w:val="28"/>
        </w:rPr>
        <w:t>»</w:t>
      </w:r>
      <w:r>
        <w:rPr>
          <w:color w:val="000000"/>
          <w:sz w:val="28"/>
        </w:rPr>
        <w:t xml:space="preserve"> признать утратившим силу.</w:t>
      </w:r>
    </w:p>
    <w:p w14:paraId="4C000000">
      <w:pPr>
        <w:widowControl w:val="1"/>
        <w:ind w:firstLine="709" w:left="0" w:right="-1"/>
        <w:contextualSpacing w:val="1"/>
        <w:jc w:val="both"/>
        <w:rPr>
          <w:b w:val="1"/>
          <w:sz w:val="28"/>
          <w:u w:val="single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вступает в силу </w:t>
      </w:r>
      <w:r>
        <w:rPr>
          <w:sz w:val="28"/>
        </w:rPr>
        <w:t>после его официального опубликования</w:t>
      </w:r>
      <w:r>
        <w:rPr>
          <w:sz w:val="28"/>
        </w:rPr>
        <w:t>.</w:t>
      </w:r>
    </w:p>
    <w:p w14:paraId="4D000000">
      <w:pPr>
        <w:widowControl w:val="1"/>
        <w:tabs>
          <w:tab w:leader="none" w:pos="2520" w:val="left"/>
        </w:tabs>
        <w:ind w:firstLine="709" w:right="-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t xml:space="preserve">на </w:t>
      </w:r>
      <w:r>
        <w:rPr>
          <w:sz w:val="28"/>
        </w:rPr>
        <w:t>и.</w:t>
      </w:r>
      <w:r>
        <w:rPr>
          <w:sz w:val="28"/>
        </w:rPr>
        <w:t>о.</w:t>
      </w:r>
      <w:r>
        <w:rPr>
          <w:sz w:val="28"/>
        </w:rPr>
        <w:t>заместителя</w:t>
      </w:r>
      <w:r>
        <w:rPr>
          <w:sz w:val="28"/>
        </w:rPr>
        <w:t xml:space="preserve"> главы Администрации Белокалитвинского района по строительству, промышленности, транспорту, связи </w:t>
      </w:r>
      <w:r>
        <w:rPr>
          <w:sz w:val="28"/>
        </w:rPr>
        <w:t>Кожанова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.</w:t>
      </w:r>
      <w:r>
        <w:rPr>
          <w:sz w:val="28"/>
        </w:rPr>
        <w:t>С</w:t>
      </w:r>
      <w:r>
        <w:rPr>
          <w:sz w:val="28"/>
        </w:rPr>
        <w:t>.</w:t>
      </w:r>
    </w:p>
    <w:p w14:paraId="4E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4F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50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51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tbl>
      <w:tblPr>
        <w:tblStyle w:val="Style_3"/>
        <w:tblW w:type="auto" w:w="0"/>
        <w:tblLayout w:type="fixed"/>
      </w:tblPr>
      <w:tblGrid>
        <w:gridCol w:w="3553"/>
        <w:gridCol w:w="5801"/>
      </w:tblGrid>
      <w:tr>
        <w:tc>
          <w:tcPr>
            <w:tcW w:type="dxa" w:w="3553"/>
            <w:shd w:fill="auto" w:val="clear"/>
          </w:tcPr>
          <w:p w14:paraId="52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главы Администрации</w:t>
            </w:r>
          </w:p>
          <w:p w14:paraId="53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type="dxa" w:w="5801"/>
            <w:shd w:fill="auto" w:val="clear"/>
          </w:tcPr>
          <w:p w14:paraId="54000000">
            <w:pPr>
              <w:widowControl w:val="0"/>
              <w:tabs>
                <w:tab w:leader="none" w:pos="2520" w:val="left"/>
                <w:tab w:leader="none" w:pos="4010" w:val="left"/>
                <w:tab w:leader="none" w:pos="4380" w:val="left"/>
              </w:tabs>
              <w:ind/>
              <w:jc w:val="right"/>
              <w:rPr>
                <w:sz w:val="28"/>
              </w:rPr>
            </w:pPr>
          </w:p>
          <w:p w14:paraId="55000000">
            <w:pPr>
              <w:widowControl w:val="0"/>
              <w:tabs>
                <w:tab w:leader="none" w:pos="2520" w:val="left"/>
                <w:tab w:leader="none" w:pos="4010" w:val="left"/>
                <w:tab w:leader="none" w:pos="43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В.Г. Голубов</w:t>
            </w:r>
          </w:p>
        </w:tc>
      </w:tr>
    </w:tbl>
    <w:p w14:paraId="56000000">
      <w:pPr>
        <w:widowControl w:val="0"/>
        <w:tabs>
          <w:tab w:leader="none" w:pos="0" w:val="left"/>
        </w:tabs>
        <w:spacing w:line="192" w:lineRule="auto"/>
        <w:ind w:hanging="15"/>
        <w:jc w:val="both"/>
      </w:pPr>
      <w:bookmarkStart w:id="1" w:name="__DdeLink__127_867381282"/>
      <w:bookmarkEnd w:id="1"/>
    </w:p>
    <w:p w14:paraId="57000000">
      <w:pPr>
        <w:widowControl w:val="0"/>
        <w:tabs>
          <w:tab w:leader="none" w:pos="0" w:val="left"/>
        </w:tabs>
        <w:ind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Проект вносит:</w:t>
      </w:r>
    </w:p>
    <w:p w14:paraId="58000000">
      <w:pPr>
        <w:widowControl w:val="0"/>
        <w:tabs>
          <w:tab w:leader="none" w:pos="2520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Начальник службы реализации</w:t>
      </w:r>
    </w:p>
    <w:p w14:paraId="59000000">
      <w:pPr>
        <w:widowControl w:val="0"/>
        <w:tabs>
          <w:tab w:leader="none" w:pos="2520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жилищных программ                                                                      Р.Р. Гусейнов</w:t>
      </w:r>
    </w:p>
    <w:p w14:paraId="5A000000">
      <w:pPr>
        <w:widowControl w:val="0"/>
        <w:tabs>
          <w:tab w:leader="none" w:pos="426" w:val="left"/>
          <w:tab w:leader="none" w:pos="2520" w:val="left"/>
        </w:tabs>
        <w:ind/>
        <w:jc w:val="both"/>
        <w:rPr>
          <w:rFonts w:ascii="XO Thames" w:hAnsi="XO Thames"/>
          <w:sz w:val="28"/>
        </w:rPr>
      </w:pPr>
    </w:p>
    <w:p w14:paraId="5B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5C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5D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5E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5F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60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61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62000000">
      <w:pPr>
        <w:widowControl w:val="0"/>
        <w:tabs>
          <w:tab w:leader="none" w:pos="1889" w:val="left"/>
        </w:tabs>
        <w:spacing w:line="192" w:lineRule="auto"/>
        <w:ind/>
        <w:jc w:val="both"/>
        <w:rPr>
          <w:rFonts w:ascii="XO Thames" w:hAnsi="XO Thames"/>
          <w:sz w:val="28"/>
        </w:rPr>
      </w:pPr>
    </w:p>
    <w:sectPr>
      <w:headerReference r:id="rId1" w:type="default"/>
      <w:pgSz w:h="16838" w:orient="portrait" w:w="11906"/>
      <w:pgMar w:bottom="142" w:footer="510" w:gutter="0" w:header="227" w:left="1701" w:right="851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0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0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6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 таблицы"/>
    <w:basedOn w:val="Style_7"/>
    <w:link w:val="Style_6_ch"/>
    <w:pPr>
      <w:widowControl w:val="0"/>
      <w:ind/>
      <w:jc w:val="center"/>
    </w:pPr>
    <w:rPr>
      <w:b w:val="1"/>
    </w:rPr>
  </w:style>
  <w:style w:styleId="Style_6_ch" w:type="character">
    <w:name w:val="Заголовок таблицы"/>
    <w:basedOn w:val="Style_7_ch"/>
    <w:link w:val="Style_6"/>
    <w:rPr>
      <w:b w:val="1"/>
    </w:rPr>
  </w:style>
  <w:style w:styleId="Style_8" w:type="paragraph">
    <w:name w:val="WW8Num1z4"/>
    <w:link w:val="Style_8_ch"/>
  </w:style>
  <w:style w:styleId="Style_8_ch" w:type="character">
    <w:name w:val="WW8Num1z4"/>
    <w:link w:val="Style_8"/>
  </w:style>
  <w:style w:styleId="Style_9" w:type="paragraph">
    <w:name w:val="toc 4"/>
    <w:next w:val="Style_2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2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Основной текст с отступом 21"/>
    <w:basedOn w:val="Style_2"/>
    <w:link w:val="Style_11_ch"/>
    <w:pPr>
      <w:widowControl w:val="0"/>
      <w:ind w:firstLine="720"/>
    </w:pPr>
  </w:style>
  <w:style w:styleId="Style_11_ch" w:type="character">
    <w:name w:val="Основной текст с отступом 21"/>
    <w:basedOn w:val="Style_2_ch"/>
    <w:link w:val="Style_11"/>
  </w:style>
  <w:style w:styleId="Style_12" w:type="paragraph">
    <w:name w:val="toc 7"/>
    <w:next w:val="Style_2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End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widowControl w:val="0"/>
      <w:numPr>
        <w:ilvl w:val="2"/>
        <w:numId w:val="1"/>
      </w:numPr>
      <w:ind w:right="652"/>
      <w:outlineLvl w:val="2"/>
    </w:pPr>
    <w:rPr>
      <w:b w:val="1"/>
      <w:sz w:val="28"/>
    </w:rPr>
  </w:style>
  <w:style w:styleId="Style_16_ch" w:type="character">
    <w:name w:val="heading 3"/>
    <w:basedOn w:val="Style_2_ch"/>
    <w:link w:val="Style_16"/>
    <w:rPr>
      <w:b w:val="1"/>
      <w:sz w:val="28"/>
    </w:rPr>
  </w:style>
  <w:style w:styleId="Style_17" w:type="paragraph">
    <w:name w:val="Standard"/>
    <w:link w:val="Style_17_ch"/>
    <w:pPr>
      <w:widowControl w:val="0"/>
      <w:ind/>
    </w:pPr>
    <w:rPr>
      <w:sz w:val="24"/>
    </w:rPr>
  </w:style>
  <w:style w:styleId="Style_17_ch" w:type="character">
    <w:name w:val="Standard"/>
    <w:link w:val="Style_17"/>
    <w:rPr>
      <w:sz w:val="24"/>
    </w:rPr>
  </w:style>
  <w:style w:styleId="Style_18" w:type="paragraph">
    <w:name w:val="Основной текст 21"/>
    <w:basedOn w:val="Style_2"/>
    <w:link w:val="Style_18_ch"/>
    <w:pPr>
      <w:widowControl w:val="0"/>
      <w:ind w:firstLine="720"/>
      <w:jc w:val="both"/>
    </w:pPr>
    <w:rPr>
      <w:sz w:val="20"/>
    </w:rPr>
  </w:style>
  <w:style w:styleId="Style_18_ch" w:type="character">
    <w:name w:val="Основной текст 21"/>
    <w:basedOn w:val="Style_2_ch"/>
    <w:link w:val="Style_18"/>
    <w:rPr>
      <w:sz w:val="20"/>
    </w:rPr>
  </w:style>
  <w:style w:styleId="Style_19" w:type="paragraph">
    <w:name w:val="WW8Num1z1"/>
    <w:link w:val="Style_19_ch"/>
  </w:style>
  <w:style w:styleId="Style_19_ch" w:type="character">
    <w:name w:val="WW8Num1z1"/>
    <w:link w:val="Style_19"/>
  </w:style>
  <w:style w:styleId="Style_20" w:type="paragraph">
    <w:name w:val="List Paragraph"/>
    <w:basedOn w:val="Style_2"/>
    <w:link w:val="Style_20_ch"/>
    <w:pPr>
      <w:widowControl w:val="0"/>
      <w:spacing w:after="160" w:line="252" w:lineRule="auto"/>
      <w:ind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2_ch"/>
    <w:link w:val="Style_20"/>
    <w:rPr>
      <w:rFonts w:ascii="Calibri" w:hAnsi="Calibri"/>
      <w:sz w:val="22"/>
    </w:rPr>
  </w:style>
  <w:style w:styleId="Style_21" w:type="paragraph">
    <w:name w:val="WW8Num1z2"/>
    <w:link w:val="Style_21_ch"/>
  </w:style>
  <w:style w:styleId="Style_21_ch" w:type="character">
    <w:name w:val="WW8Num1z2"/>
    <w:link w:val="Style_21"/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7" w:type="paragraph">
    <w:name w:val="Содержимое таблицы"/>
    <w:basedOn w:val="Style_2"/>
    <w:link w:val="Style_7_ch"/>
    <w:rPr>
      <w:sz w:val="20"/>
    </w:rPr>
  </w:style>
  <w:style w:styleId="Style_7_ch" w:type="character">
    <w:name w:val="Содержимое таблицы"/>
    <w:basedOn w:val="Style_2_ch"/>
    <w:link w:val="Style_7"/>
    <w:rPr>
      <w:sz w:val="20"/>
    </w:rPr>
  </w:style>
  <w:style w:styleId="Style_23" w:type="paragraph">
    <w:name w:val="WW8Num1z8"/>
    <w:link w:val="Style_23_ch"/>
  </w:style>
  <w:style w:styleId="Style_23_ch" w:type="character">
    <w:name w:val="WW8Num1z8"/>
    <w:link w:val="Style_23"/>
  </w:style>
  <w:style w:styleId="Style_24" w:type="paragraph">
    <w:name w:val="ConsPlusNormal"/>
    <w:link w:val="Style_24_ch"/>
    <w:pPr>
      <w:widowControl w:val="0"/>
      <w:ind w:firstLine="720"/>
    </w:pPr>
    <w:rPr>
      <w:rFonts w:ascii="Arial" w:hAnsi="Arial"/>
      <w:sz w:val="16"/>
    </w:rPr>
  </w:style>
  <w:style w:styleId="Style_24_ch" w:type="character">
    <w:name w:val="ConsPlusNormal"/>
    <w:link w:val="Style_24"/>
    <w:rPr>
      <w:rFonts w:ascii="Arial" w:hAnsi="Arial"/>
      <w:sz w:val="16"/>
    </w:rPr>
  </w:style>
  <w:style w:styleId="Style_25" w:type="paragraph">
    <w:name w:val="footer"/>
    <w:basedOn w:val="Style_2"/>
    <w:link w:val="Style_25_ch"/>
    <w:pPr>
      <w:widowControl w:val="0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toc 3"/>
    <w:next w:val="Style_2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Указатель1"/>
    <w:basedOn w:val="Style_2"/>
    <w:link w:val="Style_27_ch"/>
  </w:style>
  <w:style w:styleId="Style_27_ch" w:type="character">
    <w:name w:val="Указатель1"/>
    <w:basedOn w:val="Style_2_ch"/>
    <w:link w:val="Style_27"/>
  </w:style>
  <w:style w:styleId="Style_14" w:type="paragraph">
    <w:name w:val="Body Text"/>
    <w:basedOn w:val="Style_2"/>
    <w:link w:val="Style_14_ch"/>
    <w:pPr>
      <w:widowControl w:val="0"/>
      <w:spacing w:after="140" w:line="288" w:lineRule="auto"/>
      <w:ind/>
    </w:pPr>
  </w:style>
  <w:style w:styleId="Style_14_ch" w:type="character">
    <w:name w:val="Body Text"/>
    <w:basedOn w:val="Style_2_ch"/>
    <w:link w:val="Style_14"/>
  </w:style>
  <w:style w:styleId="Style_28" w:type="paragraph">
    <w:name w:val="WW8Num1z7"/>
    <w:link w:val="Style_28_ch"/>
  </w:style>
  <w:style w:styleId="Style_28_ch" w:type="character">
    <w:name w:val="WW8Num1z7"/>
    <w:link w:val="Style_28"/>
  </w:style>
  <w:style w:styleId="Style_29" w:type="paragraph">
    <w:name w:val="heading 5"/>
    <w:next w:val="Style_2"/>
    <w:link w:val="Style_2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widowControl w:val="0"/>
      <w:numPr>
        <w:numId w:val="1"/>
      </w:numPr>
      <w:ind/>
      <w:jc w:val="center"/>
      <w:outlineLvl w:val="0"/>
    </w:pPr>
    <w:rPr>
      <w:sz w:val="44"/>
    </w:rPr>
  </w:style>
  <w:style w:styleId="Style_30_ch" w:type="character">
    <w:name w:val="heading 1"/>
    <w:basedOn w:val="Style_2_ch"/>
    <w:link w:val="Style_30"/>
    <w:rPr>
      <w:sz w:val="44"/>
    </w:rPr>
  </w:style>
  <w:style w:styleId="Style_31" w:type="paragraph">
    <w:name w:val="Balloon Text"/>
    <w:basedOn w:val="Style_2"/>
    <w:link w:val="Style_31_ch"/>
    <w:rPr>
      <w:rFonts w:ascii="Segoe UI" w:hAnsi="Segoe UI"/>
      <w:sz w:val="18"/>
    </w:rPr>
  </w:style>
  <w:style w:styleId="Style_31_ch" w:type="character">
    <w:name w:val="Balloon Text"/>
    <w:basedOn w:val="Style_2_ch"/>
    <w:link w:val="Style_31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widowControl w:val="0"/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2_ch"/>
    <w:link w:val="Style_1"/>
    <w:rPr>
      <w:sz w:val="28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WW8Num1z3"/>
    <w:link w:val="Style_33_ch"/>
  </w:style>
  <w:style w:styleId="Style_33_ch" w:type="character">
    <w:name w:val="WW8Num1z3"/>
    <w:link w:val="Style_33"/>
  </w:style>
  <w:style w:styleId="Style_34" w:type="paragraph">
    <w:name w:val="toc 1"/>
    <w:next w:val="Style_2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WW8Num1z0"/>
    <w:link w:val="Style_36_ch"/>
  </w:style>
  <w:style w:styleId="Style_36_ch" w:type="character">
    <w:name w:val="WW8Num1z0"/>
    <w:link w:val="Style_36"/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toc 9"/>
    <w:next w:val="Style_2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caption"/>
    <w:basedOn w:val="Style_2"/>
    <w:link w:val="Style_39_ch"/>
    <w:pPr>
      <w:widowControl w:val="0"/>
      <w:spacing w:after="120" w:before="120"/>
      <w:ind/>
    </w:pPr>
    <w:rPr>
      <w:i w:val="1"/>
    </w:rPr>
  </w:style>
  <w:style w:styleId="Style_39_ch" w:type="character">
    <w:name w:val="caption"/>
    <w:basedOn w:val="Style_2_ch"/>
    <w:link w:val="Style_39"/>
    <w:rPr>
      <w:i w:val="1"/>
    </w:rPr>
  </w:style>
  <w:style w:styleId="Style_40" w:type="paragraph">
    <w:name w:val="toc 8"/>
    <w:next w:val="Style_2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Strong"/>
    <w:link w:val="Style_41_ch"/>
    <w:rPr>
      <w:b w:val="1"/>
    </w:rPr>
  </w:style>
  <w:style w:styleId="Style_41_ch" w:type="character">
    <w:name w:val="Strong"/>
    <w:link w:val="Style_41"/>
    <w:rPr>
      <w:b w:val="1"/>
    </w:rPr>
  </w:style>
  <w:style w:styleId="Style_42" w:type="paragraph">
    <w:name w:val="toc 5"/>
    <w:next w:val="Style_2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Заголовок1"/>
    <w:basedOn w:val="Style_2"/>
    <w:next w:val="Style_14"/>
    <w:link w:val="Style_43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3_ch" w:type="character">
    <w:name w:val="Заголовок1"/>
    <w:basedOn w:val="Style_2_ch"/>
    <w:link w:val="Style_43"/>
    <w:rPr>
      <w:rFonts w:ascii="Liberation Sans" w:hAnsi="Liberation Sans"/>
      <w:sz w:val="28"/>
    </w:rPr>
  </w:style>
  <w:style w:styleId="Style_44" w:type="paragraph">
    <w:name w:val="No Spacing"/>
    <w:basedOn w:val="Style_2"/>
    <w:link w:val="Style_44_ch"/>
    <w:pPr>
      <w:widowControl w:val="0"/>
      <w:ind w:firstLine="708"/>
    </w:pPr>
    <w:rPr>
      <w:sz w:val="28"/>
    </w:rPr>
  </w:style>
  <w:style w:styleId="Style_44_ch" w:type="character">
    <w:name w:val="No Spacing"/>
    <w:basedOn w:val="Style_2_ch"/>
    <w:link w:val="Style_44"/>
    <w:rPr>
      <w:sz w:val="28"/>
    </w:rPr>
  </w:style>
  <w:style w:styleId="Style_45" w:type="paragraph">
    <w:name w:val="Subtitle"/>
    <w:next w:val="Style_2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2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2"/>
    <w:link w:val="Style_4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WW8Num1z5"/>
    <w:link w:val="Style_48_ch"/>
  </w:style>
  <w:style w:styleId="Style_48_ch" w:type="character">
    <w:name w:val="WW8Num1z5"/>
    <w:link w:val="Style_48"/>
  </w:style>
  <w:style w:styleId="Style_49" w:type="paragraph">
    <w:name w:val="Основной текст3"/>
    <w:basedOn w:val="Style_2"/>
    <w:link w:val="Style_49_ch"/>
    <w:pPr>
      <w:widowControl w:val="0"/>
      <w:spacing w:after="300" w:before="420" w:line="624" w:lineRule="exact"/>
      <w:ind w:hanging="300"/>
    </w:pPr>
    <w:rPr>
      <w:sz w:val="27"/>
      <w:highlight w:val="white"/>
    </w:rPr>
  </w:style>
  <w:style w:styleId="Style_49_ch" w:type="character">
    <w:name w:val="Основной текст3"/>
    <w:basedOn w:val="Style_2_ch"/>
    <w:link w:val="Style_49"/>
    <w:rPr>
      <w:sz w:val="27"/>
      <w:highlight w:val="white"/>
    </w:rPr>
  </w:style>
  <w:style w:styleId="Style_50" w:type="paragraph">
    <w:name w:val="heading 2"/>
    <w:basedOn w:val="Style_2"/>
    <w:next w:val="Style_2"/>
    <w:link w:val="Style_50_ch"/>
    <w:uiPriority w:val="9"/>
    <w:qFormat/>
    <w:pPr>
      <w:keepNext w:val="1"/>
      <w:widowControl w:val="0"/>
      <w:numPr>
        <w:ilvl w:val="1"/>
        <w:numId w:val="1"/>
      </w:numPr>
      <w:ind/>
      <w:outlineLvl w:val="1"/>
    </w:pPr>
    <w:rPr>
      <w:b w:val="1"/>
      <w:sz w:val="28"/>
    </w:rPr>
  </w:style>
  <w:style w:styleId="Style_50_ch" w:type="character">
    <w:name w:val="heading 2"/>
    <w:basedOn w:val="Style_2_ch"/>
    <w:link w:val="Style_50"/>
    <w:rPr>
      <w:b w:val="1"/>
      <w:sz w:val="28"/>
    </w:rPr>
  </w:style>
  <w:style w:styleId="Style_51" w:type="paragraph">
    <w:name w:val="apple-converted-space"/>
    <w:link w:val="Style_51_ch"/>
  </w:style>
  <w:style w:styleId="Style_51_ch" w:type="character">
    <w:name w:val="apple-converted-space"/>
    <w:link w:val="Style_51"/>
  </w:style>
  <w:style w:styleId="Style_52" w:type="paragraph">
    <w:name w:val="Основной шрифт абзаца1"/>
    <w:link w:val="Style_52_ch"/>
  </w:style>
  <w:style w:styleId="Style_52_ch" w:type="character">
    <w:name w:val="Основной шрифт абзаца1"/>
    <w:link w:val="Style_52"/>
  </w:style>
  <w:style w:styleId="Style_5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2025-06-25T09:23:01Z</dcterms:created>
  <dcterms:modified xsi:type="dcterms:W3CDTF">2026-04-09T09:31:47Z</dcterms:modified>
</cp:coreProperties>
</file>