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412D0">
        <w:rPr>
          <w:sz w:val="28"/>
        </w:rPr>
        <w:t>21.11.</w:t>
      </w:r>
      <w:r w:rsidR="003412D0" w:rsidRPr="00C96E82">
        <w:rPr>
          <w:sz w:val="28"/>
        </w:rPr>
        <w:t>20</w:t>
      </w:r>
      <w:r w:rsidR="003412D0">
        <w:rPr>
          <w:sz w:val="28"/>
        </w:rPr>
        <w:t xml:space="preserve">22 </w:t>
      </w:r>
      <w:r w:rsidR="003412D0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07078">
        <w:rPr>
          <w:sz w:val="28"/>
        </w:rPr>
        <w:t>1547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C1992" w:rsidRPr="000C44CC" w:rsidRDefault="008C1992" w:rsidP="008C1992">
      <w:pPr>
        <w:jc w:val="center"/>
        <w:rPr>
          <w:b/>
          <w:bCs/>
          <w:sz w:val="28"/>
          <w:szCs w:val="28"/>
        </w:rPr>
      </w:pPr>
      <w:bookmarkStart w:id="2" w:name="_Hlk116045149"/>
      <w:bookmarkStart w:id="3" w:name="_GoBack"/>
      <w:r w:rsidRPr="000C44CC">
        <w:rPr>
          <w:b/>
          <w:bCs/>
          <w:sz w:val="28"/>
          <w:szCs w:val="28"/>
        </w:rPr>
        <w:t>О некоторых мерах</w:t>
      </w:r>
      <w:r w:rsidR="00B460D0">
        <w:rPr>
          <w:b/>
          <w:bCs/>
          <w:sz w:val="28"/>
          <w:szCs w:val="28"/>
        </w:rPr>
        <w:t xml:space="preserve"> </w:t>
      </w:r>
      <w:r w:rsidRPr="000C44CC">
        <w:rPr>
          <w:b/>
          <w:bCs/>
          <w:sz w:val="28"/>
          <w:szCs w:val="28"/>
        </w:rPr>
        <w:t>по принятию решений о предоставлении</w:t>
      </w:r>
    </w:p>
    <w:p w:rsidR="008C1992" w:rsidRPr="000C44CC" w:rsidRDefault="008C1992" w:rsidP="008C1992">
      <w:pPr>
        <w:jc w:val="center"/>
        <w:rPr>
          <w:b/>
          <w:bCs/>
          <w:sz w:val="28"/>
          <w:szCs w:val="28"/>
        </w:rPr>
      </w:pPr>
      <w:r w:rsidRPr="000C44CC">
        <w:rPr>
          <w:b/>
          <w:bCs/>
          <w:sz w:val="28"/>
          <w:szCs w:val="28"/>
        </w:rPr>
        <w:t>субсидий или об осуществлении бюджетных</w:t>
      </w:r>
      <w:r w:rsidR="00B460D0">
        <w:rPr>
          <w:b/>
          <w:bCs/>
          <w:sz w:val="28"/>
          <w:szCs w:val="28"/>
        </w:rPr>
        <w:t xml:space="preserve"> </w:t>
      </w:r>
      <w:r w:rsidRPr="000C44CC">
        <w:rPr>
          <w:b/>
          <w:bCs/>
          <w:sz w:val="28"/>
          <w:szCs w:val="28"/>
        </w:rPr>
        <w:t>инвестиций на подготовку обоснования инвестиций</w:t>
      </w:r>
      <w:r w:rsidR="00B460D0">
        <w:rPr>
          <w:b/>
          <w:bCs/>
          <w:sz w:val="28"/>
          <w:szCs w:val="28"/>
        </w:rPr>
        <w:t xml:space="preserve"> </w:t>
      </w:r>
      <w:r w:rsidRPr="000C44CC">
        <w:rPr>
          <w:b/>
          <w:bCs/>
          <w:sz w:val="28"/>
          <w:szCs w:val="28"/>
        </w:rPr>
        <w:t>и проведение его технологического и ценового аудита</w:t>
      </w:r>
    </w:p>
    <w:bookmarkEnd w:id="2"/>
    <w:bookmarkEnd w:id="3"/>
    <w:p w:rsidR="008C1992" w:rsidRPr="000C44CC" w:rsidRDefault="008C1992" w:rsidP="008C1992">
      <w:pPr>
        <w:jc w:val="both"/>
        <w:rPr>
          <w:sz w:val="28"/>
          <w:szCs w:val="28"/>
        </w:rPr>
      </w:pP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  <w:r w:rsidRPr="000C44CC">
        <w:rPr>
          <w:sz w:val="28"/>
          <w:szCs w:val="28"/>
        </w:rPr>
        <w:t>В соответствии с пунктом 3</w:t>
      </w:r>
      <w:r>
        <w:rPr>
          <w:sz w:val="28"/>
          <w:szCs w:val="28"/>
        </w:rPr>
        <w:t>.</w:t>
      </w:r>
      <w:r w:rsidRPr="000C44CC">
        <w:rPr>
          <w:sz w:val="28"/>
          <w:szCs w:val="28"/>
        </w:rPr>
        <w:t>1 статьи 78</w:t>
      </w:r>
      <w:r>
        <w:rPr>
          <w:sz w:val="28"/>
          <w:szCs w:val="28"/>
        </w:rPr>
        <w:t>.</w:t>
      </w:r>
      <w:r w:rsidRPr="000C44CC">
        <w:rPr>
          <w:sz w:val="28"/>
          <w:szCs w:val="28"/>
        </w:rPr>
        <w:t>2 и пунктом 3</w:t>
      </w:r>
      <w:r>
        <w:rPr>
          <w:sz w:val="28"/>
          <w:szCs w:val="28"/>
        </w:rPr>
        <w:t>.</w:t>
      </w:r>
      <w:r w:rsidRPr="000C44CC">
        <w:rPr>
          <w:sz w:val="28"/>
          <w:szCs w:val="28"/>
        </w:rPr>
        <w:t>1 статьи 79 Бюджетного кодекса Российской Федерации, с пунктом 2 постановления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 с п.3 постановления Правительства Ростовской области от 08.09.2022 года № 740 «</w:t>
      </w:r>
      <w:r w:rsidRPr="005E25FA">
        <w:rPr>
          <w:sz w:val="28"/>
          <w:szCs w:val="28"/>
        </w:rPr>
        <w:t>О некоторых мерах по принятию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>
        <w:rPr>
          <w:sz w:val="28"/>
          <w:szCs w:val="28"/>
        </w:rPr>
        <w:t xml:space="preserve">», </w:t>
      </w:r>
      <w:r w:rsidRPr="000C4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0C44CC">
        <w:rPr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1126E">
        <w:rPr>
          <w:b/>
          <w:sz w:val="28"/>
          <w:szCs w:val="28"/>
        </w:rPr>
        <w:t>т</w:t>
      </w:r>
      <w:r w:rsidRPr="000C44CC">
        <w:rPr>
          <w:sz w:val="28"/>
          <w:szCs w:val="28"/>
        </w:rPr>
        <w:t>:</w:t>
      </w:r>
    </w:p>
    <w:p w:rsidR="008C1992" w:rsidRPr="005E25FA" w:rsidRDefault="008C1992" w:rsidP="00B460D0">
      <w:pPr>
        <w:ind w:firstLine="709"/>
        <w:jc w:val="both"/>
        <w:rPr>
          <w:sz w:val="28"/>
          <w:szCs w:val="28"/>
        </w:rPr>
      </w:pP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  <w:r w:rsidRPr="000C44CC">
        <w:rPr>
          <w:sz w:val="28"/>
          <w:szCs w:val="28"/>
        </w:rPr>
        <w:t xml:space="preserve">1. Утвердить Порядок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 согласно приложению № 1 к настоящему постановлению. </w:t>
      </w: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  <w:r w:rsidRPr="000C44CC">
        <w:rPr>
          <w:sz w:val="28"/>
          <w:szCs w:val="28"/>
        </w:rPr>
        <w:t xml:space="preserve">2. Порядок финансирования расходов, связанных с подготовкой обоснования инвестиций и проведением технологического и ценового аудита обоснования инвестиций в отношении  инвестиционных проектов по созданию объектов капитального строительства муниципальной собственности </w:t>
      </w:r>
      <w:proofErr w:type="spellStart"/>
      <w:r w:rsidRPr="000C44CC">
        <w:rPr>
          <w:sz w:val="28"/>
          <w:szCs w:val="28"/>
        </w:rPr>
        <w:t>Белокалитвинского</w:t>
      </w:r>
      <w:proofErr w:type="spellEnd"/>
      <w:r w:rsidRPr="000C44CC">
        <w:rPr>
          <w:sz w:val="28"/>
          <w:szCs w:val="28"/>
        </w:rPr>
        <w:t xml:space="preserve"> района,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согласно приложению № 2.</w:t>
      </w: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C44CC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8C1992" w:rsidRPr="000C44CC" w:rsidRDefault="008C1992" w:rsidP="00B46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44CC">
        <w:rPr>
          <w:sz w:val="28"/>
          <w:szCs w:val="28"/>
        </w:rPr>
        <w:t>. Контроль за выполнением настоящего постанов</w:t>
      </w:r>
      <w:r>
        <w:rPr>
          <w:sz w:val="28"/>
          <w:szCs w:val="28"/>
        </w:rPr>
        <w:t>ления возложить на заместителя г</w:t>
      </w:r>
      <w:r w:rsidRPr="000C44CC">
        <w:rPr>
          <w:sz w:val="28"/>
          <w:szCs w:val="28"/>
        </w:rPr>
        <w:t xml:space="preserve">лавы Администрации </w:t>
      </w:r>
      <w:proofErr w:type="spellStart"/>
      <w:r w:rsidRPr="000C44CC">
        <w:rPr>
          <w:sz w:val="28"/>
          <w:szCs w:val="28"/>
        </w:rPr>
        <w:t>Белокалитвинского</w:t>
      </w:r>
      <w:proofErr w:type="spellEnd"/>
      <w:r w:rsidRPr="000C44CC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курируемым направлениям деятельности. </w:t>
      </w:r>
    </w:p>
    <w:p w:rsidR="008C1992" w:rsidRPr="000C44CC" w:rsidRDefault="008C1992" w:rsidP="008C1992">
      <w:pPr>
        <w:jc w:val="both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460D0" w:rsidRDefault="00872883" w:rsidP="00872883">
      <w:pPr>
        <w:rPr>
          <w:color w:val="FFFFFF" w:themeColor="background1"/>
          <w:sz w:val="28"/>
        </w:rPr>
      </w:pPr>
      <w:r w:rsidRPr="00B460D0">
        <w:rPr>
          <w:color w:val="FFFFFF" w:themeColor="background1"/>
          <w:sz w:val="28"/>
        </w:rPr>
        <w:t>Верно:</w:t>
      </w:r>
    </w:p>
    <w:p w:rsidR="004A13DC" w:rsidRPr="00B460D0" w:rsidRDefault="004A13DC" w:rsidP="00835273">
      <w:pPr>
        <w:rPr>
          <w:color w:val="FFFFFF" w:themeColor="background1"/>
          <w:sz w:val="28"/>
        </w:rPr>
      </w:pPr>
      <w:r w:rsidRPr="00B460D0">
        <w:rPr>
          <w:color w:val="FFFFFF" w:themeColor="background1"/>
          <w:sz w:val="28"/>
        </w:rPr>
        <w:t>Заместитель главы Администрации</w:t>
      </w:r>
    </w:p>
    <w:p w:rsidR="00827BC0" w:rsidRPr="00B460D0" w:rsidRDefault="004A13DC" w:rsidP="00835273">
      <w:pPr>
        <w:rPr>
          <w:color w:val="FFFFFF" w:themeColor="background1"/>
          <w:sz w:val="28"/>
        </w:rPr>
      </w:pPr>
      <w:proofErr w:type="spellStart"/>
      <w:r w:rsidRPr="00B460D0">
        <w:rPr>
          <w:color w:val="FFFFFF" w:themeColor="background1"/>
          <w:sz w:val="28"/>
        </w:rPr>
        <w:t>Белокалитвинского</w:t>
      </w:r>
      <w:proofErr w:type="spellEnd"/>
      <w:r w:rsidRPr="00B460D0">
        <w:rPr>
          <w:color w:val="FFFFFF" w:themeColor="background1"/>
          <w:sz w:val="28"/>
        </w:rPr>
        <w:t xml:space="preserve"> района </w:t>
      </w:r>
    </w:p>
    <w:p w:rsidR="003A39C2" w:rsidRPr="00B460D0" w:rsidRDefault="00827BC0" w:rsidP="00835273">
      <w:pPr>
        <w:rPr>
          <w:color w:val="FFFFFF" w:themeColor="background1"/>
          <w:sz w:val="28"/>
        </w:rPr>
      </w:pPr>
      <w:r w:rsidRPr="00B460D0">
        <w:rPr>
          <w:color w:val="FFFFFF" w:themeColor="background1"/>
          <w:sz w:val="28"/>
        </w:rPr>
        <w:t>п</w:t>
      </w:r>
      <w:r w:rsidR="004A13DC" w:rsidRPr="00B460D0">
        <w:rPr>
          <w:color w:val="FFFFFF" w:themeColor="background1"/>
          <w:sz w:val="28"/>
        </w:rPr>
        <w:t>о</w:t>
      </w:r>
      <w:r w:rsidRPr="00B460D0">
        <w:rPr>
          <w:color w:val="FFFFFF" w:themeColor="background1"/>
          <w:sz w:val="28"/>
        </w:rPr>
        <w:t xml:space="preserve"> </w:t>
      </w:r>
      <w:r w:rsidR="004A13DC" w:rsidRPr="00B460D0">
        <w:rPr>
          <w:color w:val="FFFFFF" w:themeColor="background1"/>
          <w:sz w:val="28"/>
        </w:rPr>
        <w:t>организационной и кадровой работе</w:t>
      </w:r>
      <w:r w:rsidR="000C6CE8" w:rsidRPr="00B460D0">
        <w:rPr>
          <w:color w:val="FFFFFF" w:themeColor="background1"/>
          <w:sz w:val="28"/>
        </w:rPr>
        <w:tab/>
      </w:r>
      <w:r w:rsidR="00F4755E" w:rsidRPr="00B460D0">
        <w:rPr>
          <w:color w:val="FFFFFF" w:themeColor="background1"/>
          <w:sz w:val="28"/>
        </w:rPr>
        <w:tab/>
      </w:r>
      <w:r w:rsidR="001D3A0E" w:rsidRPr="00B460D0">
        <w:rPr>
          <w:color w:val="FFFFFF" w:themeColor="background1"/>
          <w:sz w:val="28"/>
        </w:rPr>
        <w:tab/>
      </w:r>
      <w:r w:rsidR="004A13DC" w:rsidRPr="00B460D0">
        <w:rPr>
          <w:color w:val="FFFFFF" w:themeColor="background1"/>
          <w:sz w:val="28"/>
        </w:rPr>
        <w:tab/>
      </w:r>
      <w:r w:rsidR="00DA2597" w:rsidRPr="00B460D0">
        <w:rPr>
          <w:color w:val="FFFFFF" w:themeColor="background1"/>
          <w:sz w:val="28"/>
        </w:rPr>
        <w:t>Л.Г. Василенко</w:t>
      </w:r>
    </w:p>
    <w:p w:rsidR="008C1992" w:rsidRDefault="008C1992" w:rsidP="00835273">
      <w:pPr>
        <w:rPr>
          <w:sz w:val="28"/>
        </w:rPr>
      </w:pPr>
    </w:p>
    <w:p w:rsidR="008C1992" w:rsidRDefault="008C1992" w:rsidP="00835273">
      <w:pPr>
        <w:rPr>
          <w:sz w:val="28"/>
          <w:szCs w:val="28"/>
        </w:rPr>
        <w:sectPr w:rsidR="008C199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C1992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  <w:r w:rsidRPr="00B460D0">
        <w:rPr>
          <w:sz w:val="27"/>
          <w:szCs w:val="27"/>
        </w:rPr>
        <w:lastRenderedPageBreak/>
        <w:t>Приложение № 1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  <w:r w:rsidRPr="00B460D0">
        <w:rPr>
          <w:sz w:val="27"/>
          <w:szCs w:val="27"/>
        </w:rPr>
        <w:t>к постановлению</w:t>
      </w:r>
    </w:p>
    <w:p w:rsidR="00B460D0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  <w:r w:rsidRPr="00B460D0">
        <w:rPr>
          <w:sz w:val="27"/>
          <w:szCs w:val="27"/>
        </w:rPr>
        <w:t xml:space="preserve">Администрации 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  <w:r w:rsidRPr="00B460D0">
        <w:rPr>
          <w:sz w:val="27"/>
          <w:szCs w:val="27"/>
        </w:rPr>
        <w:t xml:space="preserve">от </w:t>
      </w:r>
      <w:r w:rsidR="00B07078">
        <w:rPr>
          <w:sz w:val="27"/>
          <w:szCs w:val="27"/>
        </w:rPr>
        <w:t>21</w:t>
      </w:r>
      <w:r w:rsidR="00B460D0" w:rsidRPr="00B460D0">
        <w:rPr>
          <w:sz w:val="27"/>
          <w:szCs w:val="27"/>
        </w:rPr>
        <w:t>.11.2022</w:t>
      </w:r>
      <w:r w:rsidRPr="00B460D0">
        <w:rPr>
          <w:sz w:val="27"/>
          <w:szCs w:val="27"/>
        </w:rPr>
        <w:t xml:space="preserve"> № </w:t>
      </w:r>
      <w:r w:rsidR="00B07078">
        <w:rPr>
          <w:sz w:val="27"/>
          <w:szCs w:val="27"/>
        </w:rPr>
        <w:t>1547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right"/>
        <w:rPr>
          <w:sz w:val="27"/>
          <w:szCs w:val="27"/>
        </w:rPr>
      </w:pPr>
    </w:p>
    <w:p w:rsidR="008C1992" w:rsidRPr="00B460D0" w:rsidRDefault="008C1992" w:rsidP="008C1992">
      <w:pPr>
        <w:tabs>
          <w:tab w:val="left" w:pos="3828"/>
          <w:tab w:val="left" w:pos="7147"/>
        </w:tabs>
        <w:rPr>
          <w:sz w:val="27"/>
          <w:szCs w:val="27"/>
        </w:rPr>
      </w:pPr>
    </w:p>
    <w:p w:rsidR="008C1992" w:rsidRPr="00B460D0" w:rsidRDefault="008C1992" w:rsidP="008C1992">
      <w:pPr>
        <w:tabs>
          <w:tab w:val="left" w:pos="3828"/>
          <w:tab w:val="left" w:pos="7147"/>
        </w:tabs>
        <w:jc w:val="center"/>
        <w:rPr>
          <w:sz w:val="27"/>
          <w:szCs w:val="27"/>
        </w:rPr>
      </w:pPr>
      <w:r w:rsidRPr="00B460D0">
        <w:rPr>
          <w:sz w:val="27"/>
          <w:szCs w:val="27"/>
        </w:rPr>
        <w:t>ПОРЯДОК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center"/>
        <w:rPr>
          <w:sz w:val="27"/>
          <w:szCs w:val="27"/>
        </w:rPr>
      </w:pPr>
      <w:r w:rsidRPr="00B460D0">
        <w:rPr>
          <w:sz w:val="27"/>
          <w:szCs w:val="27"/>
        </w:rPr>
        <w:t>принятия решений о предоставлении субсидий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center"/>
        <w:rPr>
          <w:sz w:val="27"/>
          <w:szCs w:val="27"/>
        </w:rPr>
      </w:pPr>
      <w:r w:rsidRPr="00B460D0">
        <w:rPr>
          <w:sz w:val="27"/>
          <w:szCs w:val="27"/>
        </w:rPr>
        <w:t>или об осуществлении бюджетных инвестиций на подготовку</w:t>
      </w:r>
    </w:p>
    <w:p w:rsidR="008C1992" w:rsidRPr="00B460D0" w:rsidRDefault="008C1992" w:rsidP="008C1992">
      <w:pPr>
        <w:tabs>
          <w:tab w:val="left" w:pos="3828"/>
          <w:tab w:val="left" w:pos="7147"/>
        </w:tabs>
        <w:jc w:val="center"/>
        <w:rPr>
          <w:sz w:val="27"/>
          <w:szCs w:val="27"/>
        </w:rPr>
      </w:pPr>
      <w:r w:rsidRPr="00B460D0">
        <w:rPr>
          <w:sz w:val="27"/>
          <w:szCs w:val="27"/>
        </w:rPr>
        <w:t>обоснования инвестиций и проведение его технологического и ценового аудита</w:t>
      </w:r>
    </w:p>
    <w:p w:rsidR="008C1992" w:rsidRPr="00B460D0" w:rsidRDefault="008C1992" w:rsidP="008C1992">
      <w:pPr>
        <w:tabs>
          <w:tab w:val="left" w:pos="3828"/>
          <w:tab w:val="left" w:pos="7147"/>
        </w:tabs>
        <w:rPr>
          <w:sz w:val="27"/>
          <w:szCs w:val="27"/>
        </w:rPr>
      </w:pP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1. Настоящий Порядок устанавливает процедуру принятия решений: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1.1. О предоставлении субсидий из местного  бюджета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района, отраслевым органам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и учреждениям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(далее –получатели субсидии)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собственности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(далее – объекты капитального строительства), в случае, если подготовка такого обоснования является обязательной в соответствии с законодательством Российской Федерации (далее – субсидии).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1.2. Об осуществлении бюджетных инвестиций из местного бюджета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отраслевым органам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и учреждениям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на подготовку обоснования инвестиций и проведение его технологического и ценового аудита в отношении объектов капитального строительства в случае, если подготовка такого обоснования является обязательной в соответствии с законодательством Российской Федерации (далее – бюджетные инвестиции).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2. Решение о предоставлении субсидии или об осуществлении бюджетных инвестиций (далее также – решения) оформляется муниципальным правовым актом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3. Инициатором подготовки проектов постановления о принятии решений о предоставлении субсидии или об осуществлении бюджетных инвестиций выступает курирующий направление соответствующей деятельности заместитель главы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в рамках муниципальных программ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(далее – ответственный исполнитель).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4. Ответственный исполнитель согласовывает проект решения с главным распорядителем бюджетных средств местного бюджета, ответственным за реализацию мероприятий соответствующей муниципальной программы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(далее – главный распорядитель), в случае, если ответственный исполнитель не является одновременно главным распорядителем.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5. В проект решения может быть включено несколько объектов капитального строительства одного отраслевого органа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или учреждения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района, относящихся к одному </w:t>
      </w:r>
      <w:r w:rsidRPr="00B460D0">
        <w:rPr>
          <w:sz w:val="27"/>
          <w:szCs w:val="27"/>
        </w:rPr>
        <w:lastRenderedPageBreak/>
        <w:t xml:space="preserve">мероприятию муниципальной программы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или одной сфере деятельности главного распорядителя.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 Проект решения должен содержать следующую информацию в отношении каждого объекта капитального строительства: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6.1. Наименование объекта капитального строительства.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6.2. Направление инвестирования (строительство, реконструкция, в том числе с элементами реставрации, техническое перевооружение).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6.3. Наименование главного распорядителя.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6.4. Наименование муниципального заказчика (заказчика).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6.5. Мощность (прирост мощности) объекта капитального строительства, подлежащая вводу в эксплуатацию.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6.6. Срок подготовки обоснования инвестиций и проведения его технологического и ценового аудита.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6.7. 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7. При составлении проекта местного бюджета на очередной финансовый год и плановый период ответственный исполнитель не позднее 10 сентября текущего года направляет согласованный в установленном порядке с главным распорядителем (в случае если ответственный исполнитель не является одновременно главным распорядителем) одновременно в отдел экономики, малого бизнеса, инвестиций и местного самоуправления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 и  финансовое управление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на согласование проект решения с приложением подписанных руководителем ответственного исполнителя (или уполномоченным им лицом):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пояснительной записки;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финансово-экономического обоснования;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информацию содержащую краткую характеристику объекта капитального строительства;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обоснования невозможности подготовки обоснования инвестиций и проведения его технологического и ценового аудита без предоставления средств из местного бюджета.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8. Отдел экономики, малого бизнеса, инвестиций и местного самоуправления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и финансовое управление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рассматривают проект решения в течение 10 рабочих дней со дня его поступления.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9. Согласование отделом экономики, малого бизнеса, инвестиций и местного самоуправления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проекта решения производится с учетом следующих критериев: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9.1. 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9.2. Соответствие цели создания объекта капитального строительства целям и задачам, определенным в муниципальных программах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  и стратегии социально-экономического развития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lastRenderedPageBreak/>
        <w:t xml:space="preserve">9.3. Наличие поручений и указаний Губернатора Ростовской области, Правительства Ростовской области и главы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  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9.4. Комплексный подход к реализации конкретной проблемы при создании объекта капитального строительства во взаимосвязи с мероприятиями, реализуемыми в рамках муниципальных программ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9.5. Влияние создания объекта капитального строительства на комплексное развитие территории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9.6. Обоснование потребности в услугах, создаваемых в результате создания объекта капитального строительства.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10. Процедура согласования и рассмотрения проекта решения и приложенных к нему документов, предусмотренная пунктами 4, 7 – 9 настоящего Порядка, осуществляется до начала процедуры подготовки проекта муниципального правового акта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в порядке, установленном Регламентом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 xml:space="preserve">После согласования проекта решения отделом экономики, малого бизнеса, инвестиций и местного самоуправления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</w:t>
      </w:r>
      <w:r w:rsidR="00B460D0" w:rsidRPr="00B460D0">
        <w:rPr>
          <w:sz w:val="27"/>
          <w:szCs w:val="27"/>
        </w:rPr>
        <w:t>района и финансовым</w:t>
      </w:r>
      <w:r w:rsidRPr="00B460D0">
        <w:rPr>
          <w:sz w:val="27"/>
          <w:szCs w:val="27"/>
        </w:rPr>
        <w:t xml:space="preserve"> управлением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ответственный исполнитель обеспечивает подготовку соответствующего проекта муниципального правового акта Администрации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 в порядке, установленном Регламентом Администрация </w:t>
      </w:r>
      <w:proofErr w:type="spellStart"/>
      <w:r w:rsidRPr="00B460D0">
        <w:rPr>
          <w:sz w:val="27"/>
          <w:szCs w:val="27"/>
        </w:rPr>
        <w:t>Белокалитвинского</w:t>
      </w:r>
      <w:proofErr w:type="spellEnd"/>
      <w:r w:rsidRPr="00B460D0">
        <w:rPr>
          <w:sz w:val="27"/>
          <w:szCs w:val="27"/>
        </w:rPr>
        <w:t xml:space="preserve"> района.</w:t>
      </w:r>
    </w:p>
    <w:p w:rsidR="008C1992" w:rsidRPr="00B460D0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11. Внесение изменений в решение осуществляется в порядке, установленном настоящим Порядком для его принятия.</w:t>
      </w:r>
    </w:p>
    <w:p w:rsidR="008C1992" w:rsidRPr="00B460D0" w:rsidRDefault="008C1992" w:rsidP="00B460D0">
      <w:pPr>
        <w:tabs>
          <w:tab w:val="left" w:pos="709"/>
          <w:tab w:val="left" w:pos="7147"/>
        </w:tabs>
        <w:ind w:firstLine="709"/>
        <w:jc w:val="both"/>
        <w:rPr>
          <w:sz w:val="27"/>
          <w:szCs w:val="27"/>
        </w:rPr>
      </w:pPr>
      <w:r w:rsidRPr="00B460D0">
        <w:rPr>
          <w:sz w:val="27"/>
          <w:szCs w:val="27"/>
        </w:rPr>
        <w:t>Внесение изменений в решение не требуется в случае увеличения в текущем финансовом году бюджетных ассигнований на предоставление субсидий или на осуществление бюджетных инвестиций в размере, не превышающем остатка не исполненных на 1 января текущего финансового года соответствующих бюджетных обязательств, по основаниям, установленным бюджетным законодательством Российской Федерации, без изменения установленных в решении данных о наименовании, направлении инвестирования, мощности, стоимости, сроке ввода в эксплуатацию (приобретения) объекта капитального строительства или объекта недвижимого имущества.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</w:p>
    <w:p w:rsidR="008C1992" w:rsidRPr="000C44CC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</w:p>
    <w:p w:rsidR="00B460D0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  <w:r w:rsidRPr="00C91E02">
        <w:rPr>
          <w:sz w:val="28"/>
        </w:rPr>
        <w:t xml:space="preserve">Заместитель главы Администрации </w:t>
      </w:r>
    </w:p>
    <w:p w:rsidR="008C1992" w:rsidRPr="00C91E02" w:rsidRDefault="00B460D0" w:rsidP="008C1992">
      <w:pPr>
        <w:tabs>
          <w:tab w:val="left" w:pos="3828"/>
          <w:tab w:val="left" w:pos="7147"/>
        </w:tabs>
        <w:jc w:val="both"/>
        <w:rPr>
          <w:sz w:val="28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="008C1992" w:rsidRPr="00C91E02">
        <w:rPr>
          <w:sz w:val="28"/>
        </w:rPr>
        <w:t>района</w:t>
      </w:r>
    </w:p>
    <w:p w:rsidR="008C1992" w:rsidRDefault="008C1992" w:rsidP="008C1992">
      <w:pPr>
        <w:tabs>
          <w:tab w:val="left" w:pos="3828"/>
          <w:tab w:val="left" w:pos="6585"/>
        </w:tabs>
        <w:jc w:val="both"/>
        <w:rPr>
          <w:sz w:val="28"/>
        </w:rPr>
      </w:pPr>
      <w:r w:rsidRPr="00C91E02">
        <w:rPr>
          <w:sz w:val="28"/>
        </w:rPr>
        <w:t>по организационной и кадровой работе</w:t>
      </w:r>
      <w:r>
        <w:rPr>
          <w:sz w:val="28"/>
        </w:rPr>
        <w:tab/>
        <w:t xml:space="preserve">                Л.Г. Василенко</w:t>
      </w:r>
    </w:p>
    <w:p w:rsidR="008C1992" w:rsidRDefault="008C1992" w:rsidP="008C1992">
      <w:pPr>
        <w:tabs>
          <w:tab w:val="left" w:pos="3828"/>
          <w:tab w:val="left" w:pos="7147"/>
        </w:tabs>
        <w:jc w:val="both"/>
        <w:rPr>
          <w:sz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Default="008C1992" w:rsidP="008C1992">
      <w:pPr>
        <w:tabs>
          <w:tab w:val="left" w:pos="3828"/>
          <w:tab w:val="left" w:pos="7147"/>
        </w:tabs>
        <w:rPr>
          <w:sz w:val="28"/>
          <w:szCs w:val="28"/>
        </w:rPr>
      </w:pPr>
    </w:p>
    <w:p w:rsidR="008C1992" w:rsidRPr="000C44CC" w:rsidRDefault="008C1992" w:rsidP="008C1992">
      <w:pPr>
        <w:tabs>
          <w:tab w:val="left" w:pos="3828"/>
          <w:tab w:val="left" w:pos="7147"/>
        </w:tabs>
        <w:rPr>
          <w:sz w:val="28"/>
        </w:rPr>
      </w:pPr>
    </w:p>
    <w:p w:rsidR="008C1992" w:rsidRPr="000C44CC" w:rsidRDefault="008C1992" w:rsidP="008C1992">
      <w:pPr>
        <w:tabs>
          <w:tab w:val="left" w:pos="3828"/>
          <w:tab w:val="left" w:pos="7147"/>
        </w:tabs>
        <w:jc w:val="right"/>
        <w:rPr>
          <w:sz w:val="28"/>
        </w:rPr>
      </w:pPr>
      <w:r w:rsidRPr="000C44CC">
        <w:rPr>
          <w:sz w:val="28"/>
        </w:rPr>
        <w:t>Приложение № 2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right"/>
        <w:rPr>
          <w:sz w:val="28"/>
        </w:rPr>
      </w:pPr>
      <w:r w:rsidRPr="000C44CC">
        <w:rPr>
          <w:sz w:val="28"/>
        </w:rPr>
        <w:t>к постановлению</w:t>
      </w:r>
    </w:p>
    <w:p w:rsidR="00B460D0" w:rsidRDefault="008C1992" w:rsidP="008C1992">
      <w:pPr>
        <w:tabs>
          <w:tab w:val="left" w:pos="3828"/>
          <w:tab w:val="left" w:pos="7147"/>
        </w:tabs>
        <w:jc w:val="right"/>
        <w:rPr>
          <w:sz w:val="28"/>
        </w:rPr>
      </w:pPr>
      <w:r w:rsidRPr="000C44CC">
        <w:rPr>
          <w:sz w:val="28"/>
        </w:rPr>
        <w:t xml:space="preserve">Администрации 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right"/>
        <w:rPr>
          <w:sz w:val="28"/>
        </w:rPr>
      </w:pP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right"/>
        <w:rPr>
          <w:sz w:val="28"/>
        </w:rPr>
      </w:pPr>
      <w:r w:rsidRPr="000C44CC">
        <w:rPr>
          <w:sz w:val="28"/>
        </w:rPr>
        <w:t xml:space="preserve">от </w:t>
      </w:r>
      <w:r w:rsidR="00B07078">
        <w:rPr>
          <w:sz w:val="28"/>
        </w:rPr>
        <w:t>21</w:t>
      </w:r>
      <w:r w:rsidR="00B460D0">
        <w:rPr>
          <w:sz w:val="28"/>
        </w:rPr>
        <w:t>.11.2022</w:t>
      </w:r>
      <w:r w:rsidRPr="000C44CC">
        <w:rPr>
          <w:sz w:val="28"/>
        </w:rPr>
        <w:t xml:space="preserve"> № </w:t>
      </w:r>
      <w:r w:rsidR="00B07078">
        <w:rPr>
          <w:sz w:val="28"/>
        </w:rPr>
        <w:t>1547</w:t>
      </w:r>
    </w:p>
    <w:p w:rsidR="008C1992" w:rsidRPr="000C44CC" w:rsidRDefault="008C1992" w:rsidP="008C1992">
      <w:pPr>
        <w:tabs>
          <w:tab w:val="left" w:pos="3828"/>
          <w:tab w:val="left" w:pos="7147"/>
        </w:tabs>
        <w:rPr>
          <w:sz w:val="28"/>
        </w:rPr>
      </w:pPr>
    </w:p>
    <w:p w:rsidR="008C1992" w:rsidRPr="000C44CC" w:rsidRDefault="008C1992" w:rsidP="008C1992">
      <w:pPr>
        <w:tabs>
          <w:tab w:val="left" w:pos="3828"/>
          <w:tab w:val="left" w:pos="7147"/>
        </w:tabs>
        <w:jc w:val="center"/>
        <w:rPr>
          <w:sz w:val="28"/>
        </w:rPr>
      </w:pPr>
    </w:p>
    <w:p w:rsidR="008C1992" w:rsidRPr="000C44CC" w:rsidRDefault="008C1992" w:rsidP="008C1992">
      <w:pPr>
        <w:tabs>
          <w:tab w:val="left" w:pos="3828"/>
          <w:tab w:val="left" w:pos="7147"/>
        </w:tabs>
        <w:jc w:val="center"/>
        <w:rPr>
          <w:sz w:val="28"/>
        </w:rPr>
      </w:pPr>
      <w:r w:rsidRPr="000C44CC">
        <w:rPr>
          <w:sz w:val="28"/>
        </w:rPr>
        <w:t>ПОРЯДОК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center"/>
        <w:rPr>
          <w:sz w:val="28"/>
        </w:rPr>
      </w:pPr>
      <w:r w:rsidRPr="000C44CC">
        <w:rPr>
          <w:sz w:val="28"/>
        </w:rPr>
        <w:t>финансирования расходов,</w:t>
      </w:r>
      <w:r w:rsidR="00B460D0">
        <w:rPr>
          <w:sz w:val="28"/>
        </w:rPr>
        <w:t xml:space="preserve"> </w:t>
      </w:r>
      <w:r w:rsidRPr="000C44CC">
        <w:rPr>
          <w:sz w:val="28"/>
        </w:rPr>
        <w:t>связанных с подготовкой обоснования инвестиций</w:t>
      </w:r>
    </w:p>
    <w:p w:rsidR="008C1992" w:rsidRPr="000C44CC" w:rsidRDefault="008C1992" w:rsidP="008C1992">
      <w:pPr>
        <w:tabs>
          <w:tab w:val="left" w:pos="3828"/>
          <w:tab w:val="left" w:pos="7147"/>
        </w:tabs>
        <w:jc w:val="center"/>
        <w:rPr>
          <w:sz w:val="28"/>
        </w:rPr>
      </w:pPr>
      <w:r w:rsidRPr="000C44CC">
        <w:rPr>
          <w:sz w:val="28"/>
        </w:rPr>
        <w:t>и проведением технологического и ценового аудита</w:t>
      </w:r>
      <w:r w:rsidR="00B460D0">
        <w:rPr>
          <w:sz w:val="28"/>
        </w:rPr>
        <w:t xml:space="preserve"> </w:t>
      </w:r>
      <w:r w:rsidRPr="000C44CC">
        <w:rPr>
          <w:sz w:val="28"/>
        </w:rPr>
        <w:t>обоснования инвестиций в отношении инвестиционных</w:t>
      </w:r>
      <w:r w:rsidR="00B460D0">
        <w:rPr>
          <w:sz w:val="28"/>
        </w:rPr>
        <w:t xml:space="preserve"> </w:t>
      </w:r>
      <w:r w:rsidRPr="000C44CC">
        <w:rPr>
          <w:sz w:val="28"/>
        </w:rPr>
        <w:t>проектов по созданию объектов капитального строительства</w:t>
      </w:r>
      <w:r w:rsidR="00B460D0">
        <w:rPr>
          <w:sz w:val="28"/>
        </w:rPr>
        <w:t xml:space="preserve"> </w:t>
      </w:r>
      <w:r w:rsidR="003412D0" w:rsidRPr="000C44CC">
        <w:rPr>
          <w:sz w:val="28"/>
        </w:rPr>
        <w:t>муниципальной собственности</w:t>
      </w:r>
      <w:r w:rsidRPr="000C44CC">
        <w:rPr>
          <w:sz w:val="28"/>
        </w:rPr>
        <w:t xml:space="preserve"> </w:t>
      </w:r>
      <w:proofErr w:type="spellStart"/>
      <w:r w:rsidRPr="000C44CC">
        <w:rPr>
          <w:sz w:val="28"/>
        </w:rPr>
        <w:t>Белокалитви</w:t>
      </w:r>
      <w:r>
        <w:rPr>
          <w:sz w:val="28"/>
        </w:rPr>
        <w:t>нского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района,</w:t>
      </w:r>
      <w:r w:rsidRPr="000C44CC">
        <w:rPr>
          <w:sz w:val="28"/>
        </w:rPr>
        <w:t xml:space="preserve"> </w:t>
      </w:r>
      <w:r w:rsidR="00B460D0">
        <w:rPr>
          <w:sz w:val="28"/>
        </w:rPr>
        <w:t xml:space="preserve">  </w:t>
      </w:r>
      <w:proofErr w:type="gramEnd"/>
      <w:r w:rsidR="00B460D0">
        <w:rPr>
          <w:sz w:val="28"/>
        </w:rPr>
        <w:t xml:space="preserve">                    </w:t>
      </w:r>
      <w:r w:rsidRPr="000C44CC">
        <w:rPr>
          <w:sz w:val="28"/>
        </w:rPr>
        <w:t>в отношении которых планируется заключени</w:t>
      </w:r>
      <w:r>
        <w:rPr>
          <w:sz w:val="28"/>
        </w:rPr>
        <w:t xml:space="preserve">е контрактов, предметом которых </w:t>
      </w:r>
      <w:r w:rsidRPr="000C44CC">
        <w:rPr>
          <w:sz w:val="28"/>
        </w:rPr>
        <w:t>является одновременно выпо</w:t>
      </w:r>
      <w:r>
        <w:rPr>
          <w:sz w:val="28"/>
        </w:rPr>
        <w:t xml:space="preserve">лнение работ по проектированию, </w:t>
      </w:r>
      <w:r w:rsidRPr="000C44CC">
        <w:rPr>
          <w:sz w:val="28"/>
        </w:rPr>
        <w:t>строительству и вводу в эксплуатацию объектов капитального строительства</w:t>
      </w:r>
    </w:p>
    <w:p w:rsidR="008C1992" w:rsidRPr="000C44CC" w:rsidRDefault="008C1992" w:rsidP="008C1992">
      <w:pPr>
        <w:tabs>
          <w:tab w:val="left" w:pos="3828"/>
          <w:tab w:val="left" w:pos="7147"/>
        </w:tabs>
        <w:rPr>
          <w:sz w:val="28"/>
        </w:rPr>
      </w:pPr>
    </w:p>
    <w:p w:rsidR="008C1992" w:rsidRPr="000C44CC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8"/>
        </w:rPr>
      </w:pPr>
      <w:r w:rsidRPr="000C44CC">
        <w:rPr>
          <w:sz w:val="28"/>
        </w:rPr>
        <w:t>1.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</w:t>
      </w:r>
      <w:r>
        <w:rPr>
          <w:sz w:val="28"/>
        </w:rPr>
        <w:t xml:space="preserve">тва муниципальной собственности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осуществляется муниципальными казенными, бюджетными и автономными учреждениями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района, в том числе казенными предприятиями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района.</w:t>
      </w:r>
    </w:p>
    <w:p w:rsidR="008C1992" w:rsidRPr="000C44CC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8"/>
        </w:rPr>
      </w:pPr>
      <w:r w:rsidRPr="000C44CC">
        <w:rPr>
          <w:sz w:val="28"/>
        </w:rPr>
        <w:t xml:space="preserve">2. Финансирование расходов, указанных в пункте 1 настоящего Порядка, осуществляется в пределах объема бюджетных ассигнований, предусмотренных </w:t>
      </w:r>
      <w:r>
        <w:rPr>
          <w:sz w:val="28"/>
        </w:rPr>
        <w:t>решением о местном бюджете</w:t>
      </w:r>
      <w:r w:rsidRPr="000C44CC">
        <w:rPr>
          <w:sz w:val="28"/>
        </w:rPr>
        <w:t xml:space="preserve"> на соответствующий финансовый год и плановый период на реализацию мероприятий в рамках соответствующей муниципальной программы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района.</w:t>
      </w:r>
    </w:p>
    <w:p w:rsidR="008C1992" w:rsidRDefault="008C1992" w:rsidP="00B460D0">
      <w:pPr>
        <w:tabs>
          <w:tab w:val="left" w:pos="3828"/>
          <w:tab w:val="left" w:pos="7147"/>
        </w:tabs>
        <w:ind w:firstLine="709"/>
        <w:jc w:val="both"/>
        <w:rPr>
          <w:sz w:val="28"/>
        </w:rPr>
      </w:pPr>
      <w:r w:rsidRPr="000C44CC">
        <w:rPr>
          <w:sz w:val="28"/>
        </w:rPr>
        <w:t>3. Заявка на финансирование расходов направляется организациями, указанными в пункте 1 настоящего Порядка, в финансов</w:t>
      </w:r>
      <w:r>
        <w:rPr>
          <w:sz w:val="28"/>
        </w:rPr>
        <w:t>ое</w:t>
      </w:r>
      <w:r w:rsidRPr="000C44CC">
        <w:rPr>
          <w:sz w:val="28"/>
        </w:rPr>
        <w:t xml:space="preserve"> управление Администрации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 в соответствии с порядком санкционирования оплаты денежных обязательств получателем средств местного бюджета, установленным финансовым управлением Администрации </w:t>
      </w:r>
      <w:proofErr w:type="spellStart"/>
      <w:r w:rsidRPr="000C44CC">
        <w:rPr>
          <w:sz w:val="28"/>
        </w:rPr>
        <w:t>Белокалитвинского</w:t>
      </w:r>
      <w:proofErr w:type="spellEnd"/>
      <w:r w:rsidRPr="000C44CC">
        <w:rPr>
          <w:sz w:val="28"/>
        </w:rPr>
        <w:t xml:space="preserve"> района</w:t>
      </w:r>
      <w:r>
        <w:rPr>
          <w:sz w:val="28"/>
        </w:rPr>
        <w:t>.</w:t>
      </w:r>
    </w:p>
    <w:p w:rsidR="008C1992" w:rsidRDefault="008C1992" w:rsidP="008C1992">
      <w:pPr>
        <w:rPr>
          <w:sz w:val="28"/>
        </w:rPr>
      </w:pPr>
    </w:p>
    <w:p w:rsidR="00B460D0" w:rsidRDefault="00B460D0" w:rsidP="008C1992">
      <w:pPr>
        <w:rPr>
          <w:sz w:val="28"/>
        </w:rPr>
      </w:pPr>
    </w:p>
    <w:p w:rsidR="00B460D0" w:rsidRDefault="008C1992" w:rsidP="008C1992">
      <w:pPr>
        <w:rPr>
          <w:sz w:val="28"/>
        </w:rPr>
      </w:pPr>
      <w:r w:rsidRPr="00C91E02">
        <w:rPr>
          <w:sz w:val="28"/>
        </w:rPr>
        <w:t>Заместитель главы Администрации</w:t>
      </w:r>
    </w:p>
    <w:p w:rsidR="008C1992" w:rsidRPr="00C91E02" w:rsidRDefault="00B460D0" w:rsidP="008C1992">
      <w:pPr>
        <w:rPr>
          <w:sz w:val="28"/>
        </w:rPr>
      </w:pPr>
      <w:proofErr w:type="spellStart"/>
      <w:r>
        <w:rPr>
          <w:sz w:val="28"/>
        </w:rPr>
        <w:t>Белокалитвинского</w:t>
      </w:r>
      <w:proofErr w:type="spellEnd"/>
      <w:r w:rsidR="008C1992" w:rsidRPr="00C91E02">
        <w:rPr>
          <w:sz w:val="28"/>
        </w:rPr>
        <w:t xml:space="preserve"> района</w:t>
      </w:r>
    </w:p>
    <w:p w:rsidR="008C1992" w:rsidRDefault="008C1992" w:rsidP="008C1992">
      <w:pPr>
        <w:rPr>
          <w:sz w:val="28"/>
        </w:rPr>
      </w:pPr>
      <w:r w:rsidRPr="00C91E02">
        <w:rPr>
          <w:sz w:val="28"/>
        </w:rPr>
        <w:t>по организационной и кадровой работе</w:t>
      </w:r>
      <w:r w:rsidRPr="00C91E02">
        <w:rPr>
          <w:sz w:val="28"/>
        </w:rPr>
        <w:tab/>
        <w:t xml:space="preserve">                     </w:t>
      </w:r>
      <w:r>
        <w:rPr>
          <w:sz w:val="28"/>
        </w:rPr>
        <w:t xml:space="preserve">                   </w:t>
      </w:r>
      <w:r w:rsidRPr="00C91E02">
        <w:rPr>
          <w:sz w:val="28"/>
        </w:rPr>
        <w:t>Л.Г. Василенко</w:t>
      </w:r>
    </w:p>
    <w:p w:rsidR="008C1992" w:rsidRDefault="008C1992" w:rsidP="008C1992">
      <w:pPr>
        <w:jc w:val="both"/>
        <w:rPr>
          <w:sz w:val="28"/>
        </w:rPr>
      </w:pPr>
    </w:p>
    <w:p w:rsidR="008C1992" w:rsidRPr="001B152D" w:rsidRDefault="008C1992" w:rsidP="00835273">
      <w:pPr>
        <w:rPr>
          <w:sz w:val="28"/>
          <w:szCs w:val="28"/>
        </w:rPr>
      </w:pPr>
    </w:p>
    <w:sectPr w:rsidR="008C199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97" w:rsidRDefault="00FD3597">
      <w:r>
        <w:separator/>
      </w:r>
    </w:p>
  </w:endnote>
  <w:endnote w:type="continuationSeparator" w:id="0">
    <w:p w:rsidR="00FD3597" w:rsidRDefault="00FD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60D0" w:rsidRPr="00B460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60D0">
      <w:rPr>
        <w:noProof/>
        <w:sz w:val="14"/>
        <w:lang w:val="en-US"/>
      </w:rPr>
      <w:t>C:\Users\eio3\Documents\Постановления\субсидии_ценовой-аудит.docx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412D0" w:rsidRPr="003412D0">
      <w:rPr>
        <w:noProof/>
        <w:sz w:val="14"/>
      </w:rPr>
      <w:t>12/7/2022 11:38:00</w:t>
    </w:r>
    <w:r w:rsidR="003412D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412D0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412D0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60D0" w:rsidRPr="00B460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60D0">
      <w:rPr>
        <w:noProof/>
        <w:sz w:val="14"/>
        <w:lang w:val="en-US"/>
      </w:rPr>
      <w:t>C:\Users\eio3\Documents\Постановления\субсидии_ценовой-аудит.docx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412D0" w:rsidRPr="003412D0">
      <w:rPr>
        <w:noProof/>
        <w:sz w:val="14"/>
      </w:rPr>
      <w:t>12/7/2022 11:38:00</w:t>
    </w:r>
    <w:r w:rsidR="003412D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97" w:rsidRDefault="00FD3597">
      <w:r>
        <w:separator/>
      </w:r>
    </w:p>
  </w:footnote>
  <w:footnote w:type="continuationSeparator" w:id="0">
    <w:p w:rsidR="00FD3597" w:rsidRDefault="00FD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D0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073823"/>
      <w:docPartObj>
        <w:docPartGallery w:val="Page Numbers (Top of Page)"/>
        <w:docPartUnique/>
      </w:docPartObj>
    </w:sdtPr>
    <w:sdtEndPr/>
    <w:sdtContent>
      <w:p w:rsidR="00B460D0" w:rsidRDefault="00B460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D0">
          <w:rPr>
            <w:noProof/>
          </w:rPr>
          <w:t>3</w:t>
        </w:r>
        <w:r>
          <w:fldChar w:fldCharType="end"/>
        </w:r>
      </w:p>
    </w:sdtContent>
  </w:sdt>
  <w:p w:rsidR="00B460D0" w:rsidRDefault="00B460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5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12D0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1992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07078"/>
    <w:rsid w:val="00B1287C"/>
    <w:rsid w:val="00B17CD0"/>
    <w:rsid w:val="00B36163"/>
    <w:rsid w:val="00B460D0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0FDD"/>
    <w:rsid w:val="00CF6248"/>
    <w:rsid w:val="00D129B6"/>
    <w:rsid w:val="00D25DED"/>
    <w:rsid w:val="00D33728"/>
    <w:rsid w:val="00D35246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D3597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2B7D-8869-4CA5-BA94-4B591C4D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2022-11-17T13:33:00Z</cp:lastPrinted>
  <dcterms:created xsi:type="dcterms:W3CDTF">2022-11-17T13:26:00Z</dcterms:created>
  <dcterms:modified xsi:type="dcterms:W3CDTF">2022-12-23T09:49:00Z</dcterms:modified>
</cp:coreProperties>
</file>