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AC14F3" w:rsidP="00872883">
      <w:pPr>
        <w:spacing w:before="120"/>
        <w:rPr>
          <w:sz w:val="28"/>
        </w:rPr>
      </w:pPr>
      <w:r>
        <w:rPr>
          <w:sz w:val="28"/>
        </w:rPr>
        <w:t>13</w:t>
      </w:r>
      <w:r w:rsidR="00DD7ABC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1956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976BA2" w:rsidRPr="002071D9" w:rsidRDefault="00976BA2" w:rsidP="00DD7ABC">
      <w:pPr>
        <w:ind w:right="5924"/>
        <w:jc w:val="both"/>
        <w:rPr>
          <w:bCs/>
          <w:sz w:val="28"/>
          <w:szCs w:val="28"/>
        </w:rPr>
      </w:pPr>
      <w:bookmarkStart w:id="2" w:name="Наименование"/>
      <w:bookmarkEnd w:id="2"/>
      <w:r w:rsidRPr="002071D9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</w:t>
      </w:r>
      <w:r w:rsidR="00DD7ABC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района  от 15.10.2013 №</w:t>
      </w:r>
      <w:r w:rsidR="00DD7ABC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1776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bCs/>
          <w:sz w:val="28"/>
          <w:szCs w:val="28"/>
        </w:rPr>
        <w:t xml:space="preserve">   </w:t>
      </w:r>
    </w:p>
    <w:p w:rsidR="00976BA2" w:rsidRPr="002071D9" w:rsidRDefault="00976BA2" w:rsidP="00976BA2">
      <w:pPr>
        <w:ind w:firstLine="708"/>
        <w:jc w:val="both"/>
        <w:rPr>
          <w:bCs/>
          <w:sz w:val="28"/>
          <w:szCs w:val="28"/>
        </w:rPr>
      </w:pPr>
      <w:r w:rsidRPr="002071D9"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от 19.08.2013 </w:t>
      </w:r>
      <w:r w:rsidR="00DD7ABC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 xml:space="preserve">№ 1372 «Об утверждении Порядка разработки, реализации оценки эффективности муниципальных программ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района»,</w:t>
      </w:r>
      <w:r>
        <w:rPr>
          <w:bCs/>
          <w:sz w:val="28"/>
          <w:szCs w:val="28"/>
        </w:rPr>
        <w:t xml:space="preserve"> в связи с необходимостью корректировки объемов финансирования программных мероприятий,</w:t>
      </w:r>
    </w:p>
    <w:p w:rsidR="00976BA2" w:rsidRPr="002071D9" w:rsidRDefault="00976BA2" w:rsidP="00976BA2">
      <w:pPr>
        <w:ind w:firstLine="708"/>
        <w:jc w:val="both"/>
        <w:rPr>
          <w:sz w:val="28"/>
          <w:szCs w:val="28"/>
        </w:rPr>
      </w:pPr>
    </w:p>
    <w:p w:rsidR="00976BA2" w:rsidRPr="002071D9" w:rsidRDefault="00976BA2" w:rsidP="00976BA2">
      <w:pPr>
        <w:jc w:val="center"/>
        <w:rPr>
          <w:sz w:val="28"/>
          <w:szCs w:val="28"/>
        </w:rPr>
      </w:pPr>
      <w:r w:rsidRPr="002071D9">
        <w:rPr>
          <w:sz w:val="28"/>
          <w:szCs w:val="28"/>
        </w:rPr>
        <w:t>ПОСТАНОВЛЯЮ: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 w:rsidRPr="002071D9">
        <w:rPr>
          <w:bCs/>
          <w:sz w:val="28"/>
          <w:szCs w:val="28"/>
        </w:rPr>
        <w:t>1.</w:t>
      </w:r>
      <w:r w:rsidR="00DD7ABC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приложение к постановлению</w:t>
      </w:r>
      <w:r w:rsidRPr="002071D9">
        <w:rPr>
          <w:bCs/>
          <w:sz w:val="28"/>
          <w:szCs w:val="28"/>
        </w:rPr>
        <w:t xml:space="preserve"> Администрации </w:t>
      </w:r>
      <w:proofErr w:type="spellStart"/>
      <w:r w:rsidRPr="002071D9">
        <w:rPr>
          <w:bCs/>
          <w:sz w:val="28"/>
          <w:szCs w:val="28"/>
        </w:rPr>
        <w:t>Белокали</w:t>
      </w:r>
      <w:r>
        <w:rPr>
          <w:bCs/>
          <w:sz w:val="28"/>
          <w:szCs w:val="28"/>
        </w:rPr>
        <w:t>т</w:t>
      </w:r>
      <w:r w:rsidRPr="002071D9">
        <w:rPr>
          <w:bCs/>
          <w:sz w:val="28"/>
          <w:szCs w:val="28"/>
        </w:rPr>
        <w:t>винско</w:t>
      </w:r>
      <w:r>
        <w:rPr>
          <w:bCs/>
          <w:sz w:val="28"/>
          <w:szCs w:val="28"/>
        </w:rPr>
        <w:t>го</w:t>
      </w:r>
      <w:proofErr w:type="spellEnd"/>
      <w:r>
        <w:rPr>
          <w:bCs/>
          <w:sz w:val="28"/>
          <w:szCs w:val="28"/>
        </w:rPr>
        <w:t xml:space="preserve"> района от 15.10.2013</w:t>
      </w:r>
      <w:r w:rsidRPr="002071D9">
        <w:rPr>
          <w:bCs/>
          <w:sz w:val="28"/>
          <w:szCs w:val="28"/>
        </w:rPr>
        <w:t xml:space="preserve"> № 1776 «Об утверждении муниципальной программы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 изменения</w:t>
      </w:r>
      <w:r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976BA2" w:rsidRPr="00AA5D27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2071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7A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071D9">
        <w:rPr>
          <w:sz w:val="28"/>
          <w:szCs w:val="28"/>
        </w:rPr>
        <w:t>остановление вступает в силу после официального опубликования.</w:t>
      </w:r>
    </w:p>
    <w:p w:rsidR="00976BA2" w:rsidRPr="002071D9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2071D9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D7ABC">
        <w:rPr>
          <w:bCs/>
          <w:sz w:val="28"/>
          <w:szCs w:val="28"/>
        </w:rPr>
        <w:t xml:space="preserve"> </w:t>
      </w:r>
      <w:proofErr w:type="gramStart"/>
      <w:r w:rsidRPr="002071D9">
        <w:rPr>
          <w:bCs/>
          <w:sz w:val="28"/>
          <w:szCs w:val="28"/>
        </w:rPr>
        <w:t>Контроль за</w:t>
      </w:r>
      <w:proofErr w:type="gramEnd"/>
      <w:r w:rsidRPr="002071D9">
        <w:rPr>
          <w:bCs/>
          <w:sz w:val="28"/>
          <w:szCs w:val="28"/>
        </w:rPr>
        <w:t xml:space="preserve"> выполнением постановления возложить на </w:t>
      </w:r>
      <w:r>
        <w:rPr>
          <w:bCs/>
          <w:sz w:val="28"/>
          <w:szCs w:val="28"/>
        </w:rPr>
        <w:t xml:space="preserve">заместителя главы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по социальным вопросам  </w:t>
      </w:r>
      <w:r w:rsidR="00DD7ABC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  Е.Н. </w:t>
      </w:r>
      <w:proofErr w:type="spellStart"/>
      <w:r>
        <w:rPr>
          <w:bCs/>
          <w:sz w:val="28"/>
          <w:szCs w:val="28"/>
        </w:rPr>
        <w:t>Керенцеву</w:t>
      </w:r>
      <w:proofErr w:type="spellEnd"/>
      <w:r>
        <w:rPr>
          <w:bCs/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Default="00DD7ABC" w:rsidP="00872883">
      <w:pPr>
        <w:rPr>
          <w:sz w:val="28"/>
        </w:rPr>
      </w:pPr>
      <w:r>
        <w:rPr>
          <w:sz w:val="28"/>
        </w:rPr>
        <w:t>Верно:</w:t>
      </w:r>
    </w:p>
    <w:p w:rsidR="00DD7ABC" w:rsidRDefault="00DD7ABC" w:rsidP="00872883">
      <w:pPr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976BA2" w:rsidRDefault="00976BA2">
      <w:pPr>
        <w:pStyle w:val="a3"/>
        <w:tabs>
          <w:tab w:val="clear" w:pos="4536"/>
          <w:tab w:val="clear" w:pos="9072"/>
        </w:tabs>
        <w:sectPr w:rsidR="00976BA2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76BA2" w:rsidRPr="008C0A34" w:rsidRDefault="00976BA2" w:rsidP="00DD7ABC">
      <w:pPr>
        <w:jc w:val="right"/>
        <w:rPr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</w:t>
      </w:r>
    </w:p>
    <w:p w:rsidR="00976BA2" w:rsidRPr="00F60BA5" w:rsidRDefault="00976BA2" w:rsidP="00DD7ABC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F60BA5">
        <w:rPr>
          <w:sz w:val="28"/>
          <w:szCs w:val="28"/>
        </w:rPr>
        <w:t>к постановлению Администрации</w:t>
      </w:r>
    </w:p>
    <w:p w:rsidR="00976BA2" w:rsidRPr="00F60BA5" w:rsidRDefault="00976BA2" w:rsidP="00DD7ABC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proofErr w:type="spellStart"/>
      <w:r w:rsidRPr="00F60BA5">
        <w:rPr>
          <w:sz w:val="28"/>
          <w:szCs w:val="28"/>
        </w:rPr>
        <w:t>Белокалитвинского</w:t>
      </w:r>
      <w:proofErr w:type="spellEnd"/>
      <w:r w:rsidRPr="00F60BA5">
        <w:rPr>
          <w:sz w:val="28"/>
          <w:szCs w:val="28"/>
        </w:rPr>
        <w:t xml:space="preserve"> района</w:t>
      </w:r>
    </w:p>
    <w:p w:rsidR="00976BA2" w:rsidRPr="001A7E26" w:rsidRDefault="00976BA2" w:rsidP="00DD7ABC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 w:rsidRPr="00F60BA5">
        <w:rPr>
          <w:sz w:val="28"/>
          <w:szCs w:val="28"/>
        </w:rPr>
        <w:t xml:space="preserve">от </w:t>
      </w:r>
      <w:r w:rsidR="00AC14F3">
        <w:rPr>
          <w:sz w:val="28"/>
          <w:szCs w:val="28"/>
        </w:rPr>
        <w:t>13</w:t>
      </w:r>
      <w:r w:rsidR="00DD7ABC">
        <w:rPr>
          <w:sz w:val="28"/>
          <w:szCs w:val="28"/>
        </w:rPr>
        <w:t xml:space="preserve">.12. </w:t>
      </w:r>
      <w:r>
        <w:rPr>
          <w:sz w:val="28"/>
          <w:szCs w:val="28"/>
        </w:rPr>
        <w:t>2017</w:t>
      </w:r>
      <w:r w:rsidRPr="00F60BA5">
        <w:rPr>
          <w:sz w:val="28"/>
          <w:szCs w:val="28"/>
        </w:rPr>
        <w:t xml:space="preserve"> № </w:t>
      </w:r>
      <w:r w:rsidR="00AC14F3">
        <w:rPr>
          <w:sz w:val="28"/>
          <w:szCs w:val="28"/>
        </w:rPr>
        <w:t xml:space="preserve"> 1956</w:t>
      </w:r>
      <w:bookmarkStart w:id="3" w:name="_GoBack"/>
      <w:bookmarkEnd w:id="3"/>
    </w:p>
    <w:p w:rsidR="00976BA2" w:rsidRDefault="00976BA2" w:rsidP="00976BA2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</w:p>
    <w:p w:rsidR="00976BA2" w:rsidRPr="00B63852" w:rsidRDefault="00976BA2" w:rsidP="00976BA2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B63852">
        <w:rPr>
          <w:kern w:val="1"/>
          <w:sz w:val="28"/>
          <w:szCs w:val="28"/>
          <w:lang w:eastAsia="ar-SA"/>
        </w:rPr>
        <w:t>ИЗМЕНЕНИЯ,</w:t>
      </w:r>
    </w:p>
    <w:p w:rsidR="00976BA2" w:rsidRDefault="00976BA2" w:rsidP="00976BA2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proofErr w:type="gramStart"/>
      <w:r w:rsidRPr="00B63852">
        <w:rPr>
          <w:kern w:val="1"/>
          <w:sz w:val="28"/>
          <w:szCs w:val="28"/>
          <w:lang w:eastAsia="ar-SA"/>
        </w:rPr>
        <w:t>вносимые</w:t>
      </w:r>
      <w:proofErr w:type="gramEnd"/>
      <w:r w:rsidRPr="00B63852">
        <w:rPr>
          <w:kern w:val="1"/>
          <w:sz w:val="28"/>
          <w:szCs w:val="28"/>
          <w:lang w:eastAsia="ar-SA"/>
        </w:rPr>
        <w:t xml:space="preserve"> в </w:t>
      </w:r>
      <w:r>
        <w:rPr>
          <w:kern w:val="1"/>
          <w:sz w:val="28"/>
          <w:szCs w:val="28"/>
          <w:lang w:eastAsia="ar-SA"/>
        </w:rPr>
        <w:t xml:space="preserve">приложение к </w:t>
      </w:r>
      <w:r w:rsidRPr="00B63852">
        <w:rPr>
          <w:kern w:val="1"/>
          <w:sz w:val="28"/>
          <w:szCs w:val="28"/>
          <w:lang w:eastAsia="ar-SA"/>
        </w:rPr>
        <w:t>постановлени</w:t>
      </w:r>
      <w:r>
        <w:rPr>
          <w:kern w:val="1"/>
          <w:sz w:val="28"/>
          <w:szCs w:val="28"/>
          <w:lang w:eastAsia="ar-SA"/>
        </w:rPr>
        <w:t>ю</w:t>
      </w:r>
    </w:p>
    <w:p w:rsidR="00976BA2" w:rsidRDefault="00976BA2" w:rsidP="00976BA2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B63852">
        <w:rPr>
          <w:kern w:val="1"/>
          <w:sz w:val="28"/>
          <w:szCs w:val="28"/>
          <w:lang w:eastAsia="ar-SA"/>
        </w:rPr>
        <w:t xml:space="preserve"> Администрации </w:t>
      </w:r>
      <w:proofErr w:type="spellStart"/>
      <w:r w:rsidRPr="00B63852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B63852">
        <w:rPr>
          <w:kern w:val="1"/>
          <w:sz w:val="28"/>
          <w:szCs w:val="28"/>
          <w:lang w:eastAsia="ar-SA"/>
        </w:rPr>
        <w:t xml:space="preserve"> района</w:t>
      </w:r>
      <w:r w:rsidR="00DD7ABC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от 15.10</w:t>
      </w:r>
      <w:r w:rsidRPr="00B63852">
        <w:rPr>
          <w:kern w:val="1"/>
          <w:sz w:val="28"/>
          <w:szCs w:val="28"/>
          <w:lang w:eastAsia="ar-SA"/>
        </w:rPr>
        <w:t>.201</w:t>
      </w:r>
      <w:r>
        <w:rPr>
          <w:kern w:val="1"/>
          <w:sz w:val="28"/>
          <w:szCs w:val="28"/>
          <w:lang w:eastAsia="ar-SA"/>
        </w:rPr>
        <w:t>3</w:t>
      </w:r>
      <w:r w:rsidRPr="00B63852">
        <w:rPr>
          <w:kern w:val="1"/>
          <w:sz w:val="28"/>
          <w:szCs w:val="28"/>
          <w:lang w:eastAsia="ar-SA"/>
        </w:rPr>
        <w:t xml:space="preserve"> № </w:t>
      </w:r>
      <w:r>
        <w:rPr>
          <w:kern w:val="1"/>
          <w:sz w:val="28"/>
          <w:szCs w:val="28"/>
          <w:lang w:eastAsia="ar-SA"/>
        </w:rPr>
        <w:t>1</w:t>
      </w:r>
      <w:r w:rsidRPr="00B63852">
        <w:rPr>
          <w:kern w:val="1"/>
          <w:sz w:val="28"/>
          <w:szCs w:val="28"/>
          <w:lang w:eastAsia="ar-SA"/>
        </w:rPr>
        <w:t>7</w:t>
      </w:r>
      <w:r>
        <w:rPr>
          <w:kern w:val="1"/>
          <w:sz w:val="28"/>
          <w:szCs w:val="28"/>
          <w:lang w:eastAsia="ar-SA"/>
        </w:rPr>
        <w:t xml:space="preserve">76 </w:t>
      </w:r>
      <w:r w:rsidR="00DD7ABC">
        <w:rPr>
          <w:kern w:val="1"/>
          <w:sz w:val="28"/>
          <w:szCs w:val="28"/>
          <w:lang w:eastAsia="ar-SA"/>
        </w:rPr>
        <w:t xml:space="preserve">                                      </w:t>
      </w:r>
      <w:r w:rsidRPr="00B63852">
        <w:rPr>
          <w:kern w:val="1"/>
          <w:sz w:val="28"/>
          <w:szCs w:val="28"/>
          <w:lang w:eastAsia="ar-SA"/>
        </w:rPr>
        <w:t>«Об утверждении муниципальной программы</w:t>
      </w:r>
      <w:r>
        <w:rPr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kern w:val="1"/>
          <w:sz w:val="28"/>
          <w:szCs w:val="28"/>
          <w:lang w:eastAsia="ar-SA"/>
        </w:rPr>
        <w:t>Белокалитвинского</w:t>
      </w:r>
      <w:proofErr w:type="spellEnd"/>
      <w:r>
        <w:rPr>
          <w:kern w:val="1"/>
          <w:sz w:val="28"/>
          <w:szCs w:val="28"/>
          <w:lang w:eastAsia="ar-SA"/>
        </w:rPr>
        <w:t xml:space="preserve"> района</w:t>
      </w:r>
      <w:r w:rsidRPr="00B63852">
        <w:rPr>
          <w:kern w:val="1"/>
          <w:sz w:val="28"/>
          <w:szCs w:val="28"/>
          <w:lang w:eastAsia="ar-SA"/>
        </w:rPr>
        <w:t xml:space="preserve"> «</w:t>
      </w:r>
      <w:r>
        <w:rPr>
          <w:kern w:val="1"/>
          <w:sz w:val="28"/>
          <w:szCs w:val="28"/>
          <w:lang w:eastAsia="ar-SA"/>
        </w:rPr>
        <w:t>Развитие образования</w:t>
      </w:r>
      <w:r w:rsidRPr="00B63852">
        <w:rPr>
          <w:kern w:val="1"/>
          <w:sz w:val="28"/>
          <w:szCs w:val="28"/>
          <w:lang w:eastAsia="ar-SA"/>
        </w:rPr>
        <w:t>»</w:t>
      </w:r>
    </w:p>
    <w:p w:rsidR="00DD7ABC" w:rsidRPr="0003062C" w:rsidRDefault="00DD7ABC" w:rsidP="00976BA2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</w:p>
    <w:p w:rsidR="00976BA2" w:rsidRPr="00DD7ABC" w:rsidRDefault="00976BA2" w:rsidP="00DD7ABC">
      <w:pPr>
        <w:pStyle w:val="affff5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ABC">
        <w:rPr>
          <w:rFonts w:ascii="Times New Roman" w:hAnsi="Times New Roman" w:cs="Times New Roman"/>
          <w:bCs/>
          <w:sz w:val="28"/>
          <w:szCs w:val="28"/>
        </w:rPr>
        <w:t xml:space="preserve">В паспорте муниципальной программы </w:t>
      </w:r>
      <w:proofErr w:type="spellStart"/>
      <w:r w:rsidRPr="00DD7ABC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DD7ABC">
        <w:rPr>
          <w:rFonts w:ascii="Times New Roman" w:hAnsi="Times New Roman" w:cs="Times New Roman"/>
          <w:bCs/>
          <w:sz w:val="28"/>
          <w:szCs w:val="28"/>
        </w:rPr>
        <w:t xml:space="preserve"> района       «Развитие образования» в табличной части в разделе «Ресурсное обеспечение муниципальной программы </w:t>
      </w:r>
      <w:proofErr w:type="spellStart"/>
      <w:r w:rsidRPr="00DD7ABC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DD7ABC">
        <w:rPr>
          <w:rFonts w:ascii="Times New Roman" w:hAnsi="Times New Roman" w:cs="Times New Roman"/>
          <w:bCs/>
          <w:sz w:val="28"/>
          <w:szCs w:val="28"/>
        </w:rPr>
        <w:t xml:space="preserve"> района» слова </w:t>
      </w:r>
      <w:r w:rsidR="00DD7A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DD7ABC">
        <w:rPr>
          <w:rFonts w:ascii="Times New Roman" w:hAnsi="Times New Roman" w:cs="Times New Roman"/>
          <w:sz w:val="28"/>
          <w:szCs w:val="28"/>
        </w:rPr>
        <w:t xml:space="preserve">«всего – 7 713 950,3 </w:t>
      </w:r>
      <w:r w:rsidRPr="00DD7ABC"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1 295 844,4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1 058 501,1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1 055 839,6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984 804,1 тыс. рублей;</w:t>
      </w:r>
    </w:p>
    <w:p w:rsidR="00976BA2" w:rsidRPr="0089746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5 077 639,1</w:t>
      </w:r>
      <w:r w:rsidRPr="0089746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882 062,4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675 458,2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690 448,6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635 743,1 тыс. рублей;</w:t>
      </w:r>
    </w:p>
    <w:p w:rsidR="00976BA2" w:rsidRPr="003828F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2 338 280,6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373 981,3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346 691,9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329 040,0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312 700,7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275 488,9</w:t>
      </w:r>
      <w:r w:rsidRPr="002071D9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37 002,3 тыс. рублей;</w:t>
      </w:r>
    </w:p>
    <w:p w:rsidR="00976BA2" w:rsidRPr="003A3E9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36 360,3 тыс. рублей</w:t>
      </w:r>
      <w:r>
        <w:rPr>
          <w:sz w:val="28"/>
          <w:szCs w:val="28"/>
        </w:rPr>
        <w:t>»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заменить словами «всего – 7 873 881,1 </w:t>
      </w:r>
      <w:r w:rsidRPr="0089746C">
        <w:rPr>
          <w:bCs/>
          <w:sz w:val="28"/>
          <w:szCs w:val="28"/>
        </w:rPr>
        <w:t>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1 295 566,6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1 091 342,3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1 057 536,4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1 110 474,7 тыс. рублей;</w:t>
      </w:r>
    </w:p>
    <w:p w:rsidR="00976BA2" w:rsidRPr="0089746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5 253 383,5</w:t>
      </w:r>
      <w:r w:rsidRPr="0089746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899 510,9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700 688,8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712 700,0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746 557,0 тыс. рублей;</w:t>
      </w:r>
    </w:p>
    <w:p w:rsidR="00976BA2" w:rsidRPr="003828F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2 321 811,4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355 487,5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2018 год – 354 302,5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308 485,4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327 669,3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276 144,5</w:t>
      </w:r>
      <w:r w:rsidRPr="002071D9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37 769,8 тыс. рублей;</w:t>
      </w:r>
    </w:p>
    <w:p w:rsidR="00976BA2" w:rsidRPr="003A3E9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36 248,4 тыс. рублей</w:t>
      </w:r>
      <w:r>
        <w:rPr>
          <w:sz w:val="28"/>
          <w:szCs w:val="28"/>
        </w:rPr>
        <w:t>».</w:t>
      </w:r>
    </w:p>
    <w:p w:rsidR="00976BA2" w:rsidRPr="00DD7ABC" w:rsidRDefault="00976BA2" w:rsidP="00DD7ABC">
      <w:pPr>
        <w:pStyle w:val="affff5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ABC">
        <w:rPr>
          <w:rFonts w:ascii="Times New Roman" w:hAnsi="Times New Roman" w:cs="Times New Roman"/>
          <w:bCs/>
          <w:sz w:val="28"/>
          <w:szCs w:val="28"/>
        </w:rPr>
        <w:t xml:space="preserve">В разделе 4 «Информация по ресурсному обеспечению муниципальной программы»  муниципальной программы </w:t>
      </w:r>
      <w:r w:rsidR="00DD7ABC" w:rsidRPr="00DD7A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7ABC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DD7ABC">
        <w:rPr>
          <w:rFonts w:ascii="Times New Roman" w:hAnsi="Times New Roman" w:cs="Times New Roman"/>
          <w:bCs/>
          <w:sz w:val="28"/>
          <w:szCs w:val="28"/>
        </w:rPr>
        <w:t xml:space="preserve"> района       «Развитие образования» слова </w:t>
      </w:r>
      <w:r w:rsidRPr="00DD7ABC">
        <w:rPr>
          <w:rFonts w:ascii="Times New Roman" w:hAnsi="Times New Roman" w:cs="Times New Roman"/>
          <w:sz w:val="28"/>
          <w:szCs w:val="28"/>
        </w:rPr>
        <w:t xml:space="preserve">«всего – 7 713 950,3 </w:t>
      </w:r>
      <w:r w:rsidRPr="00DD7ABC"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1 295 844,4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1 058 501,1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1 055 839,6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984 804,1 тыс. рублей;</w:t>
      </w:r>
    </w:p>
    <w:p w:rsidR="00976BA2" w:rsidRPr="0089746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5 077 639,1</w:t>
      </w:r>
      <w:r w:rsidRPr="0089746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882 062,4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675 458,2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690 448,6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635 743,1 тыс. рублей;</w:t>
      </w:r>
    </w:p>
    <w:p w:rsidR="00976BA2" w:rsidRPr="003828F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2 338 280,6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373 981,3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346 691,9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329 040,0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312 700,7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275 488,9</w:t>
      </w:r>
      <w:r w:rsidRPr="002071D9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37 002,3 тыс. рублей;</w:t>
      </w:r>
    </w:p>
    <w:p w:rsidR="00976BA2" w:rsidRPr="003A3E9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36 360,3 тыс. рублей</w:t>
      </w:r>
      <w:r>
        <w:rPr>
          <w:sz w:val="28"/>
          <w:szCs w:val="28"/>
        </w:rPr>
        <w:t>»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заменить словами «всего – 7 873 881,1 </w:t>
      </w:r>
      <w:r w:rsidRPr="0089746C">
        <w:rPr>
          <w:bCs/>
          <w:sz w:val="28"/>
          <w:szCs w:val="28"/>
        </w:rPr>
        <w:t>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1 295 566,6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1 091 342,3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1 057 536,4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1 110 474,7 тыс. рублей;</w:t>
      </w:r>
    </w:p>
    <w:p w:rsidR="00976BA2" w:rsidRPr="0089746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5 253 383,5</w:t>
      </w:r>
      <w:r w:rsidRPr="0089746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899 510,9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700 688,8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712 700,0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746 557,0 тыс. рублей;</w:t>
      </w:r>
    </w:p>
    <w:p w:rsidR="00976BA2" w:rsidRPr="003828F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2 321 811,4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355 487,5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354 302,5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308 485,4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327 669,3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276 144,5</w:t>
      </w:r>
      <w:r w:rsidRPr="002071D9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37 769,8 тыс. рублей;</w:t>
      </w:r>
    </w:p>
    <w:p w:rsidR="00976BA2" w:rsidRPr="003A3E9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36 248,4 тыс. рублей</w:t>
      </w:r>
      <w:r>
        <w:rPr>
          <w:sz w:val="28"/>
          <w:szCs w:val="28"/>
        </w:rPr>
        <w:t>».</w:t>
      </w:r>
    </w:p>
    <w:p w:rsidR="00976BA2" w:rsidRPr="0089746C" w:rsidRDefault="00976BA2" w:rsidP="00976BA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2071D9">
        <w:rPr>
          <w:bCs/>
          <w:sz w:val="28"/>
          <w:szCs w:val="28"/>
        </w:rPr>
        <w:t>. В</w:t>
      </w:r>
      <w:r>
        <w:rPr>
          <w:bCs/>
          <w:sz w:val="28"/>
          <w:szCs w:val="28"/>
        </w:rPr>
        <w:t xml:space="preserve"> разделе 8 «Подпрограмма </w:t>
      </w:r>
      <w:r w:rsidRPr="002071D9">
        <w:rPr>
          <w:bCs/>
          <w:sz w:val="28"/>
          <w:szCs w:val="28"/>
        </w:rPr>
        <w:t xml:space="preserve">«Развитие дошкольного образования» </w:t>
      </w:r>
      <w:r>
        <w:rPr>
          <w:bCs/>
          <w:sz w:val="28"/>
          <w:szCs w:val="28"/>
        </w:rPr>
        <w:t>подразделе 8.1. «Паспорт</w:t>
      </w:r>
      <w:r w:rsidRPr="002071D9">
        <w:rPr>
          <w:bCs/>
          <w:sz w:val="28"/>
          <w:szCs w:val="28"/>
        </w:rPr>
        <w:t xml:space="preserve"> подпрограммы «Развитие дошкольного образования» 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>ципальной программы</w:t>
      </w:r>
      <w:r w:rsidR="00DD7ABC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 xml:space="preserve">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</w:t>
      </w:r>
      <w:r w:rsidR="00DD7A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табличной части в разделе</w:t>
      </w:r>
      <w:r w:rsidR="00DD7AB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«Ресурсное обеспечение под</w:t>
      </w:r>
      <w:r w:rsidRPr="002071D9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» </w:t>
      </w:r>
      <w:r w:rsidRPr="002071D9">
        <w:rPr>
          <w:bCs/>
          <w:sz w:val="28"/>
          <w:szCs w:val="28"/>
        </w:rPr>
        <w:t xml:space="preserve">слова </w:t>
      </w:r>
      <w:r w:rsidRPr="0089746C">
        <w:rPr>
          <w:bCs/>
          <w:sz w:val="28"/>
          <w:szCs w:val="28"/>
        </w:rPr>
        <w:t>«</w:t>
      </w:r>
      <w:r w:rsidRPr="0089746C">
        <w:rPr>
          <w:sz w:val="28"/>
          <w:szCs w:val="28"/>
        </w:rPr>
        <w:t>всего</w:t>
      </w:r>
      <w:r w:rsidRPr="0089746C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2 660 445,0</w:t>
      </w:r>
      <w:r w:rsidRPr="0089746C">
        <w:rPr>
          <w:bCs/>
          <w:sz w:val="28"/>
          <w:szCs w:val="28"/>
        </w:rPr>
        <w:t xml:space="preserve"> тыс. рублей 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517 722,7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341 754,7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308 253,7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255 223,5 тыс. рублей;</w:t>
      </w:r>
    </w:p>
    <w:p w:rsidR="00976BA2" w:rsidRPr="0089746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1 551 211,1</w:t>
      </w:r>
      <w:r w:rsidRPr="0089746C">
        <w:rPr>
          <w:sz w:val="28"/>
          <w:szCs w:val="28"/>
        </w:rPr>
        <w:t xml:space="preserve">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339 742,6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158 409,4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163 277,7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129 958,4 тыс. рублей;</w:t>
      </w:r>
    </w:p>
    <w:p w:rsidR="00976BA2" w:rsidRPr="0089746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892 053,0</w:t>
      </w:r>
      <w:r w:rsidRPr="0089746C">
        <w:rPr>
          <w:sz w:val="28"/>
          <w:szCs w:val="28"/>
        </w:rPr>
        <w:t xml:space="preserve">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150 845,1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156 342,6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117 973,3 тыс. рублей;</w:t>
      </w:r>
    </w:p>
    <w:p w:rsidR="00976BA2" w:rsidRPr="00AE6975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98 735,4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197 437,6</w:t>
      </w:r>
      <w:r w:rsidRPr="002071D9">
        <w:rPr>
          <w:sz w:val="28"/>
          <w:szCs w:val="28"/>
        </w:rPr>
        <w:t xml:space="preserve"> тыс. рублей;</w:t>
      </w:r>
    </w:p>
    <w:p w:rsidR="00976BA2" w:rsidRPr="00E33DF1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27 135,0 тыс. рублей</w:t>
      </w:r>
      <w:r>
        <w:rPr>
          <w:sz w:val="28"/>
          <w:szCs w:val="28"/>
        </w:rPr>
        <w:t>»</w:t>
      </w:r>
    </w:p>
    <w:p w:rsidR="00976BA2" w:rsidRPr="0089746C" w:rsidRDefault="00976BA2" w:rsidP="00976BA2">
      <w:pPr>
        <w:ind w:firstLine="709"/>
        <w:jc w:val="both"/>
        <w:rPr>
          <w:sz w:val="28"/>
          <w:szCs w:val="28"/>
        </w:rPr>
      </w:pPr>
      <w:r w:rsidRPr="0089746C">
        <w:rPr>
          <w:sz w:val="28"/>
          <w:szCs w:val="28"/>
        </w:rPr>
        <w:t xml:space="preserve">заменить словами </w:t>
      </w:r>
      <w:r w:rsidRPr="0089746C">
        <w:rPr>
          <w:bCs/>
          <w:sz w:val="28"/>
          <w:szCs w:val="28"/>
        </w:rPr>
        <w:t>«</w:t>
      </w:r>
      <w:r w:rsidRPr="0089746C">
        <w:rPr>
          <w:sz w:val="28"/>
          <w:szCs w:val="28"/>
        </w:rPr>
        <w:t>всего</w:t>
      </w:r>
      <w:r w:rsidRPr="0089746C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2 701 406,0</w:t>
      </w:r>
      <w:r w:rsidRPr="0089746C">
        <w:rPr>
          <w:bCs/>
          <w:sz w:val="28"/>
          <w:szCs w:val="28"/>
        </w:rPr>
        <w:t xml:space="preserve"> тыс. рублей 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497 496,1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321 212,3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313 346,8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331 860,4 тыс. рублей;</w:t>
      </w:r>
    </w:p>
    <w:p w:rsidR="00976BA2" w:rsidRPr="0089746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1 644 798,0</w:t>
      </w:r>
      <w:r w:rsidRPr="0089746C">
        <w:rPr>
          <w:sz w:val="28"/>
          <w:szCs w:val="28"/>
        </w:rPr>
        <w:t xml:space="preserve">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339 285,8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171 058,4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180 982,4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193 648,4 тыс. рублей;</w:t>
      </w:r>
    </w:p>
    <w:p w:rsidR="00976BA2" w:rsidRPr="0089746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839 292,1</w:t>
      </w:r>
      <w:r w:rsidRPr="0089746C">
        <w:rPr>
          <w:sz w:val="28"/>
          <w:szCs w:val="28"/>
        </w:rPr>
        <w:t xml:space="preserve">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130 940,3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123 151,2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105 361,7 тыс. рублей;</w:t>
      </w:r>
    </w:p>
    <w:p w:rsidR="00976BA2" w:rsidRPr="00AE6975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111 682,3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197 572,6</w:t>
      </w:r>
      <w:r w:rsidRPr="002071D9">
        <w:rPr>
          <w:sz w:val="28"/>
          <w:szCs w:val="28"/>
        </w:rPr>
        <w:t xml:space="preserve"> тыс. рублей;</w:t>
      </w:r>
    </w:p>
    <w:p w:rsidR="00976BA2" w:rsidRPr="00E33DF1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27 270,0 тыс. рублей</w:t>
      </w:r>
      <w:r>
        <w:rPr>
          <w:sz w:val="28"/>
          <w:szCs w:val="28"/>
        </w:rPr>
        <w:t>».</w:t>
      </w:r>
    </w:p>
    <w:p w:rsidR="00976BA2" w:rsidRPr="0089746C" w:rsidRDefault="00976BA2" w:rsidP="00976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8 «Подпрограмма </w:t>
      </w:r>
      <w:r w:rsidRPr="002071D9">
        <w:rPr>
          <w:bCs/>
          <w:sz w:val="28"/>
          <w:szCs w:val="28"/>
        </w:rPr>
        <w:t xml:space="preserve">«Развитие дошкольного образования» </w:t>
      </w:r>
      <w:r>
        <w:rPr>
          <w:bCs/>
          <w:sz w:val="28"/>
          <w:szCs w:val="28"/>
        </w:rPr>
        <w:t xml:space="preserve">подразделе8.5 «Информация по ресурсному обеспечению подпрограммы муниципальной программы» </w:t>
      </w:r>
      <w:r w:rsidRPr="002071D9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ципальной программы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слова</w:t>
      </w:r>
      <w:r w:rsidR="00DD7ABC">
        <w:rPr>
          <w:bCs/>
          <w:sz w:val="28"/>
          <w:szCs w:val="28"/>
        </w:rPr>
        <w:t xml:space="preserve"> </w:t>
      </w:r>
      <w:r w:rsidRPr="0089746C">
        <w:rPr>
          <w:bCs/>
          <w:sz w:val="28"/>
          <w:szCs w:val="28"/>
        </w:rPr>
        <w:t>«</w:t>
      </w:r>
      <w:r w:rsidRPr="0089746C">
        <w:rPr>
          <w:sz w:val="28"/>
          <w:szCs w:val="28"/>
        </w:rPr>
        <w:t>всего</w:t>
      </w:r>
      <w:r w:rsidRPr="0089746C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2 660 445,0</w:t>
      </w:r>
      <w:r w:rsidRPr="0089746C">
        <w:rPr>
          <w:bCs/>
          <w:sz w:val="28"/>
          <w:szCs w:val="28"/>
        </w:rPr>
        <w:t xml:space="preserve"> тыс. рублей 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517 722,7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341 754,7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308 253,7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2020 год – 255 223,5 тыс. рублей;</w:t>
      </w:r>
    </w:p>
    <w:p w:rsidR="00976BA2" w:rsidRPr="0089746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1 551 211,1</w:t>
      </w:r>
      <w:r w:rsidRPr="0089746C">
        <w:rPr>
          <w:sz w:val="28"/>
          <w:szCs w:val="28"/>
        </w:rPr>
        <w:t xml:space="preserve">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339 742,6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158 409,4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163 277,7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129 958,4 тыс. рублей;</w:t>
      </w:r>
    </w:p>
    <w:p w:rsidR="00976BA2" w:rsidRPr="0089746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892 053,0</w:t>
      </w:r>
      <w:r w:rsidRPr="0089746C">
        <w:rPr>
          <w:sz w:val="28"/>
          <w:szCs w:val="28"/>
        </w:rPr>
        <w:t xml:space="preserve">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150 845,1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156 342,6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117 973,3 тыс. рублей;</w:t>
      </w:r>
    </w:p>
    <w:p w:rsidR="00976BA2" w:rsidRPr="00AE6975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98 735,4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197 437,6</w:t>
      </w:r>
      <w:r w:rsidRPr="002071D9">
        <w:rPr>
          <w:sz w:val="28"/>
          <w:szCs w:val="28"/>
        </w:rPr>
        <w:t xml:space="preserve"> тыс. рублей;</w:t>
      </w:r>
    </w:p>
    <w:p w:rsidR="00976BA2" w:rsidRPr="00E33DF1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27 135,0 тыс. рублей</w:t>
      </w:r>
      <w:r>
        <w:rPr>
          <w:sz w:val="28"/>
          <w:szCs w:val="28"/>
        </w:rPr>
        <w:t>»</w:t>
      </w:r>
    </w:p>
    <w:p w:rsidR="00976BA2" w:rsidRPr="0089746C" w:rsidRDefault="00976BA2" w:rsidP="00976BA2">
      <w:pPr>
        <w:ind w:firstLine="709"/>
        <w:jc w:val="both"/>
        <w:rPr>
          <w:sz w:val="28"/>
          <w:szCs w:val="28"/>
        </w:rPr>
      </w:pPr>
      <w:r w:rsidRPr="0089746C">
        <w:rPr>
          <w:sz w:val="28"/>
          <w:szCs w:val="28"/>
        </w:rPr>
        <w:t xml:space="preserve">заменить словами </w:t>
      </w:r>
      <w:r w:rsidRPr="0089746C">
        <w:rPr>
          <w:bCs/>
          <w:sz w:val="28"/>
          <w:szCs w:val="28"/>
        </w:rPr>
        <w:t>«</w:t>
      </w:r>
      <w:r w:rsidRPr="0089746C">
        <w:rPr>
          <w:sz w:val="28"/>
          <w:szCs w:val="28"/>
        </w:rPr>
        <w:t>всего</w:t>
      </w:r>
      <w:r w:rsidRPr="0089746C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2 701 406,0</w:t>
      </w:r>
      <w:r w:rsidRPr="0089746C">
        <w:rPr>
          <w:bCs/>
          <w:sz w:val="28"/>
          <w:szCs w:val="28"/>
        </w:rPr>
        <w:t xml:space="preserve"> тыс. рублей 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497 496,1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321 212,3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313 346,8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331 860,4 тыс. рублей;</w:t>
      </w:r>
    </w:p>
    <w:p w:rsidR="00976BA2" w:rsidRPr="0089746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1 644 798,0</w:t>
      </w:r>
      <w:r w:rsidRPr="0089746C">
        <w:rPr>
          <w:sz w:val="28"/>
          <w:szCs w:val="28"/>
        </w:rPr>
        <w:t xml:space="preserve">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339 285,8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171 058,4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180 982,4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193 648,4 тыс. рублей;</w:t>
      </w:r>
    </w:p>
    <w:p w:rsidR="00976BA2" w:rsidRPr="0089746C" w:rsidRDefault="00976BA2" w:rsidP="00976BA2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839 292,1</w:t>
      </w:r>
      <w:r w:rsidRPr="0089746C">
        <w:rPr>
          <w:sz w:val="28"/>
          <w:szCs w:val="28"/>
        </w:rPr>
        <w:t xml:space="preserve">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130 940,3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123 151,2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105 361,7 тыс. рублей;</w:t>
      </w:r>
    </w:p>
    <w:p w:rsidR="00976BA2" w:rsidRPr="00AE6975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111 682,3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197 572,6</w:t>
      </w:r>
      <w:r w:rsidRPr="002071D9">
        <w:rPr>
          <w:sz w:val="28"/>
          <w:szCs w:val="28"/>
        </w:rPr>
        <w:t xml:space="preserve"> тыс. рублей;</w:t>
      </w:r>
    </w:p>
    <w:p w:rsidR="00976BA2" w:rsidRPr="00E33DF1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27 270,0 тыс. рублей</w:t>
      </w:r>
      <w:r>
        <w:rPr>
          <w:sz w:val="28"/>
          <w:szCs w:val="28"/>
        </w:rPr>
        <w:t>».</w:t>
      </w:r>
    </w:p>
    <w:p w:rsidR="00976BA2" w:rsidRPr="00C06204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071D9">
        <w:rPr>
          <w:sz w:val="28"/>
          <w:szCs w:val="28"/>
        </w:rPr>
        <w:t>.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9 «Подпрограмма «Развитие общего образования» подразделе 9.1 «Паспорт</w:t>
      </w:r>
      <w:r w:rsidRPr="002071D9">
        <w:rPr>
          <w:bCs/>
          <w:sz w:val="28"/>
          <w:szCs w:val="28"/>
        </w:rPr>
        <w:t xml:space="preserve"> подпрограммы «Развитие общего образования» муниципаль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ной программы </w:t>
      </w:r>
      <w:r w:rsidR="00DD7ABC">
        <w:rPr>
          <w:bCs/>
          <w:sz w:val="28"/>
          <w:szCs w:val="28"/>
        </w:rPr>
        <w:t xml:space="preserve">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 </w:t>
      </w:r>
      <w:r>
        <w:rPr>
          <w:bCs/>
          <w:sz w:val="28"/>
          <w:szCs w:val="28"/>
        </w:rPr>
        <w:t>в табличной части в разделе «Ресурсное обеспечение под</w:t>
      </w:r>
      <w:r w:rsidRPr="002071D9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»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4 358 907,8</w:t>
      </w:r>
      <w:r w:rsidRPr="00C06204">
        <w:rPr>
          <w:bCs/>
          <w:sz w:val="28"/>
          <w:szCs w:val="28"/>
        </w:rPr>
        <w:t xml:space="preserve"> тыс. рублей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680 522,0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622 527,3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650 955,2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629 459,2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3 497 172,3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539 742,9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514 471,9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524 525,5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503 027,7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842 700,9</w:t>
      </w:r>
      <w:r w:rsidRPr="00C06204">
        <w:rPr>
          <w:sz w:val="28"/>
          <w:szCs w:val="28"/>
        </w:rPr>
        <w:t xml:space="preserve">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2017 год – 136 823,3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107 416,1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125 790,4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125 421,8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16 236,2</w:t>
      </w:r>
      <w:r w:rsidRPr="002071D9">
        <w:rPr>
          <w:sz w:val="28"/>
          <w:szCs w:val="28"/>
        </w:rPr>
        <w:t>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1 157,4 тыс. рублей</w:t>
      </w:r>
      <w:r>
        <w:rPr>
          <w:sz w:val="28"/>
          <w:szCs w:val="28"/>
        </w:rPr>
        <w:t>»</w:t>
      </w:r>
    </w:p>
    <w:p w:rsidR="00976BA2" w:rsidRPr="00C06204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4 460 233,9</w:t>
      </w:r>
      <w:r w:rsidRPr="00C06204">
        <w:rPr>
          <w:bCs/>
          <w:sz w:val="28"/>
          <w:szCs w:val="28"/>
        </w:rPr>
        <w:t xml:space="preserve"> тыс. рублей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682 957,3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670 755,9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650 872,8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680 203,8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3 555 430,9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541 439,9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524 989,8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526 237,2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547 359,7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885 361,5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137 154,7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145 126,8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123 996,3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131 834,4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 xml:space="preserve">16 643,1 </w:t>
      </w:r>
      <w:r w:rsidRPr="002071D9">
        <w:rPr>
          <w:sz w:val="28"/>
          <w:szCs w:val="28"/>
        </w:rPr>
        <w:t>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1 564,3 тыс. рублей</w:t>
      </w:r>
      <w:r>
        <w:rPr>
          <w:sz w:val="28"/>
          <w:szCs w:val="28"/>
        </w:rPr>
        <w:t>».</w:t>
      </w:r>
    </w:p>
    <w:p w:rsidR="00976BA2" w:rsidRPr="00C06204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2071D9">
        <w:rPr>
          <w:sz w:val="28"/>
          <w:szCs w:val="28"/>
        </w:rPr>
        <w:t>.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9 «Подпрограмма «Развитие общего образования» подразделе 9.5 «Информация по ресурсному обеспечению подпрограммы муниципальной программы» </w:t>
      </w:r>
      <w:r w:rsidRPr="002071D9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ципальной программы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4 358 907,8</w:t>
      </w:r>
      <w:r w:rsidRPr="00C06204">
        <w:rPr>
          <w:bCs/>
          <w:sz w:val="28"/>
          <w:szCs w:val="28"/>
        </w:rPr>
        <w:t xml:space="preserve"> тыс. рублей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680 522,0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622 527,3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650 955,2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629 459,2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3 497 172,3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539 742,9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514 471,9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524 525,5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503 027,7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842 700,9</w:t>
      </w:r>
      <w:r w:rsidRPr="00C06204">
        <w:rPr>
          <w:sz w:val="28"/>
          <w:szCs w:val="28"/>
        </w:rPr>
        <w:t xml:space="preserve">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136 823,3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107 416,1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125 790,4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125 421,8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16 236,2</w:t>
      </w:r>
      <w:r w:rsidRPr="002071D9">
        <w:rPr>
          <w:sz w:val="28"/>
          <w:szCs w:val="28"/>
        </w:rPr>
        <w:t>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1 157,4 тыс. рублей</w:t>
      </w:r>
      <w:r>
        <w:rPr>
          <w:sz w:val="28"/>
          <w:szCs w:val="28"/>
        </w:rPr>
        <w:t>»</w:t>
      </w:r>
    </w:p>
    <w:p w:rsidR="00976BA2" w:rsidRPr="00C06204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4 460 233,9</w:t>
      </w:r>
      <w:r w:rsidRPr="00C06204">
        <w:rPr>
          <w:bCs/>
          <w:sz w:val="28"/>
          <w:szCs w:val="28"/>
        </w:rPr>
        <w:t xml:space="preserve"> тыс. рублей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682 957,3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2018 год – 670 755,9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650 872,8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680 203,8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3 555 430,9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541 439,9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524 989,8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526 237,2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547 359,7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885 361,5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137 154,7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145 126,8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123 996,3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131 834,4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 xml:space="preserve">16 643,1 </w:t>
      </w:r>
      <w:r w:rsidRPr="002071D9">
        <w:rPr>
          <w:sz w:val="28"/>
          <w:szCs w:val="28"/>
        </w:rPr>
        <w:t>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1 564,3 тыс. рублей</w:t>
      </w:r>
      <w:r>
        <w:rPr>
          <w:sz w:val="28"/>
          <w:szCs w:val="28"/>
        </w:rPr>
        <w:t>».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2071D9">
        <w:rPr>
          <w:sz w:val="28"/>
          <w:szCs w:val="28"/>
        </w:rPr>
        <w:t xml:space="preserve">. 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10 «Подпрограмма </w:t>
      </w:r>
      <w:r w:rsidRPr="002071D9">
        <w:rPr>
          <w:bCs/>
          <w:sz w:val="28"/>
          <w:szCs w:val="28"/>
        </w:rPr>
        <w:t xml:space="preserve">«Развитие </w:t>
      </w:r>
      <w:r>
        <w:rPr>
          <w:bCs/>
          <w:sz w:val="28"/>
          <w:szCs w:val="28"/>
        </w:rPr>
        <w:t>дополнительного</w:t>
      </w:r>
      <w:r w:rsidRPr="002071D9">
        <w:rPr>
          <w:bCs/>
          <w:sz w:val="28"/>
          <w:szCs w:val="28"/>
        </w:rPr>
        <w:t xml:space="preserve"> образования» </w:t>
      </w:r>
      <w:r>
        <w:rPr>
          <w:bCs/>
          <w:sz w:val="28"/>
          <w:szCs w:val="28"/>
        </w:rPr>
        <w:t>подразделе 10.1 «Паспорт</w:t>
      </w:r>
      <w:r w:rsidRPr="002071D9">
        <w:rPr>
          <w:bCs/>
          <w:sz w:val="28"/>
          <w:szCs w:val="28"/>
        </w:rPr>
        <w:t xml:space="preserve"> подпрограммы «Развитие </w:t>
      </w:r>
      <w:r>
        <w:rPr>
          <w:bCs/>
          <w:sz w:val="28"/>
          <w:szCs w:val="28"/>
        </w:rPr>
        <w:t>дополнительного</w:t>
      </w:r>
      <w:r w:rsidRPr="002071D9">
        <w:rPr>
          <w:bCs/>
          <w:sz w:val="28"/>
          <w:szCs w:val="28"/>
        </w:rPr>
        <w:t xml:space="preserve"> образования» 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ципальной программы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в табличной части в разделе «Ресурсное обеспечение под</w:t>
      </w:r>
      <w:r w:rsidRPr="002071D9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»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460 519,2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63 871,0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61 062,9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62 766,6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64 712,5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11 035,2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0,0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0,0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0,0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0,0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444 344,7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63 192,8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60 385,6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62 089,3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64 035,2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5 139,3 тыс. рублей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678,2 тыс. рублей</w:t>
      </w:r>
      <w:r>
        <w:rPr>
          <w:sz w:val="28"/>
          <w:szCs w:val="28"/>
        </w:rPr>
        <w:t>»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481 897,5</w:t>
      </w:r>
      <w:r w:rsidRPr="002A1E6F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81 314,5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65 582,2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61 638,4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65 256,2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35 114,2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16 208,3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2 063,7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2 903,5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2020 год – 2 903,5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443 005,8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64 272,4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62 841,2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58 057,6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61 675,4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5 294,9 тыс. рублей</w:t>
      </w:r>
    </w:p>
    <w:p w:rsidR="00976BA2" w:rsidRPr="00CA6940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833,8 тыс. рублей</w:t>
      </w:r>
      <w:r>
        <w:rPr>
          <w:sz w:val="28"/>
          <w:szCs w:val="28"/>
        </w:rPr>
        <w:t>».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Pr="002071D9">
        <w:rPr>
          <w:sz w:val="28"/>
          <w:szCs w:val="28"/>
        </w:rPr>
        <w:t>.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10 «Подпрограмма </w:t>
      </w:r>
      <w:r w:rsidRPr="002071D9">
        <w:rPr>
          <w:bCs/>
          <w:sz w:val="28"/>
          <w:szCs w:val="28"/>
        </w:rPr>
        <w:t xml:space="preserve">«Развитие </w:t>
      </w:r>
      <w:r>
        <w:rPr>
          <w:bCs/>
          <w:sz w:val="28"/>
          <w:szCs w:val="28"/>
        </w:rPr>
        <w:t>дополнительного</w:t>
      </w:r>
      <w:r w:rsidRPr="002071D9">
        <w:rPr>
          <w:bCs/>
          <w:sz w:val="28"/>
          <w:szCs w:val="28"/>
        </w:rPr>
        <w:t xml:space="preserve"> образования» </w:t>
      </w:r>
      <w:r>
        <w:rPr>
          <w:bCs/>
          <w:sz w:val="28"/>
          <w:szCs w:val="28"/>
        </w:rPr>
        <w:t xml:space="preserve">подразделе 10.5 «Информация по ресурсному обеспечению подпрограммы муниципальной программы» </w:t>
      </w:r>
      <w:r w:rsidRPr="002071D9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ципальной программы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460 519,2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63 871,0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61 062,9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62 766,6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64 712,5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11 035,2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0,0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0,0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0,0 тыс. рублей;</w:t>
      </w:r>
    </w:p>
    <w:p w:rsidR="00976BA2" w:rsidRPr="0089746C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0,0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444 344,7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63 192,8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60 385,6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62 089,3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64 035,2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5 139,3 тыс. рублей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678,2 тыс. рублей</w:t>
      </w:r>
      <w:r>
        <w:rPr>
          <w:sz w:val="28"/>
          <w:szCs w:val="28"/>
        </w:rPr>
        <w:t>»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481 897,5</w:t>
      </w:r>
      <w:r w:rsidRPr="002A1E6F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81 314,5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65 582,2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61 638,4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65 256,2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35 114,2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16 208,3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2 063,7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2 903,5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2 903,5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443 005,8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64 272,4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62 841,2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58 057,6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61 675,4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5 294,9 тыс. рублей</w:t>
      </w:r>
    </w:p>
    <w:p w:rsidR="00976BA2" w:rsidRDefault="00976BA2" w:rsidP="00976BA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2017 год – 833,8 тыс. рублей</w:t>
      </w:r>
      <w:r>
        <w:rPr>
          <w:sz w:val="28"/>
          <w:szCs w:val="28"/>
        </w:rPr>
        <w:t>».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2071D9">
        <w:rPr>
          <w:sz w:val="28"/>
          <w:szCs w:val="28"/>
        </w:rPr>
        <w:t xml:space="preserve">. </w:t>
      </w:r>
      <w:proofErr w:type="gramStart"/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11 «Подпрограмма «</w:t>
      </w:r>
      <w:r w:rsidRPr="000D4B9F">
        <w:rPr>
          <w:sz w:val="28"/>
          <w:szCs w:val="28"/>
        </w:rPr>
        <w:t>Обеспечение деятельности «Центра психолого-медико-социального сопровождения»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подразделе 11.1 «Паспорт</w:t>
      </w:r>
      <w:r w:rsidRPr="002071D9">
        <w:rPr>
          <w:bCs/>
          <w:sz w:val="28"/>
          <w:szCs w:val="28"/>
        </w:rPr>
        <w:t xml:space="preserve"> подпрограммы </w:t>
      </w:r>
      <w:r>
        <w:rPr>
          <w:bCs/>
          <w:sz w:val="28"/>
          <w:szCs w:val="28"/>
        </w:rPr>
        <w:t>«</w:t>
      </w:r>
      <w:r w:rsidRPr="000D4B9F">
        <w:rPr>
          <w:sz w:val="28"/>
          <w:szCs w:val="28"/>
        </w:rPr>
        <w:t>Обеспечение деятельности «Центра психолого-медико-социального сопровождения»</w:t>
      </w:r>
      <w:r>
        <w:rPr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ципальной программы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в табличной части в разделе «Ресурсное обеспечение под</w:t>
      </w:r>
      <w:r w:rsidRPr="002071D9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»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="00DD7ABC">
        <w:rPr>
          <w:sz w:val="28"/>
          <w:szCs w:val="28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18 905,1</w:t>
      </w:r>
      <w:r w:rsidRPr="00C06204">
        <w:rPr>
          <w:bCs/>
          <w:sz w:val="28"/>
          <w:szCs w:val="28"/>
        </w:rPr>
        <w:t xml:space="preserve">  тыс. рублей  </w:t>
      </w:r>
      <w:proofErr w:type="gramEnd"/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3 022,4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3 110,7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2 786,7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17 622,4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2 890,7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2 979,0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2 543,1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1 282,7 тыс. рублей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243,6 тыс. рублей</w:t>
      </w:r>
      <w:r>
        <w:rPr>
          <w:sz w:val="28"/>
          <w:szCs w:val="28"/>
        </w:rPr>
        <w:t>»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19 247,7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3 225,9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2 924,7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3 111,8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18 076,9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3 094,2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2 793,0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2 980,1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1 170,8 тыс. рублей</w:t>
      </w:r>
    </w:p>
    <w:p w:rsidR="00976BA2" w:rsidRPr="00CA6940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131,7 тыс. рублей</w:t>
      </w:r>
      <w:r>
        <w:rPr>
          <w:sz w:val="28"/>
          <w:szCs w:val="28"/>
        </w:rPr>
        <w:t>».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Pr="002071D9">
        <w:rPr>
          <w:sz w:val="28"/>
          <w:szCs w:val="28"/>
        </w:rPr>
        <w:t>.</w:t>
      </w:r>
      <w:r w:rsidRPr="00063C63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11 «Подпрограмма «</w:t>
      </w:r>
      <w:r w:rsidRPr="000D4B9F">
        <w:rPr>
          <w:sz w:val="28"/>
          <w:szCs w:val="28"/>
        </w:rPr>
        <w:t>Обеспечение деятельности «Центра психолого-медико-социального сопровождения»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подразделе 11.5 «Информация по ресурсному обеспечению подпрограммы муниципальной программы» </w:t>
      </w:r>
      <w:r w:rsidRPr="002071D9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ципальной программы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««</w:t>
      </w:r>
      <w:r w:rsidRPr="00C06204">
        <w:rPr>
          <w:sz w:val="28"/>
          <w:szCs w:val="28"/>
        </w:rPr>
        <w:t>всего</w:t>
      </w:r>
      <w:r w:rsidR="00DD7ABC">
        <w:rPr>
          <w:sz w:val="28"/>
          <w:szCs w:val="28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18 905,1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3 022,4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3 110,7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2 786,7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17 622,4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2 890,7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2 979,0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2 543,1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1 282,7 тыс. рублей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243,6 тыс. рублей</w:t>
      </w:r>
      <w:r>
        <w:rPr>
          <w:sz w:val="28"/>
          <w:szCs w:val="28"/>
        </w:rPr>
        <w:t>»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19 247,7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3 225,9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2 924,7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3 111,8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18 076,9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3 094,2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2019 год – 2 793,0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2 980,1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1 170,8 тыс. рублей</w:t>
      </w:r>
    </w:p>
    <w:p w:rsidR="00976BA2" w:rsidRDefault="00976BA2" w:rsidP="00976BA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2020 год – 131,7 тыс. рублей</w:t>
      </w:r>
      <w:r>
        <w:rPr>
          <w:sz w:val="28"/>
          <w:szCs w:val="28"/>
        </w:rPr>
        <w:t>».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Pr="002071D9">
        <w:rPr>
          <w:sz w:val="28"/>
          <w:szCs w:val="28"/>
        </w:rPr>
        <w:t xml:space="preserve">. 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12 «Подпрограмма «</w:t>
      </w:r>
      <w:r w:rsidRPr="000D4B9F">
        <w:rPr>
          <w:sz w:val="28"/>
          <w:szCs w:val="28"/>
        </w:rPr>
        <w:t>Обеспечение деятельности «</w:t>
      </w:r>
      <w:r>
        <w:rPr>
          <w:sz w:val="28"/>
          <w:szCs w:val="28"/>
        </w:rPr>
        <w:t>Информационно-методического центра</w:t>
      </w:r>
      <w:r w:rsidRPr="000D4B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подразделе 12.1 «Паспорт</w:t>
      </w:r>
      <w:r w:rsidRPr="002071D9">
        <w:rPr>
          <w:bCs/>
          <w:sz w:val="28"/>
          <w:szCs w:val="28"/>
        </w:rPr>
        <w:t xml:space="preserve"> подпрограммы </w:t>
      </w:r>
      <w:r w:rsidRPr="000D4B9F">
        <w:rPr>
          <w:sz w:val="28"/>
          <w:szCs w:val="28"/>
        </w:rPr>
        <w:t>Обеспечение деятельности «</w:t>
      </w:r>
      <w:r>
        <w:rPr>
          <w:sz w:val="28"/>
          <w:szCs w:val="28"/>
        </w:rPr>
        <w:t>Информационно-методического центра</w:t>
      </w:r>
      <w:r w:rsidRPr="000D4B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ципальной программы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в табличной части в разделе «Ресурсное обеспечение под</w:t>
      </w:r>
      <w:r w:rsidRPr="002071D9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»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="00DD7ABC">
        <w:rPr>
          <w:sz w:val="28"/>
          <w:szCs w:val="28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18 710,5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2 808,8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2 715,6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2 803,4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2 909,9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18 710,5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2 808,8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2 715,6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2 803,4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2 909,9 тыс. рублей;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18 986,7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2 813,0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3 027,9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2 739,3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2 933,7 тыс. рублей;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18 986,7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2 813,0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3 027,9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2 739,3 тыс. рублей;</w:t>
      </w:r>
    </w:p>
    <w:p w:rsidR="00976BA2" w:rsidRPr="00CA6940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2 933,7 тыс. рублей</w:t>
      </w:r>
      <w:r>
        <w:rPr>
          <w:sz w:val="28"/>
          <w:szCs w:val="28"/>
        </w:rPr>
        <w:t>».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12</w:t>
      </w:r>
      <w:r w:rsidRPr="002071D9">
        <w:rPr>
          <w:sz w:val="28"/>
          <w:szCs w:val="28"/>
        </w:rPr>
        <w:t>.</w:t>
      </w:r>
      <w:r w:rsidRPr="00063C63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12 «Подпрограмма «</w:t>
      </w:r>
      <w:r w:rsidRPr="000D4B9F">
        <w:rPr>
          <w:sz w:val="28"/>
          <w:szCs w:val="28"/>
        </w:rPr>
        <w:t xml:space="preserve">Обеспечение деятельности </w:t>
      </w:r>
      <w:r>
        <w:rPr>
          <w:bCs/>
          <w:sz w:val="28"/>
          <w:szCs w:val="28"/>
        </w:rPr>
        <w:t>«</w:t>
      </w:r>
      <w:r w:rsidRPr="000D4B9F">
        <w:rPr>
          <w:sz w:val="28"/>
          <w:szCs w:val="28"/>
        </w:rPr>
        <w:t>Обеспечение деятельности «</w:t>
      </w:r>
      <w:r>
        <w:rPr>
          <w:sz w:val="28"/>
          <w:szCs w:val="28"/>
        </w:rPr>
        <w:t>Информационно-методического центра</w:t>
      </w:r>
      <w:r w:rsidRPr="000D4B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подразделе 12.5 «Информация по ресурсному обеспечению подпрограммы муниципальной программы» </w:t>
      </w:r>
      <w:r w:rsidRPr="002071D9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ципальной программы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="00DD7ABC">
        <w:rPr>
          <w:sz w:val="28"/>
          <w:szCs w:val="28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18 710,5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2 808,8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2 715,6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2 803,4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2 909,9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18 710,5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2 808,8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2 715,6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2 803,4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2 909,9 тыс. рублей;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18 986,7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2 813,0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2018 год – 3 027,9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2 739,3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2 933,7 тыс. рублей;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18 986,7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2 813,0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3 027,9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2 739,3 тыс. рублей;</w:t>
      </w:r>
    </w:p>
    <w:p w:rsidR="00976BA2" w:rsidRPr="00CA6940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2 933,7 тыс. рублей</w:t>
      </w:r>
      <w:r>
        <w:rPr>
          <w:sz w:val="28"/>
          <w:szCs w:val="28"/>
        </w:rPr>
        <w:t>».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13</w:t>
      </w:r>
      <w:r w:rsidRPr="002071D9">
        <w:rPr>
          <w:sz w:val="28"/>
          <w:szCs w:val="28"/>
        </w:rPr>
        <w:t xml:space="preserve">. 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13 «Подпрограмма «</w:t>
      </w:r>
      <w:r w:rsidRPr="000D4B9F">
        <w:rPr>
          <w:sz w:val="28"/>
          <w:szCs w:val="28"/>
        </w:rPr>
        <w:t>Обеспечение деятельности «</w:t>
      </w:r>
      <w:r>
        <w:rPr>
          <w:sz w:val="28"/>
          <w:szCs w:val="28"/>
        </w:rPr>
        <w:t>Центра бухгалтерского обслуживания учреждений образования</w:t>
      </w:r>
      <w:r w:rsidRPr="000D4B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подразделе 13.1 «Паспорт</w:t>
      </w:r>
      <w:r w:rsidRPr="002071D9">
        <w:rPr>
          <w:bCs/>
          <w:sz w:val="28"/>
          <w:szCs w:val="28"/>
        </w:rPr>
        <w:t xml:space="preserve"> подпрограммы </w:t>
      </w:r>
      <w:r>
        <w:rPr>
          <w:bCs/>
          <w:sz w:val="28"/>
          <w:szCs w:val="28"/>
        </w:rPr>
        <w:t>«</w:t>
      </w:r>
      <w:r w:rsidRPr="000D4B9F">
        <w:rPr>
          <w:sz w:val="28"/>
          <w:szCs w:val="28"/>
        </w:rPr>
        <w:t>Обеспечение деятельности «</w:t>
      </w:r>
      <w:r>
        <w:rPr>
          <w:sz w:val="28"/>
          <w:szCs w:val="28"/>
        </w:rPr>
        <w:t>Центра бухгалтерского обслуживания учреждений образования</w:t>
      </w:r>
      <w:r w:rsidRPr="000D4B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ципальной программы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в табличной части в разделе «Ресурсное обеспечение под</w:t>
      </w:r>
      <w:r w:rsidRPr="002071D9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»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="00DD7ABC">
        <w:rPr>
          <w:sz w:val="28"/>
          <w:szCs w:val="28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131 290,0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18 461,4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18 756,3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20 003,9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75 896,9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10 561,4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10 856,3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12 103,9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1 170,8 тыс. рублей</w:t>
      </w:r>
    </w:p>
    <w:p w:rsidR="00976BA2" w:rsidRPr="000122A7" w:rsidRDefault="00976BA2" w:rsidP="00976BA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2017 год – 7 900,0 тыс. рублей</w:t>
      </w:r>
      <w:r>
        <w:rPr>
          <w:sz w:val="28"/>
          <w:szCs w:val="28"/>
        </w:rPr>
        <w:t>».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128 687,9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18 569,0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17 616,9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18 363,6 тыс. рублей;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73 224,8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10 669,0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9 716,9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10 463,6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55 463,1 тыс. рублей</w:t>
      </w:r>
    </w:p>
    <w:p w:rsidR="00976BA2" w:rsidRPr="00515595" w:rsidRDefault="00976BA2" w:rsidP="00976BA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2017 год – 7 970,0 тыс. рублей</w:t>
      </w:r>
      <w:r>
        <w:rPr>
          <w:sz w:val="28"/>
          <w:szCs w:val="28"/>
        </w:rPr>
        <w:t>».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</w:t>
      </w:r>
      <w:r w:rsidRPr="002071D9">
        <w:rPr>
          <w:sz w:val="28"/>
          <w:szCs w:val="28"/>
        </w:rPr>
        <w:t>.</w:t>
      </w:r>
      <w:r w:rsidRPr="00063C63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13 «Подпрограмма «</w:t>
      </w:r>
      <w:r w:rsidRPr="000D4B9F">
        <w:rPr>
          <w:sz w:val="28"/>
          <w:szCs w:val="28"/>
        </w:rPr>
        <w:t>Обеспечение деятельности «</w:t>
      </w:r>
      <w:r>
        <w:rPr>
          <w:sz w:val="28"/>
          <w:szCs w:val="28"/>
        </w:rPr>
        <w:t>Центра бухгалтерского обслуживания учреждений образования</w:t>
      </w:r>
      <w:r w:rsidRPr="000D4B9F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подразделе 13.5 «Информация по ресурсному обеспечению подпрограммы муниципальной программы» </w:t>
      </w:r>
      <w:r w:rsidRPr="002071D9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ципальной программы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="00DD7ABC">
        <w:rPr>
          <w:sz w:val="28"/>
          <w:szCs w:val="28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131 290,0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18 461,4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18 756,3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20 003,9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75 896,9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10 561,4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10 856,3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12 103,9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lastRenderedPageBreak/>
        <w:t xml:space="preserve">внебюджетные средства –  </w:t>
      </w:r>
      <w:r>
        <w:rPr>
          <w:sz w:val="28"/>
          <w:szCs w:val="28"/>
        </w:rPr>
        <w:t>1 170,8 тыс. рублей</w:t>
      </w:r>
    </w:p>
    <w:p w:rsidR="00976BA2" w:rsidRPr="000122A7" w:rsidRDefault="00976BA2" w:rsidP="00976BA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2017 год – 7 900,0 тыс. рублей</w:t>
      </w:r>
      <w:r>
        <w:rPr>
          <w:sz w:val="28"/>
          <w:szCs w:val="28"/>
        </w:rPr>
        <w:t>».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128 687,9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18 569,0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17 616,9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18 363,6 тыс. рублей;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73 224,8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10 669,0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9 716,9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10 463,6 тыс. рублей;</w:t>
      </w:r>
    </w:p>
    <w:p w:rsidR="00976BA2" w:rsidRPr="002071D9" w:rsidRDefault="00976BA2" w:rsidP="00976BA2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55 463,1 тыс. рублей</w:t>
      </w:r>
    </w:p>
    <w:p w:rsidR="00976BA2" w:rsidRPr="00515595" w:rsidRDefault="00976BA2" w:rsidP="00976BA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2017 год – 7 970,0 тыс. рублей</w:t>
      </w:r>
      <w:r>
        <w:rPr>
          <w:sz w:val="28"/>
          <w:szCs w:val="28"/>
        </w:rPr>
        <w:t>».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</w:t>
      </w:r>
      <w:r w:rsidRPr="002071D9">
        <w:rPr>
          <w:sz w:val="28"/>
          <w:szCs w:val="28"/>
        </w:rPr>
        <w:t xml:space="preserve">. 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14 «Подпрограмма «</w:t>
      </w:r>
      <w:r w:rsidRPr="000D4B9F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реализации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«Развитие образования» и прочие мероприятия</w:t>
      </w:r>
      <w:r w:rsidRPr="000D4B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подразделе 14.1 «Паспорт</w:t>
      </w:r>
      <w:r w:rsidRPr="002071D9">
        <w:rPr>
          <w:bCs/>
          <w:sz w:val="28"/>
          <w:szCs w:val="28"/>
        </w:rPr>
        <w:t xml:space="preserve"> подпрограммы </w:t>
      </w:r>
      <w:r>
        <w:rPr>
          <w:bCs/>
          <w:sz w:val="28"/>
          <w:szCs w:val="28"/>
        </w:rPr>
        <w:t>«</w:t>
      </w:r>
      <w:r w:rsidRPr="000D4B9F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реализации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«Развитие образования» и прочие мероприятия</w:t>
      </w:r>
      <w:r w:rsidRPr="000D4B9F">
        <w:rPr>
          <w:sz w:val="28"/>
          <w:szCs w:val="28"/>
        </w:rPr>
        <w:t>»</w:t>
      </w:r>
      <w:r>
        <w:rPr>
          <w:sz w:val="28"/>
          <w:szCs w:val="28"/>
        </w:rPr>
        <w:t xml:space="preserve"> м</w:t>
      </w:r>
      <w:r w:rsidRPr="002071D9">
        <w:rPr>
          <w:bCs/>
          <w:sz w:val="28"/>
          <w:szCs w:val="28"/>
        </w:rPr>
        <w:t>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ципальной программы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в табличной части в разделе «Ресурсное обеспечение под</w:t>
      </w:r>
      <w:r w:rsidRPr="002071D9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»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="00DD7ABC">
        <w:rPr>
          <w:sz w:val="28"/>
          <w:szCs w:val="28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65 172,7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9 451,4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8 956,8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9 193,7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9 708,4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18 220,5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2 576,9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2 645,4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2 757,0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46 952,2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6 874,5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6 379,9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6 548,3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6 951,4 тыс. рублей;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63 421,4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9 447,2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8 969,1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8 397,5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8 745,2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18 040,4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2 576,9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2 576,9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2 645,4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45 381,0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6 870,3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6 392,2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5 820,6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2020 год – 6 099,8 тыс. рублей;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16</w:t>
      </w:r>
      <w:r w:rsidRPr="002071D9">
        <w:rPr>
          <w:sz w:val="28"/>
          <w:szCs w:val="28"/>
        </w:rPr>
        <w:t>.</w:t>
      </w:r>
      <w:r w:rsidRPr="00063C63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14 «Подпрограмма «</w:t>
      </w:r>
      <w:r w:rsidRPr="000D4B9F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реализации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«Развитие образования» и прочие мероприятия</w:t>
      </w:r>
      <w:r w:rsidRPr="000D4B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подразделе 14.5 «Информация по ресурсному обеспечению подпрограммы муниципальной программы» </w:t>
      </w:r>
      <w:r w:rsidRPr="002071D9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ципальной программы </w:t>
      </w:r>
      <w:proofErr w:type="spellStart"/>
      <w:r w:rsidRPr="002071D9">
        <w:rPr>
          <w:bCs/>
          <w:sz w:val="28"/>
          <w:szCs w:val="28"/>
        </w:rPr>
        <w:t>Белокалитвинского</w:t>
      </w:r>
      <w:proofErr w:type="spellEnd"/>
      <w:r w:rsidRPr="002071D9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="00DD7ABC">
        <w:rPr>
          <w:sz w:val="28"/>
          <w:szCs w:val="28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65 172,7</w:t>
      </w:r>
      <w:r w:rsidRPr="00C06204">
        <w:rPr>
          <w:bCs/>
          <w:sz w:val="28"/>
          <w:szCs w:val="28"/>
        </w:rPr>
        <w:t xml:space="preserve"> </w:t>
      </w:r>
      <w:r w:rsidR="00DD7ABC">
        <w:rPr>
          <w:bCs/>
          <w:sz w:val="28"/>
          <w:szCs w:val="28"/>
        </w:rPr>
        <w:t xml:space="preserve">                    </w:t>
      </w:r>
      <w:r w:rsidRPr="00C06204">
        <w:rPr>
          <w:bCs/>
          <w:sz w:val="28"/>
          <w:szCs w:val="28"/>
        </w:rPr>
        <w:t xml:space="preserve">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9 451,4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8 956,8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9 193,7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9 708,4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18 220,5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2 576,9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2 645,4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2 757,0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46 952,2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6 874,5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6 379,9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6 548,3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6 951,4 тыс. рублей;</w:t>
      </w:r>
    </w:p>
    <w:p w:rsidR="00976BA2" w:rsidRPr="00F501B3" w:rsidRDefault="00976BA2" w:rsidP="00976BA2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63 421,4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9 447,2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8 969,1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8 397,5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8 745,2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18 040,4 тыс. рублей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2 576,9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2 576,9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2 645,4 тыс. рублей;</w:t>
      </w:r>
    </w:p>
    <w:p w:rsidR="00976BA2" w:rsidRPr="00C06204" w:rsidRDefault="00976BA2" w:rsidP="00976BA2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45 381,0</w:t>
      </w:r>
      <w:r w:rsidRPr="00C06204">
        <w:rPr>
          <w:bCs/>
          <w:sz w:val="28"/>
          <w:szCs w:val="28"/>
        </w:rPr>
        <w:t xml:space="preserve">  тыс. рублей  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6 870,3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6 392,2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5 820,6 тыс. рублей;</w:t>
      </w:r>
    </w:p>
    <w:p w:rsidR="00976BA2" w:rsidRDefault="00976BA2" w:rsidP="00976B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6 099,8 тыс. рублей;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976BA2" w:rsidRDefault="00976BA2">
      <w:pPr>
        <w:pStyle w:val="a3"/>
        <w:tabs>
          <w:tab w:val="clear" w:pos="4536"/>
          <w:tab w:val="clear" w:pos="9072"/>
        </w:tabs>
      </w:pPr>
    </w:p>
    <w:p w:rsidR="00976BA2" w:rsidRDefault="00976BA2">
      <w:pPr>
        <w:pStyle w:val="a3"/>
        <w:tabs>
          <w:tab w:val="clear" w:pos="4536"/>
          <w:tab w:val="clear" w:pos="9072"/>
        </w:tabs>
        <w:sectPr w:rsidR="00976BA2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76BA2" w:rsidRDefault="00976BA2" w:rsidP="00976BA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17.</w:t>
      </w:r>
      <w:r w:rsidRPr="005558D1">
        <w:rPr>
          <w:sz w:val="28"/>
          <w:szCs w:val="28"/>
          <w:lang w:eastAsia="ar-SA"/>
        </w:rPr>
        <w:t xml:space="preserve"> Приложение 4  </w:t>
      </w:r>
      <w:r w:rsidRPr="005558D1">
        <w:rPr>
          <w:sz w:val="28"/>
          <w:szCs w:val="28"/>
        </w:rPr>
        <w:t xml:space="preserve">к муниципальной программе   </w:t>
      </w:r>
      <w:proofErr w:type="spellStart"/>
      <w:r w:rsidRPr="005558D1">
        <w:rPr>
          <w:sz w:val="28"/>
          <w:szCs w:val="28"/>
        </w:rPr>
        <w:t>Белокалитвинского</w:t>
      </w:r>
      <w:proofErr w:type="spellEnd"/>
      <w:r w:rsidRPr="005558D1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Развитие образования</w:t>
      </w:r>
      <w:r w:rsidRPr="005558D1">
        <w:rPr>
          <w:sz w:val="28"/>
          <w:szCs w:val="28"/>
        </w:rPr>
        <w:t xml:space="preserve">» </w:t>
      </w:r>
      <w:r w:rsidRPr="005558D1">
        <w:rPr>
          <w:sz w:val="28"/>
          <w:szCs w:val="28"/>
          <w:lang w:eastAsia="ar-SA"/>
        </w:rPr>
        <w:t xml:space="preserve">изложить </w:t>
      </w:r>
      <w:proofErr w:type="gramStart"/>
      <w:r w:rsidRPr="005558D1">
        <w:rPr>
          <w:sz w:val="28"/>
          <w:szCs w:val="28"/>
          <w:lang w:eastAsia="ar-SA"/>
        </w:rPr>
        <w:t>в</w:t>
      </w:r>
      <w:proofErr w:type="gramEnd"/>
      <w:r w:rsidRPr="005558D1">
        <w:rPr>
          <w:sz w:val="28"/>
          <w:szCs w:val="28"/>
          <w:lang w:eastAsia="ar-SA"/>
        </w:rPr>
        <w:t xml:space="preserve"> следующей </w:t>
      </w:r>
    </w:p>
    <w:p w:rsidR="00976BA2" w:rsidRDefault="00976BA2" w:rsidP="00976BA2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 w:rsidRPr="005558D1">
        <w:rPr>
          <w:sz w:val="28"/>
          <w:szCs w:val="28"/>
          <w:lang w:eastAsia="ar-SA"/>
        </w:rPr>
        <w:t>редакции:</w:t>
      </w:r>
    </w:p>
    <w:p w:rsidR="00976BA2" w:rsidRPr="002071D9" w:rsidRDefault="00976BA2" w:rsidP="00976BA2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2071D9">
        <w:rPr>
          <w:sz w:val="28"/>
          <w:szCs w:val="28"/>
        </w:rPr>
        <w:t>РАСХОДЫ</w:t>
      </w:r>
    </w:p>
    <w:p w:rsidR="00976BA2" w:rsidRPr="002071D9" w:rsidRDefault="00976BA2" w:rsidP="00976B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71D9">
        <w:rPr>
          <w:sz w:val="28"/>
          <w:szCs w:val="28"/>
        </w:rPr>
        <w:t xml:space="preserve">областного бюджета, федерального бюджета, местных бюджетов и внебюджетных источников </w:t>
      </w:r>
    </w:p>
    <w:p w:rsidR="00976BA2" w:rsidRPr="002071D9" w:rsidRDefault="00976BA2" w:rsidP="00976B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71D9">
        <w:rPr>
          <w:sz w:val="28"/>
          <w:szCs w:val="28"/>
        </w:rPr>
        <w:t xml:space="preserve">на реализацию муниципальной программы </w:t>
      </w:r>
      <w:proofErr w:type="spellStart"/>
      <w:r w:rsidRPr="002071D9">
        <w:rPr>
          <w:sz w:val="28"/>
          <w:szCs w:val="28"/>
        </w:rPr>
        <w:t>Белокалитвинского</w:t>
      </w:r>
      <w:proofErr w:type="spellEnd"/>
      <w:r w:rsidRPr="002071D9">
        <w:rPr>
          <w:sz w:val="28"/>
          <w:szCs w:val="28"/>
        </w:rPr>
        <w:t xml:space="preserve"> района «Развитие образования»</w:t>
      </w:r>
    </w:p>
    <w:p w:rsidR="00976BA2" w:rsidRPr="002071D9" w:rsidRDefault="00976BA2" w:rsidP="00976BA2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508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066"/>
        <w:gridCol w:w="2063"/>
        <w:gridCol w:w="1224"/>
        <w:gridCol w:w="1209"/>
        <w:gridCol w:w="1344"/>
        <w:gridCol w:w="1209"/>
        <w:gridCol w:w="1206"/>
        <w:gridCol w:w="1209"/>
        <w:gridCol w:w="1146"/>
        <w:gridCol w:w="1802"/>
      </w:tblGrid>
      <w:tr w:rsidR="00976BA2" w:rsidRPr="005A2E1A" w:rsidTr="006052C2">
        <w:trPr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A2E1A">
              <w:rPr>
                <w:rFonts w:ascii="Times New Roman" w:hAnsi="Times New Roman" w:cs="Times New Roman"/>
              </w:rPr>
              <w:t>п</w:t>
            </w:r>
            <w:proofErr w:type="gramEnd"/>
            <w:r w:rsidRPr="005A2E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Источник финан</w:t>
            </w:r>
            <w:r w:rsidRPr="005A2E1A">
              <w:rPr>
                <w:rFonts w:ascii="Times New Roman" w:hAnsi="Times New Roman" w:cs="Times New Roman"/>
              </w:rPr>
              <w:softHyphen/>
              <w:t>сирования про</w:t>
            </w:r>
            <w:r w:rsidRPr="005A2E1A">
              <w:rPr>
                <w:rFonts w:ascii="Times New Roman" w:hAnsi="Times New Roman" w:cs="Times New Roman"/>
              </w:rPr>
              <w:softHyphen/>
              <w:t>граммы</w:t>
            </w:r>
          </w:p>
        </w:tc>
        <w:tc>
          <w:tcPr>
            <w:tcW w:w="28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Всего по про</w:t>
            </w:r>
            <w:r w:rsidRPr="005A2E1A">
              <w:rPr>
                <w:rFonts w:ascii="Times New Roman" w:hAnsi="Times New Roman" w:cs="Times New Roman"/>
              </w:rPr>
              <w:softHyphen/>
              <w:t>грамме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76BA2" w:rsidRPr="005A2E1A" w:rsidRDefault="00976BA2" w:rsidP="00976BA2">
      <w:pPr>
        <w:spacing w:line="24" w:lineRule="auto"/>
        <w:rPr>
          <w:sz w:val="22"/>
          <w:szCs w:val="22"/>
        </w:rPr>
      </w:pPr>
    </w:p>
    <w:tbl>
      <w:tblPr>
        <w:tblW w:w="508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"/>
        <w:gridCol w:w="2046"/>
        <w:gridCol w:w="2046"/>
        <w:gridCol w:w="1220"/>
        <w:gridCol w:w="1308"/>
        <w:gridCol w:w="1272"/>
        <w:gridCol w:w="1242"/>
        <w:gridCol w:w="1195"/>
        <w:gridCol w:w="1195"/>
        <w:gridCol w:w="1195"/>
        <w:gridCol w:w="1779"/>
      </w:tblGrid>
      <w:tr w:rsidR="00976BA2" w:rsidRPr="005A2E1A" w:rsidTr="006052C2">
        <w:trPr>
          <w:tblHeader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    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1 080 005,9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1 191 085,8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1 047 869,4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1 295 566,6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1 091 342,3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1 057 536,4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1 110 474,7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7 873 881,1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718 140,7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794 971,5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680 814,6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899 510,9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700 688,8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712 700,0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746 557,0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5 253 383,5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6 448,0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13 295,3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sz w:val="22"/>
                <w:szCs w:val="22"/>
              </w:rPr>
            </w:pPr>
            <w:r w:rsidRPr="00CA6940">
              <w:rPr>
                <w:color w:val="000000"/>
                <w:sz w:val="22"/>
                <w:szCs w:val="22"/>
              </w:rPr>
              <w:t>2 798,4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sz w:val="22"/>
                <w:szCs w:val="22"/>
              </w:rPr>
            </w:pPr>
            <w:r w:rsidRPr="00CA69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sz w:val="22"/>
                <w:szCs w:val="22"/>
              </w:rPr>
            </w:pPr>
            <w:r w:rsidRPr="00CA69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sz w:val="22"/>
                <w:szCs w:val="22"/>
              </w:rPr>
            </w:pPr>
            <w:r w:rsidRPr="00CA69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sz w:val="22"/>
                <w:szCs w:val="22"/>
              </w:rPr>
            </w:pPr>
            <w:r w:rsidRPr="00CA6940">
              <w:rPr>
                <w:sz w:val="22"/>
                <w:szCs w:val="22"/>
              </w:rPr>
              <w:t>22 541,7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321 560,5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325 570,5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328 735,7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B441D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355 487,5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B441D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354 302,5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B441D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308 485,4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327 669,3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2 321 811,4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33 856,7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57 248,5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38 319,1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37 769,8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CA6940">
              <w:rPr>
                <w:color w:val="000000"/>
                <w:sz w:val="22"/>
                <w:szCs w:val="22"/>
              </w:rPr>
              <w:t>36 351,0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CA6940">
              <w:rPr>
                <w:color w:val="000000"/>
                <w:sz w:val="22"/>
                <w:szCs w:val="22"/>
              </w:rPr>
              <w:t>36 351,0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36 248,4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276 144,5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417 822,5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488 028,1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331 639,8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497 496,1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321 212,3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313 346,8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331 860,4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2 701 406,0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243 701,7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320 894,3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195 227,0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339 285,8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171 058,4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180 982,4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193 648,4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1 644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EF23BE">
              <w:rPr>
                <w:color w:val="000000"/>
                <w:sz w:val="22"/>
                <w:szCs w:val="22"/>
              </w:rPr>
              <w:t>798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6 448,0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13 295,3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sz w:val="22"/>
                <w:szCs w:val="22"/>
              </w:rPr>
              <w:t>19 743,3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145 248,9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114 664,9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108 242,8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130 940,3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123 151,2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105 361,7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111 682,3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839 292,1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22 423,9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39 173,6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28 170,0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27 270,0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27 002,7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27 002,7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26 529,7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F23B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F23BE">
              <w:rPr>
                <w:color w:val="000000"/>
                <w:sz w:val="22"/>
                <w:szCs w:val="22"/>
              </w:rPr>
              <w:t>197 572,6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555 889,5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606 836,0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612 718,6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682 957,3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670 755,9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650 872,8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680 203,8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4 460 233,9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460 896,8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471 483,6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483 023,9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>541 439,9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924A1">
              <w:rPr>
                <w:bCs/>
                <w:spacing w:val="-20"/>
                <w:sz w:val="22"/>
                <w:szCs w:val="22"/>
              </w:rPr>
              <w:t>524 989,8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924A1">
              <w:rPr>
                <w:bCs/>
                <w:spacing w:val="-20"/>
                <w:sz w:val="22"/>
                <w:szCs w:val="22"/>
              </w:rPr>
              <w:t>526 237,2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924A1">
              <w:rPr>
                <w:bCs/>
                <w:spacing w:val="-20"/>
                <w:sz w:val="22"/>
                <w:szCs w:val="22"/>
              </w:rPr>
              <w:t>547 359,7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3 555 430,9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2 798,4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sz w:val="22"/>
                <w:szCs w:val="22"/>
              </w:rPr>
              <w:t>2 798,4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92 181,7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126 727,4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128 340,2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>137 154,7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>145 126,8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>123 996,3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131 834,4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sz w:val="22"/>
                <w:szCs w:val="22"/>
              </w:rPr>
              <w:t>885 361,5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2 811,0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8 625,0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1 354,5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1 564,3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639,3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639,3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1 009,7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16 643,1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73 281,3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63 767,2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71 057,7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81 314,5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65 582,2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61 638,4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65 256,2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481 897,5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11 035,2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sz w:val="22"/>
                <w:szCs w:val="22"/>
              </w:rPr>
              <w:t>16 208,3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sz w:val="22"/>
                <w:szCs w:val="22"/>
              </w:rPr>
              <w:t>2 063,7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sz w:val="22"/>
                <w:szCs w:val="22"/>
              </w:rPr>
              <w:t>2 903,5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sz w:val="22"/>
                <w:szCs w:val="22"/>
              </w:rPr>
              <w:t>2 903,5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sz w:val="22"/>
                <w:szCs w:val="22"/>
              </w:rPr>
              <w:t>35 114,2</w:t>
            </w:r>
          </w:p>
        </w:tc>
      </w:tr>
      <w:tr w:rsidR="00976BA2" w:rsidRPr="005A2E1A" w:rsidTr="006052C2">
        <w:trPr>
          <w:trHeight w:val="412"/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sz w:val="22"/>
                <w:szCs w:val="22"/>
              </w:rPr>
              <w:t>0,0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61 834,9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62 494,8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70 312,1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924A1">
              <w:rPr>
                <w:bCs/>
                <w:spacing w:val="-20"/>
                <w:sz w:val="22"/>
                <w:szCs w:val="22"/>
              </w:rPr>
              <w:t>64 272,4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bCs/>
                <w:spacing w:val="-20"/>
                <w:sz w:val="22"/>
                <w:szCs w:val="22"/>
              </w:rPr>
              <w:t>62 841,2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bCs/>
                <w:spacing w:val="-20"/>
                <w:sz w:val="22"/>
                <w:szCs w:val="22"/>
              </w:rPr>
              <w:t>58 057,6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sz w:val="22"/>
                <w:szCs w:val="22"/>
              </w:rPr>
            </w:pPr>
            <w:r w:rsidRPr="005924A1">
              <w:rPr>
                <w:bCs/>
                <w:spacing w:val="-20"/>
                <w:sz w:val="22"/>
                <w:szCs w:val="22"/>
              </w:rPr>
              <w:t>61 675,4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924A1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5924A1">
              <w:rPr>
                <w:color w:val="000000"/>
                <w:sz w:val="22"/>
                <w:szCs w:val="22"/>
              </w:rPr>
              <w:t>443 005,8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411,2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1 272,4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745,6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833,8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sz w:val="22"/>
                <w:szCs w:val="22"/>
              </w:rPr>
            </w:pPr>
            <w:r w:rsidRPr="00CA6940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sz w:val="22"/>
                <w:szCs w:val="22"/>
              </w:rPr>
            </w:pPr>
            <w:r w:rsidRPr="00CA6940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sz w:val="22"/>
                <w:szCs w:val="22"/>
              </w:rPr>
            </w:pPr>
            <w:r w:rsidRPr="00CA6940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CA6940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5 294,9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4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2 587,4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2 317,0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2 073,8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3 007,1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3 225,9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2 924,7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3 111,8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19 247,7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2 299,0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2 079,9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1 955,3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2 875,4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sz w:val="22"/>
                <w:szCs w:val="22"/>
              </w:rPr>
              <w:t>3 094,2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sz w:val="22"/>
                <w:szCs w:val="22"/>
              </w:rPr>
              <w:t>2 793,0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sz w:val="22"/>
                <w:szCs w:val="22"/>
              </w:rPr>
              <w:t>2 980,1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18 076,9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288,4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237,1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1 170,8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5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2 573,7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2 334,7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2 564,4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B441D0" w:rsidRDefault="00976BA2" w:rsidP="006052C2">
            <w:pPr>
              <w:jc w:val="center"/>
              <w:rPr>
                <w:sz w:val="22"/>
                <w:szCs w:val="22"/>
              </w:rPr>
            </w:pPr>
            <w:r w:rsidRPr="00B441D0">
              <w:rPr>
                <w:sz w:val="22"/>
                <w:szCs w:val="22"/>
              </w:rPr>
              <w:t>2813,0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sz w:val="22"/>
                <w:szCs w:val="22"/>
              </w:rPr>
              <w:t>3 027,9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sz w:val="22"/>
                <w:szCs w:val="22"/>
              </w:rPr>
              <w:t>2 739,3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sz w:val="22"/>
                <w:szCs w:val="22"/>
              </w:rPr>
              <w:t>2 933,7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18 986,7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2 573,7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2 334,7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2 564,4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B441D0" w:rsidRDefault="00976BA2" w:rsidP="006052C2">
            <w:pPr>
              <w:jc w:val="center"/>
              <w:rPr>
                <w:sz w:val="22"/>
                <w:szCs w:val="22"/>
              </w:rPr>
            </w:pPr>
            <w:r w:rsidRPr="00B441D0">
              <w:rPr>
                <w:sz w:val="22"/>
                <w:szCs w:val="22"/>
              </w:rPr>
              <w:t>2813,0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sz w:val="22"/>
                <w:szCs w:val="22"/>
              </w:rPr>
              <w:t>3 027,9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sz w:val="22"/>
                <w:szCs w:val="22"/>
              </w:rPr>
              <w:t>2 739,3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sz w:val="22"/>
                <w:szCs w:val="22"/>
              </w:rPr>
              <w:t>2 933,7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18 986,7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6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18 647,8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18 466,7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18 492,5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18 531,4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18 569,0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17 616,9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68136A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18 363,6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68136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128 687,9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10 725,6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10 526,3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10 562,0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sz w:val="22"/>
                <w:szCs w:val="22"/>
              </w:rPr>
              <w:t>10 561,4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sz w:val="22"/>
                <w:szCs w:val="22"/>
              </w:rPr>
              <w:t>10 669,0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sz w:val="22"/>
                <w:szCs w:val="22"/>
              </w:rPr>
              <w:t>9 716,9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sz w:val="22"/>
                <w:szCs w:val="22"/>
              </w:rPr>
            </w:pPr>
            <w:r w:rsidRPr="005623CE">
              <w:rPr>
                <w:sz w:val="22"/>
                <w:szCs w:val="22"/>
              </w:rPr>
              <w:t>10 463,6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623CE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73 224,8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7922,2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7 940,4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D04751">
              <w:rPr>
                <w:color w:val="000000"/>
                <w:sz w:val="22"/>
                <w:szCs w:val="22"/>
              </w:rPr>
              <w:t>7930,5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FC7830" w:rsidRDefault="00976BA2" w:rsidP="006052C2">
            <w:pPr>
              <w:jc w:val="center"/>
              <w:rPr>
                <w:sz w:val="22"/>
                <w:szCs w:val="22"/>
              </w:rPr>
            </w:pPr>
            <w:r w:rsidRPr="00FC7830">
              <w:rPr>
                <w:color w:val="000000"/>
                <w:sz w:val="22"/>
                <w:szCs w:val="22"/>
              </w:rPr>
              <w:t>7 9</w:t>
            </w:r>
            <w:r>
              <w:rPr>
                <w:color w:val="000000"/>
                <w:sz w:val="22"/>
                <w:szCs w:val="22"/>
              </w:rPr>
              <w:t>7</w:t>
            </w:r>
            <w:r w:rsidRPr="00FC78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55 463,1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Подпрограмма 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9 203,7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9 336,1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9 322,6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FC7830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9 447,2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8 969,1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8 397,5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8 745,2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63 421,4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2 507,0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2 593,6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2 563,7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216754" w:rsidRDefault="00976BA2" w:rsidP="006052C2">
            <w:pPr>
              <w:jc w:val="center"/>
              <w:rPr>
                <w:sz w:val="22"/>
                <w:szCs w:val="22"/>
              </w:rPr>
            </w:pPr>
            <w:r w:rsidRPr="00216754">
              <w:rPr>
                <w:sz w:val="22"/>
                <w:szCs w:val="22"/>
              </w:rPr>
              <w:t>2 576,9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216754" w:rsidRDefault="00976BA2" w:rsidP="006052C2">
            <w:pPr>
              <w:jc w:val="center"/>
              <w:rPr>
                <w:sz w:val="22"/>
                <w:szCs w:val="22"/>
              </w:rPr>
            </w:pPr>
            <w:r w:rsidRPr="00216754">
              <w:rPr>
                <w:sz w:val="22"/>
                <w:szCs w:val="22"/>
              </w:rPr>
              <w:t>2 576,9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216754" w:rsidRDefault="00976BA2" w:rsidP="006052C2">
            <w:pPr>
              <w:jc w:val="center"/>
              <w:rPr>
                <w:sz w:val="22"/>
                <w:szCs w:val="22"/>
              </w:rPr>
            </w:pPr>
            <w:r w:rsidRPr="00216754">
              <w:rPr>
                <w:sz w:val="22"/>
                <w:szCs w:val="22"/>
              </w:rPr>
              <w:t>2 576,9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216754" w:rsidRDefault="00976BA2" w:rsidP="006052C2">
            <w:pPr>
              <w:jc w:val="center"/>
              <w:rPr>
                <w:sz w:val="22"/>
                <w:szCs w:val="22"/>
              </w:rPr>
            </w:pPr>
            <w:r w:rsidRPr="00216754">
              <w:rPr>
                <w:sz w:val="22"/>
                <w:szCs w:val="22"/>
              </w:rPr>
              <w:t>2 645,4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18 040,4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216754" w:rsidRDefault="00976BA2" w:rsidP="006052C2">
            <w:pPr>
              <w:jc w:val="center"/>
              <w:rPr>
                <w:sz w:val="22"/>
                <w:szCs w:val="22"/>
              </w:rPr>
            </w:pPr>
            <w:r w:rsidRPr="002167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216754" w:rsidRDefault="00976BA2" w:rsidP="006052C2">
            <w:pPr>
              <w:jc w:val="center"/>
              <w:rPr>
                <w:sz w:val="22"/>
                <w:szCs w:val="22"/>
              </w:rPr>
            </w:pPr>
            <w:r w:rsidRPr="002167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216754" w:rsidRDefault="00976BA2" w:rsidP="006052C2">
            <w:pPr>
              <w:jc w:val="center"/>
              <w:rPr>
                <w:sz w:val="22"/>
                <w:szCs w:val="22"/>
              </w:rPr>
            </w:pPr>
            <w:r w:rsidRPr="002167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216754" w:rsidRDefault="00976BA2" w:rsidP="006052C2">
            <w:pPr>
              <w:jc w:val="center"/>
              <w:rPr>
                <w:sz w:val="22"/>
                <w:szCs w:val="22"/>
              </w:rPr>
            </w:pPr>
            <w:r w:rsidRPr="0021675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6 696,7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6 742,5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6 758,9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216754" w:rsidRDefault="00976BA2" w:rsidP="006052C2">
            <w:pPr>
              <w:jc w:val="center"/>
              <w:rPr>
                <w:sz w:val="22"/>
                <w:szCs w:val="22"/>
              </w:rPr>
            </w:pPr>
            <w:r w:rsidRPr="00216754">
              <w:rPr>
                <w:sz w:val="22"/>
                <w:szCs w:val="22"/>
              </w:rPr>
              <w:t>6 870,3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216754" w:rsidRDefault="00976BA2" w:rsidP="006052C2">
            <w:pPr>
              <w:jc w:val="center"/>
              <w:rPr>
                <w:sz w:val="22"/>
                <w:szCs w:val="22"/>
              </w:rPr>
            </w:pPr>
            <w:r w:rsidRPr="00216754">
              <w:rPr>
                <w:sz w:val="22"/>
                <w:szCs w:val="22"/>
              </w:rPr>
              <w:t>6 392,2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216754" w:rsidRDefault="00976BA2" w:rsidP="006052C2">
            <w:pPr>
              <w:jc w:val="center"/>
              <w:rPr>
                <w:sz w:val="22"/>
                <w:szCs w:val="22"/>
              </w:rPr>
            </w:pPr>
            <w:r w:rsidRPr="00216754">
              <w:rPr>
                <w:sz w:val="22"/>
                <w:szCs w:val="22"/>
              </w:rPr>
              <w:t>5 820,6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216754" w:rsidRDefault="00976BA2" w:rsidP="006052C2">
            <w:pPr>
              <w:jc w:val="center"/>
              <w:rPr>
                <w:sz w:val="22"/>
                <w:szCs w:val="22"/>
              </w:rPr>
            </w:pPr>
            <w:r w:rsidRPr="00216754">
              <w:rPr>
                <w:sz w:val="22"/>
                <w:szCs w:val="22"/>
              </w:rPr>
              <w:t>6 099,8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45 381,0</w:t>
            </w:r>
          </w:p>
        </w:tc>
      </w:tr>
      <w:tr w:rsidR="00976BA2" w:rsidRPr="005A2E1A" w:rsidTr="006052C2">
        <w:trPr>
          <w:trHeight w:val="276"/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A2" w:rsidRPr="00EA7199" w:rsidRDefault="00976BA2" w:rsidP="006052C2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A2" w:rsidRPr="00FC7830" w:rsidRDefault="00976BA2" w:rsidP="006052C2">
            <w:pPr>
              <w:jc w:val="center"/>
              <w:rPr>
                <w:sz w:val="22"/>
                <w:szCs w:val="22"/>
              </w:rPr>
            </w:pPr>
            <w:r w:rsidRPr="00FC78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A2" w:rsidRPr="00E61627" w:rsidRDefault="00976BA2" w:rsidP="006052C2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6BA2" w:rsidRPr="005A2E1A" w:rsidTr="006052C2">
        <w:trPr>
          <w:tblCellSpacing w:w="5" w:type="nil"/>
        </w:trPr>
        <w:tc>
          <w:tcPr>
            <w:tcW w:w="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2" w:rsidRPr="005A2E1A" w:rsidRDefault="00976BA2" w:rsidP="006052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A2E1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A2E1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A2E1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A2E1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A2E1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A2E1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A2E1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2" w:rsidRPr="005A2E1A" w:rsidRDefault="00976BA2" w:rsidP="006052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A2E1A">
        <w:rPr>
          <w:sz w:val="22"/>
          <w:szCs w:val="22"/>
        </w:rPr>
        <w:br w:type="page"/>
      </w:r>
      <w:r>
        <w:rPr>
          <w:sz w:val="28"/>
          <w:szCs w:val="28"/>
          <w:lang w:eastAsia="ar-SA"/>
        </w:rPr>
        <w:lastRenderedPageBreak/>
        <w:t>18</w:t>
      </w:r>
      <w:r w:rsidRPr="00CE4665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Внести в</w:t>
      </w:r>
      <w:r w:rsidRPr="00CE4665">
        <w:rPr>
          <w:sz w:val="28"/>
          <w:szCs w:val="28"/>
          <w:lang w:eastAsia="ar-SA"/>
        </w:rPr>
        <w:t xml:space="preserve"> Приложени</w:t>
      </w:r>
      <w:r>
        <w:rPr>
          <w:sz w:val="28"/>
          <w:szCs w:val="28"/>
          <w:lang w:eastAsia="ar-SA"/>
        </w:rPr>
        <w:t>я</w:t>
      </w:r>
      <w:r w:rsidRPr="00CE4665">
        <w:rPr>
          <w:sz w:val="28"/>
          <w:szCs w:val="28"/>
          <w:lang w:eastAsia="ar-SA"/>
        </w:rPr>
        <w:t xml:space="preserve"> 5.1  «</w:t>
      </w:r>
      <w:r w:rsidRPr="00CE4665">
        <w:rPr>
          <w:sz w:val="28"/>
          <w:szCs w:val="28"/>
        </w:rPr>
        <w:t xml:space="preserve">Расходы местного бюджета </w:t>
      </w:r>
      <w:proofErr w:type="spellStart"/>
      <w:r w:rsidRPr="00CE4665">
        <w:rPr>
          <w:sz w:val="28"/>
          <w:szCs w:val="28"/>
        </w:rPr>
        <w:t>Белокалитвинского</w:t>
      </w:r>
      <w:proofErr w:type="spellEnd"/>
      <w:r w:rsidRPr="00CE4665">
        <w:rPr>
          <w:sz w:val="28"/>
          <w:szCs w:val="28"/>
        </w:rPr>
        <w:t xml:space="preserve"> района на реализацию  муниципальной программы </w:t>
      </w:r>
      <w:proofErr w:type="spellStart"/>
      <w:r w:rsidRPr="00CE4665">
        <w:rPr>
          <w:sz w:val="28"/>
          <w:szCs w:val="28"/>
        </w:rPr>
        <w:t>Белокалитвинского</w:t>
      </w:r>
      <w:proofErr w:type="spellEnd"/>
      <w:r w:rsidRPr="00CE4665">
        <w:rPr>
          <w:sz w:val="28"/>
          <w:szCs w:val="28"/>
        </w:rPr>
        <w:t xml:space="preserve"> района «Развитие образования» к муниципальной программе </w:t>
      </w:r>
      <w:proofErr w:type="spellStart"/>
      <w:r w:rsidRPr="00CE4665">
        <w:rPr>
          <w:sz w:val="28"/>
          <w:szCs w:val="28"/>
        </w:rPr>
        <w:t>Белокалитвинского</w:t>
      </w:r>
      <w:proofErr w:type="spellEnd"/>
      <w:r w:rsidRPr="00CE4665">
        <w:rPr>
          <w:sz w:val="28"/>
          <w:szCs w:val="28"/>
        </w:rPr>
        <w:t xml:space="preserve"> района «Развитие образования»</w:t>
      </w:r>
      <w:r>
        <w:rPr>
          <w:sz w:val="28"/>
          <w:szCs w:val="28"/>
        </w:rPr>
        <w:t xml:space="preserve"> следующие изменения: п</w:t>
      </w:r>
      <w:r w:rsidRPr="00CE4665">
        <w:rPr>
          <w:sz w:val="28"/>
          <w:szCs w:val="28"/>
        </w:rPr>
        <w:t>ункты 1, 2, 2.1, 2.2,</w:t>
      </w:r>
      <w:r>
        <w:rPr>
          <w:sz w:val="28"/>
          <w:szCs w:val="28"/>
        </w:rPr>
        <w:t xml:space="preserve"> </w:t>
      </w:r>
      <w:r w:rsidRPr="00CE4665">
        <w:rPr>
          <w:sz w:val="28"/>
          <w:szCs w:val="28"/>
        </w:rPr>
        <w:t>2.4,</w:t>
      </w:r>
      <w:r>
        <w:rPr>
          <w:sz w:val="28"/>
          <w:szCs w:val="28"/>
        </w:rPr>
        <w:t xml:space="preserve"> 2.8, 3, 3.1,3.3</w:t>
      </w:r>
      <w:r w:rsidRPr="00CE4665">
        <w:rPr>
          <w:sz w:val="28"/>
          <w:szCs w:val="28"/>
        </w:rPr>
        <w:t>, 3.4,</w:t>
      </w:r>
      <w:r>
        <w:rPr>
          <w:sz w:val="28"/>
          <w:szCs w:val="28"/>
        </w:rPr>
        <w:t xml:space="preserve"> 3.6, 3.7, 3.8, 3.9, 3.10, </w:t>
      </w:r>
      <w:r w:rsidRPr="00CE4665">
        <w:rPr>
          <w:sz w:val="28"/>
          <w:szCs w:val="28"/>
        </w:rPr>
        <w:t xml:space="preserve">4, </w:t>
      </w:r>
      <w:r>
        <w:rPr>
          <w:sz w:val="28"/>
          <w:szCs w:val="28"/>
        </w:rPr>
        <w:t>4.1,</w:t>
      </w: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  <w:r w:rsidRPr="00CE4665">
        <w:rPr>
          <w:sz w:val="28"/>
          <w:szCs w:val="28"/>
        </w:rPr>
        <w:t>4.2</w:t>
      </w:r>
      <w:r>
        <w:rPr>
          <w:sz w:val="28"/>
          <w:szCs w:val="28"/>
        </w:rPr>
        <w:t>, 4.3, 5, 5.1, 5.2, 6, 6.1, 6.2,7, 7.1, 7.2, 7.3</w:t>
      </w:r>
      <w:r w:rsidRPr="00CE4665">
        <w:rPr>
          <w:sz w:val="28"/>
          <w:szCs w:val="28"/>
        </w:rPr>
        <w:t xml:space="preserve"> </w:t>
      </w:r>
      <w:r w:rsidRPr="00CE4665">
        <w:rPr>
          <w:sz w:val="28"/>
          <w:szCs w:val="28"/>
          <w:lang w:eastAsia="ar-SA"/>
        </w:rPr>
        <w:t>изложить в редакции пунктов 1, 2, 2.1, 2.2,</w:t>
      </w:r>
      <w:r>
        <w:rPr>
          <w:sz w:val="28"/>
          <w:szCs w:val="28"/>
          <w:lang w:eastAsia="ar-SA"/>
        </w:rPr>
        <w:t xml:space="preserve"> 2.3, 2.4,</w:t>
      </w:r>
      <w:r w:rsidRPr="00CE4665">
        <w:rPr>
          <w:sz w:val="28"/>
          <w:szCs w:val="28"/>
          <w:lang w:eastAsia="ar-SA"/>
        </w:rPr>
        <w:t xml:space="preserve"> 3, 3.1, 3.2, </w:t>
      </w:r>
      <w:r>
        <w:rPr>
          <w:sz w:val="28"/>
          <w:szCs w:val="28"/>
          <w:lang w:eastAsia="ar-SA"/>
        </w:rPr>
        <w:t xml:space="preserve">3.3, 3.4, 3.5, 3.6, 3.7, 3.8, </w:t>
      </w:r>
      <w:r w:rsidRPr="00CE4665">
        <w:rPr>
          <w:sz w:val="28"/>
          <w:szCs w:val="28"/>
          <w:lang w:eastAsia="ar-SA"/>
        </w:rPr>
        <w:t>4, 4.1</w:t>
      </w:r>
      <w:r>
        <w:rPr>
          <w:sz w:val="28"/>
          <w:szCs w:val="28"/>
          <w:lang w:eastAsia="ar-SA"/>
        </w:rPr>
        <w:t>, 4.2, 4.3, 5, 5.1, 5.2, 6, 6.1, 6.2, 7, 7.1, 7.2, 7.3</w:t>
      </w:r>
      <w:r w:rsidRPr="00CE4665">
        <w:rPr>
          <w:sz w:val="28"/>
          <w:szCs w:val="28"/>
          <w:lang w:eastAsia="ar-SA"/>
        </w:rPr>
        <w:t>:</w:t>
      </w:r>
    </w:p>
    <w:p w:rsidR="00976BA2" w:rsidRPr="002071D9" w:rsidRDefault="00976BA2" w:rsidP="00976BA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071D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местного б</w:t>
      </w:r>
      <w:r w:rsidRPr="002071D9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2071D9">
        <w:rPr>
          <w:sz w:val="28"/>
          <w:szCs w:val="28"/>
        </w:rPr>
        <w:t xml:space="preserve"> на реализацию</w:t>
      </w:r>
    </w:p>
    <w:p w:rsidR="00976BA2" w:rsidRDefault="00976BA2" w:rsidP="00976BA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071D9">
        <w:rPr>
          <w:sz w:val="28"/>
          <w:szCs w:val="28"/>
        </w:rPr>
        <w:t xml:space="preserve">муниципальной программы </w:t>
      </w:r>
      <w:proofErr w:type="spellStart"/>
      <w:r w:rsidRPr="002071D9">
        <w:rPr>
          <w:sz w:val="28"/>
          <w:szCs w:val="28"/>
        </w:rPr>
        <w:t>Белокалитвинского</w:t>
      </w:r>
      <w:proofErr w:type="spellEnd"/>
      <w:r w:rsidRPr="002071D9">
        <w:rPr>
          <w:sz w:val="28"/>
          <w:szCs w:val="28"/>
        </w:rPr>
        <w:t xml:space="preserve"> района «Развитие образования»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8"/>
        <w:gridCol w:w="2268"/>
        <w:gridCol w:w="1843"/>
        <w:gridCol w:w="425"/>
        <w:gridCol w:w="567"/>
        <w:gridCol w:w="1134"/>
        <w:gridCol w:w="425"/>
        <w:gridCol w:w="851"/>
        <w:gridCol w:w="992"/>
        <w:gridCol w:w="992"/>
        <w:gridCol w:w="993"/>
        <w:gridCol w:w="850"/>
        <w:gridCol w:w="851"/>
        <w:gridCol w:w="992"/>
      </w:tblGrid>
      <w:tr w:rsidR="00976BA2" w:rsidRPr="007F6E8D" w:rsidTr="006052C2">
        <w:trPr>
          <w:trHeight w:val="540"/>
        </w:trPr>
        <w:tc>
          <w:tcPr>
            <w:tcW w:w="517" w:type="dxa"/>
            <w:vMerge w:val="restart"/>
          </w:tcPr>
          <w:p w:rsidR="00976BA2" w:rsidRPr="003C576B" w:rsidRDefault="00976BA2" w:rsidP="006052C2">
            <w:pPr>
              <w:jc w:val="center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 xml:space="preserve">№ </w:t>
            </w:r>
            <w:proofErr w:type="gramStart"/>
            <w:r w:rsidRPr="003C576B">
              <w:rPr>
                <w:sz w:val="16"/>
                <w:szCs w:val="16"/>
              </w:rPr>
              <w:t>п</w:t>
            </w:r>
            <w:proofErr w:type="gramEnd"/>
            <w:r w:rsidRPr="003C576B">
              <w:rPr>
                <w:sz w:val="16"/>
                <w:szCs w:val="16"/>
              </w:rPr>
              <w:t>/п</w:t>
            </w:r>
          </w:p>
          <w:p w:rsidR="00976BA2" w:rsidRPr="003C576B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   </w:t>
            </w:r>
            <w:r w:rsidRPr="003C57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</w:t>
            </w:r>
            <w:r w:rsidRPr="003C576B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подпрограммы</w:t>
            </w:r>
            <w:r w:rsidRPr="003C57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  </w:t>
            </w:r>
            <w:r w:rsidRPr="003C576B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</w:t>
            </w:r>
          </w:p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основного мероприятия,</w:t>
            </w:r>
            <w:r w:rsidRPr="003C576B">
              <w:rPr>
                <w:sz w:val="16"/>
                <w:szCs w:val="16"/>
              </w:rPr>
              <w:br/>
              <w:t>мероприятия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 xml:space="preserve">Ответственный  </w:t>
            </w:r>
            <w:r w:rsidRPr="003C576B">
              <w:rPr>
                <w:sz w:val="16"/>
                <w:szCs w:val="16"/>
              </w:rPr>
              <w:br/>
              <w:t xml:space="preserve">исполнитель,   </w:t>
            </w:r>
            <w:r w:rsidRPr="003C576B">
              <w:rPr>
                <w:sz w:val="16"/>
                <w:szCs w:val="16"/>
              </w:rPr>
              <w:br/>
              <w:t xml:space="preserve">соисполнители,  </w:t>
            </w:r>
            <w:r w:rsidRPr="003C576B">
              <w:rPr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2126" w:type="dxa"/>
            <w:gridSpan w:val="3"/>
          </w:tcPr>
          <w:p w:rsidR="00976BA2" w:rsidRPr="003C576B" w:rsidRDefault="00976BA2" w:rsidP="006052C2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C576B">
              <w:rPr>
                <w:kern w:val="2"/>
                <w:sz w:val="16"/>
                <w:szCs w:val="16"/>
              </w:rPr>
              <w:t xml:space="preserve">Код </w:t>
            </w:r>
            <w:proofErr w:type="gramStart"/>
            <w:r w:rsidRPr="003C576B">
              <w:rPr>
                <w:kern w:val="2"/>
                <w:sz w:val="16"/>
                <w:szCs w:val="16"/>
              </w:rPr>
              <w:t>бюджетной</w:t>
            </w:r>
            <w:proofErr w:type="gramEnd"/>
            <w:r w:rsidRPr="003C576B">
              <w:rPr>
                <w:kern w:val="2"/>
                <w:sz w:val="16"/>
                <w:szCs w:val="16"/>
              </w:rPr>
              <w:t xml:space="preserve"> </w:t>
            </w:r>
          </w:p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kern w:val="2"/>
                <w:sz w:val="16"/>
                <w:szCs w:val="16"/>
              </w:rPr>
              <w:t>классификации расходов</w:t>
            </w:r>
          </w:p>
        </w:tc>
        <w:tc>
          <w:tcPr>
            <w:tcW w:w="425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7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Расходы (тыс. руб.), годы</w:t>
            </w:r>
          </w:p>
        </w:tc>
      </w:tr>
      <w:tr w:rsidR="00976BA2" w:rsidRPr="007F6E8D" w:rsidTr="006052C2">
        <w:tc>
          <w:tcPr>
            <w:tcW w:w="517" w:type="dxa"/>
            <w:vMerge/>
          </w:tcPr>
          <w:p w:rsidR="00976BA2" w:rsidRPr="003C576B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76BA2" w:rsidRPr="003C576B" w:rsidRDefault="00976BA2" w:rsidP="0060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16"/>
                <w:szCs w:val="16"/>
              </w:rPr>
            </w:pPr>
            <w:r w:rsidRPr="003C576B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976BA2" w:rsidRPr="003C576B" w:rsidRDefault="00976BA2" w:rsidP="006052C2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proofErr w:type="spellStart"/>
            <w:r w:rsidRPr="003C576B">
              <w:rPr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976BA2" w:rsidRPr="003C576B" w:rsidRDefault="00976BA2" w:rsidP="006052C2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C576B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425" w:type="dxa"/>
          </w:tcPr>
          <w:p w:rsidR="00976BA2" w:rsidRPr="003C576B" w:rsidRDefault="00976BA2" w:rsidP="006052C2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C576B">
              <w:rPr>
                <w:kern w:val="2"/>
                <w:sz w:val="16"/>
                <w:szCs w:val="16"/>
              </w:rPr>
              <w:t>КВР</w:t>
            </w:r>
          </w:p>
        </w:tc>
        <w:tc>
          <w:tcPr>
            <w:tcW w:w="851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2020</w:t>
            </w:r>
          </w:p>
        </w:tc>
      </w:tr>
    </w:tbl>
    <w:p w:rsidR="00976BA2" w:rsidRPr="007F6E8D" w:rsidRDefault="00976BA2" w:rsidP="00976BA2">
      <w:pPr>
        <w:spacing w:line="24" w:lineRule="auto"/>
        <w:rPr>
          <w:sz w:val="20"/>
          <w:szCs w:val="20"/>
        </w:rPr>
      </w:pPr>
    </w:p>
    <w:tbl>
      <w:tblPr>
        <w:tblW w:w="5152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"/>
        <w:gridCol w:w="1517"/>
        <w:gridCol w:w="2230"/>
        <w:gridCol w:w="1844"/>
        <w:gridCol w:w="425"/>
        <w:gridCol w:w="567"/>
        <w:gridCol w:w="1134"/>
        <w:gridCol w:w="425"/>
        <w:gridCol w:w="852"/>
        <w:gridCol w:w="992"/>
        <w:gridCol w:w="992"/>
        <w:gridCol w:w="992"/>
        <w:gridCol w:w="852"/>
        <w:gridCol w:w="849"/>
        <w:gridCol w:w="992"/>
      </w:tblGrid>
      <w:tr w:rsidR="00976BA2" w:rsidRPr="007F6E8D" w:rsidTr="006052C2">
        <w:trPr>
          <w:trHeight w:val="164"/>
          <w:tblHeader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8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4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1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7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7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7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1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7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76BA2" w:rsidRPr="00531E97" w:rsidTr="006052C2">
        <w:trPr>
          <w:trHeight w:val="730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   </w:t>
            </w:r>
            <w:proofErr w:type="spellStart"/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Бе</w:t>
            </w:r>
            <w:r w:rsidRPr="002E531B">
              <w:rPr>
                <w:rFonts w:ascii="Times New Roman" w:hAnsi="Times New Roman" w:cs="Times New Roman"/>
                <w:sz w:val="16"/>
                <w:szCs w:val="16"/>
              </w:rPr>
              <w:softHyphen/>
              <w:t>локалитвин</w:t>
            </w:r>
            <w:r w:rsidRPr="002E531B">
              <w:rPr>
                <w:rFonts w:ascii="Times New Roman" w:hAnsi="Times New Roman" w:cs="Times New Roman"/>
                <w:sz w:val="16"/>
                <w:szCs w:val="16"/>
              </w:rPr>
              <w:softHyphen/>
              <w:t>ского</w:t>
            </w:r>
            <w:proofErr w:type="spellEnd"/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«Развитие образова</w:t>
            </w:r>
            <w:r w:rsidRPr="002E531B">
              <w:rPr>
                <w:rFonts w:ascii="Times New Roman" w:hAnsi="Times New Roman" w:cs="Times New Roman"/>
                <w:sz w:val="16"/>
                <w:szCs w:val="16"/>
              </w:rPr>
              <w:softHyphen/>
              <w:t>ния»</w:t>
            </w:r>
          </w:p>
        </w:tc>
        <w:tc>
          <w:tcPr>
            <w:tcW w:w="608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321 560,5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</w:pPr>
            <w:r>
              <w:rPr>
                <w:color w:val="000000"/>
                <w:sz w:val="16"/>
                <w:szCs w:val="16"/>
              </w:rPr>
              <w:t>325 570,5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</w:pPr>
            <w:r>
              <w:rPr>
                <w:color w:val="000000"/>
                <w:sz w:val="16"/>
                <w:szCs w:val="16"/>
              </w:rPr>
              <w:t>328 735,7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355 487,5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354 302,5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308 485,4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327 669,3</w:t>
            </w:r>
          </w:p>
        </w:tc>
      </w:tr>
      <w:tr w:rsidR="00976BA2" w:rsidRPr="00531E97" w:rsidTr="006052C2">
        <w:trPr>
          <w:trHeight w:val="272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Подпрограмма 1 .</w:t>
            </w:r>
          </w:p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«Развитие дошколь</w:t>
            </w:r>
            <w:r w:rsidRPr="002E531B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зования»</w:t>
            </w:r>
          </w:p>
        </w:tc>
        <w:tc>
          <w:tcPr>
            <w:tcW w:w="608" w:type="pct"/>
            <w:vMerge w:val="restar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374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976BA2" w:rsidRPr="005E1D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5E1DDE">
              <w:rPr>
                <w:color w:val="000000"/>
                <w:sz w:val="16"/>
                <w:szCs w:val="16"/>
              </w:rPr>
              <w:t>145 248,9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5E1DDE">
              <w:rPr>
                <w:color w:val="000000"/>
                <w:sz w:val="16"/>
                <w:szCs w:val="16"/>
              </w:rPr>
              <w:t>114 664,9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 w:rsidRPr="005E1DDE">
              <w:rPr>
                <w:color w:val="000000"/>
                <w:sz w:val="16"/>
                <w:szCs w:val="16"/>
              </w:rPr>
              <w:t>108 242,8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130 940,3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123 151,2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105 361,7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111 682,3</w:t>
            </w:r>
          </w:p>
        </w:tc>
      </w:tr>
      <w:tr w:rsidR="00976BA2" w:rsidRPr="00531E97" w:rsidTr="006052C2">
        <w:trPr>
          <w:trHeight w:val="364"/>
          <w:tblCellSpacing w:w="5" w:type="nil"/>
        </w:trPr>
        <w:tc>
          <w:tcPr>
            <w:tcW w:w="166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</w:tcPr>
          <w:p w:rsidR="00976BA2" w:rsidRPr="002E531B" w:rsidRDefault="00976BA2" w:rsidP="006052C2">
            <w:pPr>
              <w:pStyle w:val="ConsPlusCell"/>
              <w:widowControl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Финансовое обеспе</w:t>
            </w:r>
            <w:r w:rsidRPr="002E531B">
              <w:rPr>
                <w:rFonts w:ascii="Times New Roman" w:hAnsi="Times New Roman" w:cs="Times New Roman"/>
                <w:sz w:val="16"/>
                <w:szCs w:val="16"/>
              </w:rPr>
              <w:softHyphen/>
              <w:t>чение выполнения муниципальных за</w:t>
            </w:r>
            <w:r w:rsidRPr="002E531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даний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дошколь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зователь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ных </w:t>
            </w: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организациях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02 1 2959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125 305,3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92 058,0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</w:pPr>
            <w:r w:rsidRPr="00436E7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270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Pr="002E531B" w:rsidRDefault="00976BA2" w:rsidP="006052C2">
            <w:pPr>
              <w:pStyle w:val="ConsPlusCell"/>
              <w:widowControl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E36933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02 100 00590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Default="00976BA2" w:rsidP="006052C2">
            <w:pPr>
              <w:jc w:val="center"/>
            </w:pPr>
            <w:r w:rsidRPr="00E051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</w:pPr>
            <w:r w:rsidRPr="00E051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2E531B">
              <w:rPr>
                <w:color w:val="000000"/>
                <w:sz w:val="16"/>
                <w:szCs w:val="16"/>
              </w:rPr>
              <w:t>101 651,4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109 374,8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116 510,7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105 361,7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111 682,3</w:t>
            </w:r>
          </w:p>
        </w:tc>
      </w:tr>
      <w:tr w:rsidR="00976BA2" w:rsidRPr="00531E97" w:rsidTr="006052C2">
        <w:trPr>
          <w:trHeight w:val="343"/>
          <w:tblCellSpacing w:w="5" w:type="nil"/>
        </w:trPr>
        <w:tc>
          <w:tcPr>
            <w:tcW w:w="166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735" w:type="pct"/>
            <w:vMerge w:val="restar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дошкольных образовательных организаций в части субсидий на иные цели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02 1 2959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5D735C">
              <w:rPr>
                <w:color w:val="000000"/>
                <w:sz w:val="16"/>
                <w:szCs w:val="16"/>
              </w:rPr>
              <w:t>9 </w:t>
            </w:r>
            <w:r>
              <w:rPr>
                <w:color w:val="000000"/>
                <w:sz w:val="16"/>
                <w:szCs w:val="16"/>
              </w:rPr>
              <w:t>2</w:t>
            </w:r>
            <w:r w:rsidRPr="005D735C">
              <w:rPr>
                <w:color w:val="000000"/>
                <w:sz w:val="16"/>
                <w:szCs w:val="16"/>
              </w:rPr>
              <w:t>68,1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9 341,8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</w:pPr>
            <w:r w:rsidRPr="003A164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43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02 100 00590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2E531B">
              <w:rPr>
                <w:color w:val="000000"/>
                <w:sz w:val="16"/>
                <w:szCs w:val="16"/>
              </w:rPr>
              <w:t>4 653,4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4 869,3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490"/>
          <w:tblCellSpacing w:w="5" w:type="nil"/>
        </w:trPr>
        <w:tc>
          <w:tcPr>
            <w:tcW w:w="166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мероприятие 1.4.</w:t>
            </w:r>
          </w:p>
        </w:tc>
        <w:tc>
          <w:tcPr>
            <w:tcW w:w="735" w:type="pct"/>
            <w:vMerge w:val="restart"/>
          </w:tcPr>
          <w:p w:rsidR="00976BA2" w:rsidRPr="002E531B" w:rsidRDefault="00976BA2" w:rsidP="006052C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>Строи</w:t>
            </w:r>
            <w:r w:rsidRPr="002E531B">
              <w:rPr>
                <w:sz w:val="16"/>
                <w:szCs w:val="16"/>
              </w:rPr>
              <w:softHyphen/>
              <w:t>тельство и реконст</w:t>
            </w:r>
            <w:r w:rsidRPr="002E531B">
              <w:rPr>
                <w:sz w:val="16"/>
                <w:szCs w:val="16"/>
              </w:rPr>
              <w:softHyphen/>
              <w:t>рукция объектов об</w:t>
            </w:r>
            <w:r w:rsidRPr="002E531B">
              <w:rPr>
                <w:sz w:val="16"/>
                <w:szCs w:val="16"/>
              </w:rPr>
              <w:softHyphen/>
              <w:t>разования муници</w:t>
            </w:r>
            <w:r w:rsidRPr="002E531B">
              <w:rPr>
                <w:sz w:val="16"/>
                <w:szCs w:val="16"/>
              </w:rPr>
              <w:softHyphen/>
              <w:t>пальной собственно</w:t>
            </w:r>
            <w:r>
              <w:rPr>
                <w:sz w:val="16"/>
                <w:szCs w:val="16"/>
              </w:rPr>
              <w:softHyphen/>
            </w:r>
            <w:r w:rsidRPr="002E531B">
              <w:rPr>
                <w:sz w:val="16"/>
                <w:szCs w:val="16"/>
              </w:rPr>
              <w:t>сти, включая газифи</w:t>
            </w:r>
            <w:r w:rsidRPr="002E531B">
              <w:rPr>
                <w:sz w:val="16"/>
                <w:szCs w:val="16"/>
              </w:rPr>
              <w:softHyphen/>
              <w:t>кацию, в том числе:</w:t>
            </w:r>
          </w:p>
        </w:tc>
        <w:tc>
          <w:tcPr>
            <w:tcW w:w="608" w:type="pct"/>
            <w:vMerge w:val="restar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A12E0D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7 653,0</w:t>
            </w:r>
          </w:p>
        </w:tc>
        <w:tc>
          <w:tcPr>
            <w:tcW w:w="327" w:type="pct"/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8 514,9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</w:pPr>
            <w:r w:rsidRPr="00FB5D1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412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bottom w:val="nil"/>
            </w:tcBorders>
          </w:tcPr>
          <w:p w:rsidR="00976BA2" w:rsidRPr="002E531B" w:rsidRDefault="00976BA2" w:rsidP="006052C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4F06A5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02 100 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2E531B">
              <w:rPr>
                <w:color w:val="000000"/>
                <w:sz w:val="16"/>
                <w:szCs w:val="16"/>
              </w:rPr>
              <w:t>1 938,0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15 640,2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6 640,5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43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nil"/>
            </w:tcBorders>
          </w:tcPr>
          <w:p w:rsidR="00976BA2" w:rsidRPr="002E531B" w:rsidRDefault="00976BA2" w:rsidP="006052C2">
            <w:pPr>
              <w:jc w:val="both"/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>- строительство до</w:t>
            </w:r>
            <w:r w:rsidRPr="002E531B">
              <w:rPr>
                <w:sz w:val="16"/>
                <w:szCs w:val="16"/>
              </w:rPr>
              <w:softHyphen/>
              <w:t>школьной обра</w:t>
            </w:r>
            <w:r w:rsidRPr="002E531B">
              <w:rPr>
                <w:sz w:val="16"/>
                <w:szCs w:val="16"/>
              </w:rPr>
              <w:softHyphen/>
              <w:t>зова</w:t>
            </w:r>
            <w:r w:rsidRPr="002E531B">
              <w:rPr>
                <w:sz w:val="16"/>
                <w:szCs w:val="16"/>
              </w:rPr>
              <w:softHyphen/>
              <w:t>тельной орга</w:t>
            </w:r>
            <w:r w:rsidRPr="002E531B">
              <w:rPr>
                <w:sz w:val="16"/>
                <w:szCs w:val="16"/>
              </w:rPr>
              <w:softHyphen/>
              <w:t>низации на 220 мест г. Белая Ка</w:t>
            </w:r>
            <w:r w:rsidRPr="002E531B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2E531B">
              <w:rPr>
                <w:sz w:val="16"/>
                <w:szCs w:val="16"/>
              </w:rPr>
              <w:t>мкр</w:t>
            </w:r>
            <w:proofErr w:type="spellEnd"/>
            <w:r w:rsidRPr="002E531B">
              <w:rPr>
                <w:sz w:val="16"/>
                <w:szCs w:val="16"/>
              </w:rPr>
              <w:t>. Зареч</w:t>
            </w:r>
            <w:r w:rsidRPr="002E531B">
              <w:rPr>
                <w:sz w:val="16"/>
                <w:szCs w:val="16"/>
              </w:rPr>
              <w:softHyphen/>
              <w:t>ный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A12E0D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3 031,1</w:t>
            </w:r>
          </w:p>
        </w:tc>
        <w:tc>
          <w:tcPr>
            <w:tcW w:w="327" w:type="pct"/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2778,5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</w:pPr>
            <w:r w:rsidRPr="00FB5D1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6BA2" w:rsidRPr="00531E97" w:rsidTr="006052C2">
        <w:trPr>
          <w:trHeight w:val="343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bottom w:val="nil"/>
            </w:tcBorders>
          </w:tcPr>
          <w:p w:rsidR="00976BA2" w:rsidRPr="002E531B" w:rsidRDefault="00976BA2" w:rsidP="006052C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4F06A5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02 100 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1051,8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7 948,1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43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nil"/>
            </w:tcBorders>
          </w:tcPr>
          <w:p w:rsidR="00976BA2" w:rsidRPr="002E531B" w:rsidRDefault="00976BA2" w:rsidP="006052C2">
            <w:pPr>
              <w:jc w:val="both"/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>- строительство до</w:t>
            </w:r>
            <w:r w:rsidRPr="002E531B">
              <w:rPr>
                <w:sz w:val="16"/>
                <w:szCs w:val="16"/>
              </w:rPr>
              <w:softHyphen/>
              <w:t>школьной обра</w:t>
            </w:r>
            <w:r w:rsidRPr="002E531B">
              <w:rPr>
                <w:sz w:val="16"/>
                <w:szCs w:val="16"/>
              </w:rPr>
              <w:softHyphen/>
              <w:t>зова</w:t>
            </w:r>
            <w:r w:rsidRPr="002E531B">
              <w:rPr>
                <w:sz w:val="16"/>
                <w:szCs w:val="16"/>
              </w:rPr>
              <w:softHyphen/>
              <w:t>тельной орга</w:t>
            </w:r>
            <w:r w:rsidRPr="002E531B">
              <w:rPr>
                <w:sz w:val="16"/>
                <w:szCs w:val="16"/>
              </w:rPr>
              <w:softHyphen/>
              <w:t>низации на 120 мест г. Белая Ка</w:t>
            </w:r>
            <w:r w:rsidRPr="002E531B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2E531B">
              <w:rPr>
                <w:sz w:val="16"/>
                <w:szCs w:val="16"/>
              </w:rPr>
              <w:t>мкр</w:t>
            </w:r>
            <w:proofErr w:type="spellEnd"/>
            <w:r w:rsidRPr="002E531B">
              <w:rPr>
                <w:sz w:val="16"/>
                <w:szCs w:val="16"/>
              </w:rPr>
              <w:t>. Сол</w:t>
            </w:r>
            <w:r w:rsidRPr="002E531B">
              <w:rPr>
                <w:sz w:val="16"/>
                <w:szCs w:val="16"/>
              </w:rPr>
              <w:softHyphen/>
              <w:t>нечный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bottom w:val="nil"/>
            </w:tcBorders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bottom w:val="nil"/>
            </w:tcBorders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:rsidR="00976BA2" w:rsidRPr="00A12E0D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0" w:type="pct"/>
            <w:tcBorders>
              <w:bottom w:val="nil"/>
            </w:tcBorders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tcBorders>
              <w:bottom w:val="nil"/>
            </w:tcBorders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2 311,0</w:t>
            </w: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2642,2</w:t>
            </w: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976BA2" w:rsidRDefault="00976BA2" w:rsidP="006052C2">
            <w:pPr>
              <w:jc w:val="center"/>
            </w:pPr>
            <w:r w:rsidRPr="00FB5D1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bottom w:val="nil"/>
            </w:tcBorders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bottom w:val="nil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6BA2" w:rsidRPr="00531E97" w:rsidTr="006052C2">
        <w:trPr>
          <w:trHeight w:val="420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Pr="002E531B" w:rsidRDefault="00976BA2" w:rsidP="006052C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top w:val="nil"/>
              <w:bottom w:val="nil"/>
            </w:tcBorders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tcBorders>
              <w:top w:val="nil"/>
            </w:tcBorders>
            <w:vAlign w:val="center"/>
          </w:tcPr>
          <w:p w:rsidR="00976BA2" w:rsidRPr="004F06A5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02 100 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tcBorders>
              <w:top w:val="nil"/>
            </w:tcBorders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</w:tcBorders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</w:tcBorders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327" w:type="pct"/>
            <w:tcBorders>
              <w:top w:val="nil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5 076,1</w:t>
            </w:r>
          </w:p>
        </w:tc>
        <w:tc>
          <w:tcPr>
            <w:tcW w:w="281" w:type="pct"/>
            <w:tcBorders>
              <w:top w:val="nil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4 089,0</w:t>
            </w:r>
          </w:p>
        </w:tc>
        <w:tc>
          <w:tcPr>
            <w:tcW w:w="280" w:type="pct"/>
            <w:tcBorders>
              <w:top w:val="nil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6BA2" w:rsidRPr="00531E97" w:rsidTr="006052C2">
        <w:trPr>
          <w:trHeight w:val="429"/>
          <w:tblCellSpacing w:w="5" w:type="nil"/>
        </w:trPr>
        <w:tc>
          <w:tcPr>
            <w:tcW w:w="166" w:type="pct"/>
            <w:vMerge w:val="restart"/>
          </w:tcPr>
          <w:p w:rsidR="00976BA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</w:tcPr>
          <w:p w:rsidR="00976BA2" w:rsidRPr="002E531B" w:rsidRDefault="00976BA2" w:rsidP="006052C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>- строительство до</w:t>
            </w:r>
            <w:r w:rsidRPr="002E531B">
              <w:rPr>
                <w:sz w:val="16"/>
                <w:szCs w:val="16"/>
              </w:rPr>
              <w:softHyphen/>
              <w:t>школьной обра</w:t>
            </w:r>
            <w:r w:rsidRPr="002E531B">
              <w:rPr>
                <w:sz w:val="16"/>
                <w:szCs w:val="16"/>
              </w:rPr>
              <w:softHyphen/>
              <w:t>зова</w:t>
            </w:r>
            <w:r w:rsidRPr="002E531B">
              <w:rPr>
                <w:sz w:val="16"/>
                <w:szCs w:val="16"/>
              </w:rPr>
              <w:softHyphen/>
              <w:t>тельной орга</w:t>
            </w:r>
            <w:r w:rsidRPr="002E531B">
              <w:rPr>
                <w:sz w:val="16"/>
                <w:szCs w:val="16"/>
              </w:rPr>
              <w:softHyphen/>
              <w:t xml:space="preserve">низации </w:t>
            </w:r>
            <w:r w:rsidRPr="002E531B">
              <w:rPr>
                <w:sz w:val="16"/>
                <w:szCs w:val="16"/>
              </w:rPr>
              <w:lastRenderedPageBreak/>
              <w:t xml:space="preserve">на 120 мест </w:t>
            </w:r>
            <w:proofErr w:type="spellStart"/>
            <w:r>
              <w:rPr>
                <w:sz w:val="16"/>
                <w:szCs w:val="16"/>
              </w:rPr>
              <w:t>Белокалитвинский</w:t>
            </w:r>
            <w:proofErr w:type="spellEnd"/>
            <w:r>
              <w:rPr>
                <w:sz w:val="16"/>
                <w:szCs w:val="16"/>
              </w:rPr>
              <w:t xml:space="preserve"> района </w:t>
            </w:r>
            <w:proofErr w:type="spellStart"/>
            <w:r>
              <w:rPr>
                <w:sz w:val="16"/>
                <w:szCs w:val="16"/>
              </w:rPr>
              <w:t>Коксовское</w:t>
            </w:r>
            <w:proofErr w:type="spellEnd"/>
            <w:r>
              <w:rPr>
                <w:sz w:val="16"/>
                <w:szCs w:val="16"/>
              </w:rPr>
              <w:t xml:space="preserve"> с/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8" w:type="pct"/>
            <w:vMerge w:val="restar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2 310,9</w:t>
            </w:r>
          </w:p>
        </w:tc>
        <w:tc>
          <w:tcPr>
            <w:tcW w:w="327" w:type="pct"/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3 094,2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FB5D1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429"/>
          <w:tblCellSpacing w:w="5" w:type="nil"/>
        </w:trPr>
        <w:tc>
          <w:tcPr>
            <w:tcW w:w="166" w:type="pct"/>
            <w:vMerge/>
          </w:tcPr>
          <w:p w:rsidR="00976BA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bottom w:val="nil"/>
            </w:tcBorders>
          </w:tcPr>
          <w:p w:rsidR="00976BA2" w:rsidRPr="002E531B" w:rsidRDefault="00976BA2" w:rsidP="006052C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4F06A5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02 100 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AB1BDE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AB1B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2E531B">
              <w:rPr>
                <w:color w:val="000000"/>
                <w:sz w:val="16"/>
                <w:szCs w:val="16"/>
              </w:rPr>
              <w:t>416,2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2 616,0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2 551,5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228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2.4.</w:t>
            </w:r>
          </w:p>
        </w:tc>
        <w:tc>
          <w:tcPr>
            <w:tcW w:w="500" w:type="pct"/>
          </w:tcPr>
          <w:p w:rsidR="00976BA2" w:rsidRPr="00730CE8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1.8.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Оснащение дошкольной образовательной организации </w:t>
            </w:r>
            <w:r w:rsidRPr="002E531B">
              <w:rPr>
                <w:sz w:val="16"/>
                <w:szCs w:val="16"/>
              </w:rPr>
              <w:t>на 220 мест г. Белая Ка</w:t>
            </w:r>
            <w:r w:rsidRPr="002E531B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2E531B">
              <w:rPr>
                <w:sz w:val="16"/>
                <w:szCs w:val="16"/>
              </w:rPr>
              <w:t>мкр</w:t>
            </w:r>
            <w:proofErr w:type="spellEnd"/>
            <w:r w:rsidRPr="002E531B">
              <w:rPr>
                <w:sz w:val="16"/>
                <w:szCs w:val="16"/>
              </w:rPr>
              <w:t>. Зареч</w:t>
            </w:r>
            <w:r w:rsidRPr="002E531B">
              <w:rPr>
                <w:sz w:val="16"/>
                <w:szCs w:val="16"/>
              </w:rPr>
              <w:softHyphen/>
              <w:t>ный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608" w:type="pc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730CE8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 xml:space="preserve">02 100 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>
              <w:rPr>
                <w:bCs/>
                <w:spacing w:val="-20"/>
                <w:sz w:val="16"/>
                <w:szCs w:val="16"/>
              </w:rPr>
              <w:t>4220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976BA2" w:rsidRPr="005E1DDE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1 056,0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228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Подпрограмма 2 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jc w:val="both"/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>«Развитие общего образова</w:t>
            </w:r>
            <w:r w:rsidRPr="002E531B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608" w:type="pct"/>
            <w:vMerge w:val="restart"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</w:p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374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976BA2" w:rsidRPr="005E1DDE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5E1DDE">
              <w:rPr>
                <w:bCs/>
                <w:spacing w:val="-20"/>
                <w:sz w:val="16"/>
                <w:szCs w:val="16"/>
              </w:rPr>
              <w:t>92 181,7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5E1DDE">
              <w:rPr>
                <w:bCs/>
                <w:spacing w:val="-20"/>
                <w:sz w:val="16"/>
                <w:szCs w:val="16"/>
              </w:rPr>
              <w:t>126 727,4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5E1DDE">
              <w:rPr>
                <w:bCs/>
                <w:spacing w:val="-20"/>
                <w:sz w:val="16"/>
                <w:szCs w:val="16"/>
              </w:rPr>
              <w:t>128 340,2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137 154,7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145 126,8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123 996,3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131 834,4</w:t>
            </w:r>
          </w:p>
        </w:tc>
      </w:tr>
      <w:tr w:rsidR="00976BA2" w:rsidRPr="00531E97" w:rsidTr="006052C2">
        <w:trPr>
          <w:trHeight w:val="370"/>
          <w:tblCellSpacing w:w="5" w:type="nil"/>
        </w:trPr>
        <w:tc>
          <w:tcPr>
            <w:tcW w:w="166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5" w:type="pct"/>
            <w:vMerge w:val="restart"/>
          </w:tcPr>
          <w:p w:rsidR="00976BA2" w:rsidRPr="002E531B" w:rsidRDefault="00976BA2" w:rsidP="006052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выполнения муниципальных заданий в общеобразователь</w:t>
            </w:r>
            <w:r>
              <w:rPr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02 2 2959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85 222,2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117 366,5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74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02 200 00590</w:t>
            </w:r>
          </w:p>
        </w:tc>
        <w:tc>
          <w:tcPr>
            <w:tcW w:w="140" w:type="pct"/>
            <w:vAlign w:val="center"/>
          </w:tcPr>
          <w:p w:rsidR="00976BA2" w:rsidRPr="00AC28FF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119 254,8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126 905,2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141 395,2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123 955,4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131 799,0</w:t>
            </w:r>
          </w:p>
        </w:tc>
      </w:tr>
      <w:tr w:rsidR="00976BA2" w:rsidRPr="00531E97" w:rsidTr="006052C2">
        <w:trPr>
          <w:trHeight w:val="228"/>
          <w:tblCellSpacing w:w="5" w:type="nil"/>
        </w:trPr>
        <w:tc>
          <w:tcPr>
            <w:tcW w:w="166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мероприятие 2.3.</w:t>
            </w:r>
          </w:p>
        </w:tc>
        <w:tc>
          <w:tcPr>
            <w:tcW w:w="735" w:type="pct"/>
            <w:vMerge w:val="restar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Всеобуч по плаванию</w:t>
            </w:r>
          </w:p>
        </w:tc>
        <w:tc>
          <w:tcPr>
            <w:tcW w:w="608" w:type="pct"/>
            <w:vMerge w:val="restart"/>
            <w:tcBorders>
              <w:top w:val="nil"/>
            </w:tcBorders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Merge w:val="restar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4F06A5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02 2 2977</w:t>
            </w:r>
          </w:p>
        </w:tc>
        <w:tc>
          <w:tcPr>
            <w:tcW w:w="140" w:type="pct"/>
            <w:vAlign w:val="center"/>
          </w:tcPr>
          <w:p w:rsidR="00976BA2" w:rsidRPr="00797BA6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38,8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40,8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259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976BA2" w:rsidRPr="004F06A5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02200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>
              <w:rPr>
                <w:bCs/>
                <w:spacing w:val="-20"/>
                <w:sz w:val="16"/>
                <w:szCs w:val="16"/>
              </w:rPr>
              <w:t>3110</w:t>
            </w:r>
          </w:p>
        </w:tc>
        <w:tc>
          <w:tcPr>
            <w:tcW w:w="140" w:type="pct"/>
            <w:vAlign w:val="center"/>
          </w:tcPr>
          <w:p w:rsidR="00976BA2" w:rsidRPr="00797BA6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38,8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40,9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40,9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40,9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35,4</w:t>
            </w:r>
          </w:p>
        </w:tc>
      </w:tr>
      <w:tr w:rsidR="00976BA2" w:rsidRPr="00531E97" w:rsidTr="006052C2">
        <w:trPr>
          <w:trHeight w:val="374"/>
          <w:tblCellSpacing w:w="5" w:type="nil"/>
        </w:trPr>
        <w:tc>
          <w:tcPr>
            <w:tcW w:w="166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pStyle w:val="ConsPlusCell"/>
              <w:rPr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мероприятие 2.4</w:t>
            </w:r>
            <w:r w:rsidRPr="002E531B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  <w:vMerge w:val="restar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общеобразовательных органи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заций в части субсидий на иные цели</w:t>
            </w:r>
          </w:p>
        </w:tc>
        <w:tc>
          <w:tcPr>
            <w:tcW w:w="608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Merge w:val="restar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533D6D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022</w:t>
            </w:r>
            <w:r>
              <w:rPr>
                <w:bCs/>
                <w:spacing w:val="-20"/>
                <w:sz w:val="16"/>
                <w:szCs w:val="16"/>
              </w:rPr>
              <w:t xml:space="preserve"> 29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59</w:t>
            </w:r>
          </w:p>
        </w:tc>
        <w:tc>
          <w:tcPr>
            <w:tcW w:w="140" w:type="pct"/>
            <w:vAlign w:val="center"/>
          </w:tcPr>
          <w:p w:rsidR="00976BA2" w:rsidRPr="00797BA6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1 134,1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2 992,7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74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976BA2" w:rsidRPr="00797BA6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</w:p>
        </w:tc>
        <w:tc>
          <w:tcPr>
            <w:tcW w:w="187" w:type="pct"/>
            <w:vMerge/>
            <w:vAlign w:val="center"/>
          </w:tcPr>
          <w:p w:rsidR="00976BA2" w:rsidRPr="00797BA6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</w:p>
        </w:tc>
        <w:tc>
          <w:tcPr>
            <w:tcW w:w="374" w:type="pct"/>
            <w:vAlign w:val="center"/>
          </w:tcPr>
          <w:p w:rsidR="00976BA2" w:rsidRPr="00797BA6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0220000590</w:t>
            </w:r>
          </w:p>
        </w:tc>
        <w:tc>
          <w:tcPr>
            <w:tcW w:w="140" w:type="pct"/>
            <w:vAlign w:val="center"/>
          </w:tcPr>
          <w:p w:rsidR="00976BA2" w:rsidRPr="00797BA6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8 974,7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8 500,3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3 182,2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60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E531B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приобретение </w:t>
            </w:r>
            <w:proofErr w:type="spellStart"/>
            <w:r>
              <w:rPr>
                <w:sz w:val="16"/>
                <w:szCs w:val="16"/>
              </w:rPr>
              <w:t>аппаратно</w:t>
            </w:r>
            <w:proofErr w:type="spellEnd"/>
            <w:r>
              <w:rPr>
                <w:sz w:val="16"/>
                <w:szCs w:val="16"/>
              </w:rPr>
              <w:t xml:space="preserve"> - программных комплексов доврачебной диагностики состояния здоровья школьников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0E7561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 xml:space="preserve">02 2 00 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>
              <w:rPr>
                <w:bCs/>
                <w:spacing w:val="-20"/>
                <w:sz w:val="16"/>
                <w:szCs w:val="16"/>
              </w:rPr>
              <w:t>4030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71,9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263,4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60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мероприятие 2.7</w:t>
            </w:r>
            <w:r w:rsidRPr="002E531B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jc w:val="both"/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>Разработка проектно-сметной документации на строитель</w:t>
            </w:r>
            <w:r>
              <w:rPr>
                <w:sz w:val="16"/>
                <w:szCs w:val="16"/>
              </w:rPr>
              <w:softHyphen/>
            </w:r>
            <w:r w:rsidRPr="002E531B">
              <w:rPr>
                <w:sz w:val="16"/>
                <w:szCs w:val="16"/>
              </w:rPr>
              <w:t>ство и ре</w:t>
            </w:r>
            <w:r w:rsidRPr="002E531B">
              <w:rPr>
                <w:sz w:val="16"/>
                <w:szCs w:val="16"/>
              </w:rPr>
              <w:softHyphen/>
              <w:t>конструкция объек</w:t>
            </w:r>
            <w:r>
              <w:rPr>
                <w:sz w:val="16"/>
                <w:szCs w:val="16"/>
              </w:rPr>
              <w:softHyphen/>
            </w:r>
            <w:r w:rsidRPr="002E531B">
              <w:rPr>
                <w:sz w:val="16"/>
                <w:szCs w:val="16"/>
              </w:rPr>
              <w:t>тов образования муници</w:t>
            </w:r>
            <w:r w:rsidRPr="002E531B">
              <w:rPr>
                <w:sz w:val="16"/>
                <w:szCs w:val="16"/>
              </w:rPr>
              <w:softHyphen/>
              <w:t>паль</w:t>
            </w:r>
            <w:r>
              <w:rPr>
                <w:sz w:val="16"/>
                <w:szCs w:val="16"/>
              </w:rPr>
              <w:softHyphen/>
            </w:r>
            <w:r w:rsidRPr="002E531B">
              <w:rPr>
                <w:sz w:val="16"/>
                <w:szCs w:val="16"/>
              </w:rPr>
              <w:t>ной собственности, включая газификацию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797BA6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</w:rPr>
              <w:t>02200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>
              <w:rPr>
                <w:bCs/>
                <w:spacing w:val="-20"/>
                <w:sz w:val="16"/>
                <w:szCs w:val="16"/>
              </w:rPr>
              <w:t>3060</w:t>
            </w:r>
          </w:p>
        </w:tc>
        <w:tc>
          <w:tcPr>
            <w:tcW w:w="140" w:type="pct"/>
            <w:vAlign w:val="center"/>
          </w:tcPr>
          <w:p w:rsidR="00976BA2" w:rsidRPr="004F06A5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130,7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457,4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60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мероприятие 2.8</w:t>
            </w:r>
            <w:r w:rsidRPr="002E531B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jc w:val="both"/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>Перевод котельной с твердого топлива на газ МБОУ СОШ №11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797BA6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</w:rPr>
              <w:t>02200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>
              <w:rPr>
                <w:bCs/>
                <w:spacing w:val="-20"/>
                <w:sz w:val="16"/>
                <w:szCs w:val="16"/>
              </w:rPr>
              <w:t>3050</w:t>
            </w:r>
          </w:p>
        </w:tc>
        <w:tc>
          <w:tcPr>
            <w:tcW w:w="140" w:type="pct"/>
            <w:vAlign w:val="center"/>
          </w:tcPr>
          <w:p w:rsidR="00976BA2" w:rsidRPr="004F06A5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464</w:t>
            </w:r>
          </w:p>
        </w:tc>
        <w:tc>
          <w:tcPr>
            <w:tcW w:w="281" w:type="pct"/>
            <w:vAlign w:val="center"/>
          </w:tcPr>
          <w:p w:rsidR="00976BA2" w:rsidRPr="00475610" w:rsidRDefault="00976BA2" w:rsidP="006052C2">
            <w:pPr>
              <w:jc w:val="center"/>
              <w:rPr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689,2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60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E531B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проведение мероприятий по энергосбережению в части замены существующих деревянных окон и наружных дверных блоков в муниципальных общеобразовательных организациях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B35F6A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 xml:space="preserve">02 2 00 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>
              <w:rPr>
                <w:bCs/>
                <w:spacing w:val="-20"/>
                <w:sz w:val="16"/>
                <w:szCs w:val="16"/>
              </w:rPr>
              <w:t>3740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475610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75610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625,0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60"/>
          <w:tblCellSpacing w:w="5" w:type="nil"/>
        </w:trPr>
        <w:tc>
          <w:tcPr>
            <w:tcW w:w="166" w:type="pct"/>
          </w:tcPr>
          <w:p w:rsidR="00976BA2" w:rsidRPr="003C576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</w:tcPr>
          <w:p w:rsidR="00976BA2" w:rsidRPr="003C576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735" w:type="pct"/>
          </w:tcPr>
          <w:p w:rsidR="00976BA2" w:rsidRPr="003C576B" w:rsidRDefault="00976BA2" w:rsidP="006052C2">
            <w:pPr>
              <w:jc w:val="both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08" w:type="pct"/>
          </w:tcPr>
          <w:p w:rsidR="00976BA2" w:rsidRPr="003C576B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3C576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3C576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3C576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3C576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3C576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3C576B">
              <w:rPr>
                <w:bCs/>
                <w:spacing w:val="-20"/>
                <w:sz w:val="16"/>
                <w:szCs w:val="16"/>
              </w:rPr>
              <w:t xml:space="preserve">02 2 00 </w:t>
            </w:r>
            <w:r w:rsidRPr="003C576B">
              <w:rPr>
                <w:bCs/>
                <w:spacing w:val="-20"/>
                <w:sz w:val="16"/>
                <w:szCs w:val="16"/>
                <w:lang w:val="en-US"/>
              </w:rPr>
              <w:t>L0970</w:t>
            </w:r>
          </w:p>
        </w:tc>
        <w:tc>
          <w:tcPr>
            <w:tcW w:w="140" w:type="pct"/>
            <w:vAlign w:val="center"/>
          </w:tcPr>
          <w:p w:rsidR="00976BA2" w:rsidRPr="003C576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C576B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3C576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3C576B"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976BA2" w:rsidRPr="003C576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3C576B"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976BA2" w:rsidRPr="003C576B" w:rsidRDefault="00976BA2" w:rsidP="006052C2">
            <w:pPr>
              <w:jc w:val="center"/>
              <w:rPr>
                <w:sz w:val="16"/>
                <w:szCs w:val="16"/>
                <w:lang w:val="en-US"/>
              </w:rPr>
            </w:pPr>
            <w:r w:rsidRPr="003C576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51,1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60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Подпрограмма 3 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jc w:val="both"/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>«Развитие дополни</w:t>
            </w:r>
            <w:r w:rsidRPr="002E531B">
              <w:rPr>
                <w:sz w:val="16"/>
                <w:szCs w:val="16"/>
              </w:rPr>
              <w:softHyphen/>
              <w:t>тельного образова</w:t>
            </w:r>
            <w:r w:rsidRPr="002E531B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608" w:type="pct"/>
            <w:vMerge w:val="restart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E531B">
              <w:rPr>
                <w:sz w:val="16"/>
                <w:szCs w:val="16"/>
              </w:rPr>
              <w:t>Белокалитвинского</w:t>
            </w:r>
            <w:proofErr w:type="spellEnd"/>
            <w:r w:rsidRPr="002E531B">
              <w:rPr>
                <w:sz w:val="16"/>
                <w:szCs w:val="16"/>
              </w:rPr>
              <w:t xml:space="preserve"> района, организации дополнитель</w:t>
            </w:r>
            <w:r w:rsidRPr="002E531B">
              <w:rPr>
                <w:sz w:val="16"/>
                <w:szCs w:val="16"/>
              </w:rPr>
              <w:softHyphen/>
              <w:t>ного образова</w:t>
            </w:r>
            <w:r w:rsidRPr="002E531B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0703</w:t>
            </w:r>
          </w:p>
        </w:tc>
        <w:tc>
          <w:tcPr>
            <w:tcW w:w="374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976BA2" w:rsidRPr="005E1DDE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5E1DDE">
              <w:rPr>
                <w:bCs/>
                <w:spacing w:val="-20"/>
                <w:sz w:val="16"/>
                <w:szCs w:val="16"/>
              </w:rPr>
              <w:t>61 834,9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5E1DDE">
              <w:rPr>
                <w:bCs/>
                <w:spacing w:val="-20"/>
                <w:sz w:val="16"/>
                <w:szCs w:val="16"/>
              </w:rPr>
              <w:t>62 494,8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5E1DDE">
              <w:rPr>
                <w:bCs/>
                <w:spacing w:val="-20"/>
                <w:sz w:val="16"/>
                <w:szCs w:val="16"/>
                <w:lang w:val="en-US"/>
              </w:rPr>
              <w:t>70 312.1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64 272,4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62 841,2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58 057,6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61 675,4</w:t>
            </w:r>
          </w:p>
        </w:tc>
      </w:tr>
      <w:tr w:rsidR="00976BA2" w:rsidRPr="00531E97" w:rsidTr="006052C2">
        <w:trPr>
          <w:trHeight w:val="414"/>
          <w:tblCellSpacing w:w="5" w:type="nil"/>
        </w:trPr>
        <w:tc>
          <w:tcPr>
            <w:tcW w:w="166" w:type="pct"/>
            <w:vMerge w:val="restart"/>
          </w:tcPr>
          <w:p w:rsidR="00976BA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500" w:type="pct"/>
            <w:vMerge w:val="restart"/>
          </w:tcPr>
          <w:p w:rsidR="00976BA2" w:rsidRPr="00BD2808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D280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D2808">
              <w:rPr>
                <w:rFonts w:ascii="Times New Roman" w:hAnsi="Times New Roman" w:cs="Times New Roman"/>
                <w:sz w:val="16"/>
                <w:szCs w:val="16"/>
              </w:rPr>
              <w:t>мероприятие 3.1</w:t>
            </w:r>
            <w:r w:rsidRPr="002E531B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  <w:vMerge w:val="restart"/>
          </w:tcPr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выполнения муниципальных заданий в организациях дополнительного образования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:rsidR="00976BA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</w:tr>
      <w:tr w:rsidR="00976BA2" w:rsidRPr="00531E97" w:rsidTr="006052C2">
        <w:trPr>
          <w:trHeight w:val="414"/>
          <w:tblCellSpacing w:w="5" w:type="nil"/>
        </w:trPr>
        <w:tc>
          <w:tcPr>
            <w:tcW w:w="166" w:type="pct"/>
            <w:vMerge/>
          </w:tcPr>
          <w:p w:rsidR="00976BA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976BA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Merge w:val="restart"/>
            <w:vAlign w:val="center"/>
          </w:tcPr>
          <w:p w:rsidR="00976BA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61 834,9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62 494,8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414"/>
          <w:tblCellSpacing w:w="5" w:type="nil"/>
        </w:trPr>
        <w:tc>
          <w:tcPr>
            <w:tcW w:w="166" w:type="pct"/>
            <w:vMerge/>
          </w:tcPr>
          <w:p w:rsidR="00976BA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976BA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976BA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0230000590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57 440,6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58 713,5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62 709,5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57 872,3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61 516,1</w:t>
            </w:r>
          </w:p>
        </w:tc>
      </w:tr>
      <w:tr w:rsidR="00976BA2" w:rsidRPr="00531E97" w:rsidTr="006052C2">
        <w:trPr>
          <w:trHeight w:val="414"/>
          <w:tblCellSpacing w:w="5" w:type="nil"/>
        </w:trPr>
        <w:tc>
          <w:tcPr>
            <w:tcW w:w="166" w:type="pct"/>
            <w:vMerge w:val="restart"/>
          </w:tcPr>
          <w:p w:rsidR="00976BA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>мероприятие 3.</w:t>
            </w:r>
            <w:r>
              <w:rPr>
                <w:sz w:val="16"/>
                <w:szCs w:val="16"/>
              </w:rPr>
              <w:t>2</w:t>
            </w:r>
            <w:r w:rsidRPr="002E531B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  <w:vMerge w:val="restart"/>
          </w:tcPr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организаций дополнительного образования в части субсидий на иные цели</w:t>
            </w:r>
          </w:p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Merge w:val="restar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2 561,1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</w:pPr>
            <w:r w:rsidRPr="00CA1C86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230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rPr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0230000590</w:t>
            </w: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4 691,1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4 524,3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48"/>
          <w:tblCellSpacing w:w="5" w:type="nil"/>
        </w:trPr>
        <w:tc>
          <w:tcPr>
            <w:tcW w:w="166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500" w:type="pct"/>
            <w:vMerge w:val="restart"/>
          </w:tcPr>
          <w:p w:rsidR="00976BA2" w:rsidRPr="009E4F0F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E4F0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E4F0F">
              <w:rPr>
                <w:rFonts w:ascii="Times New Roman" w:hAnsi="Times New Roman" w:cs="Times New Roman"/>
                <w:sz w:val="16"/>
                <w:szCs w:val="16"/>
              </w:rPr>
              <w:t>мероприятие 3.3.</w:t>
            </w:r>
          </w:p>
        </w:tc>
        <w:tc>
          <w:tcPr>
            <w:tcW w:w="735" w:type="pct"/>
            <w:vMerge w:val="restart"/>
          </w:tcPr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Доведение заработной платы педагогических работников в рамках реализации Указа Президента от 07.05.2012   №597;</w:t>
            </w:r>
          </w:p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них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заработной платы</w:t>
            </w:r>
          </w:p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педагогических работников до % заработной платы учителей     в Ростовской </w:t>
            </w:r>
          </w:p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Merge w:val="restar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3 576,3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6 133,9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552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02 300 00590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8 177,4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405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281,6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430"/>
          <w:tblCellSpacing w:w="5" w:type="nil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976BA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bottom w:val="single" w:sz="4" w:space="0" w:color="auto"/>
            </w:tcBorders>
            <w:vAlign w:val="center"/>
          </w:tcPr>
          <w:p w:rsidR="00976BA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bottom w:val="single" w:sz="4" w:space="0" w:color="auto"/>
            </w:tcBorders>
            <w:vAlign w:val="center"/>
          </w:tcPr>
          <w:p w:rsidR="00976BA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976BA2" w:rsidRPr="00E74536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 xml:space="preserve">02 300 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>
              <w:rPr>
                <w:bCs/>
                <w:spacing w:val="-20"/>
                <w:sz w:val="16"/>
                <w:szCs w:val="16"/>
              </w:rPr>
              <w:t>4250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976BA2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976BA2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1 034,6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185,3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159,3</w:t>
            </w:r>
          </w:p>
        </w:tc>
      </w:tr>
      <w:tr w:rsidR="00976BA2" w:rsidRPr="00531E97" w:rsidTr="006052C2">
        <w:trPr>
          <w:trHeight w:val="422"/>
          <w:tblCellSpacing w:w="5" w:type="nil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976BA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80,2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80,5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100,0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100,0</w:t>
            </w:r>
          </w:p>
        </w:tc>
      </w:tr>
      <w:tr w:rsidR="00976BA2" w:rsidRPr="00531E97" w:rsidTr="006052C2">
        <w:trPr>
          <w:trHeight w:val="524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«Центра психолого-медико-социального сопровождения»</w:t>
            </w:r>
          </w:p>
        </w:tc>
        <w:tc>
          <w:tcPr>
            <w:tcW w:w="608" w:type="pct"/>
            <w:vMerge w:val="restart"/>
          </w:tcPr>
          <w:p w:rsidR="00976BA2" w:rsidRPr="009C7EE1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EE1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9C7EE1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9C7EE1">
              <w:rPr>
                <w:rFonts w:ascii="Times New Roman" w:hAnsi="Times New Roman" w:cs="Times New Roman"/>
                <w:sz w:val="16"/>
                <w:szCs w:val="16"/>
              </w:rPr>
              <w:t xml:space="preserve"> района, МБУ ЦППМС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2 299,0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2 079,9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1 955,3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2 875,4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3 094,2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2 793,0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2 980,1</w:t>
            </w:r>
          </w:p>
        </w:tc>
      </w:tr>
      <w:tr w:rsidR="00976BA2" w:rsidRPr="00531E97" w:rsidTr="006052C2">
        <w:trPr>
          <w:trHeight w:val="470"/>
          <w:tblCellSpacing w:w="5" w:type="nil"/>
        </w:trPr>
        <w:tc>
          <w:tcPr>
            <w:tcW w:w="166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4</w:t>
            </w:r>
            <w:r w:rsidRPr="002E53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E531B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  <w:vMerge w:val="restar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«Центра психолого-медико-социального сопровождения»</w:t>
            </w:r>
          </w:p>
        </w:tc>
        <w:tc>
          <w:tcPr>
            <w:tcW w:w="608" w:type="pct"/>
            <w:vMerge/>
          </w:tcPr>
          <w:p w:rsidR="00976BA2" w:rsidRPr="009C7EE1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02 4 2959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2 299,0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2 079,9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13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9C7EE1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02 400 00590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1 955,3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2 872,2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3 094,2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2 793,0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2 980,1</w:t>
            </w:r>
          </w:p>
        </w:tc>
      </w:tr>
      <w:tr w:rsidR="00976BA2" w:rsidRPr="00531E97" w:rsidTr="006052C2">
        <w:trPr>
          <w:trHeight w:val="524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4</w:t>
            </w:r>
            <w:r w:rsidRPr="002E53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E531B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на иные цели «Центра психолого-медико-социального сопровождения»</w:t>
            </w:r>
          </w:p>
        </w:tc>
        <w:tc>
          <w:tcPr>
            <w:tcW w:w="608" w:type="pct"/>
            <w:vMerge/>
          </w:tcPr>
          <w:p w:rsidR="00976BA2" w:rsidRPr="009C7EE1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02 400 00590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3,2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524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5.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«Центра психолого-медико-социального сопровождения»</w:t>
            </w:r>
          </w:p>
        </w:tc>
        <w:tc>
          <w:tcPr>
            <w:tcW w:w="608" w:type="pct"/>
            <w:vMerge w:val="restart"/>
          </w:tcPr>
          <w:p w:rsidR="00976BA2" w:rsidRPr="009C7EE1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EE1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9C7EE1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9C7EE1">
              <w:rPr>
                <w:rFonts w:ascii="Times New Roman" w:hAnsi="Times New Roman" w:cs="Times New Roman"/>
                <w:sz w:val="16"/>
                <w:szCs w:val="16"/>
              </w:rPr>
              <w:t xml:space="preserve"> района, МБУ ИМЦ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07 09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2 573,7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2 334,7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2 564,4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2813,0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3 027,9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2 739,3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2 933,7</w:t>
            </w:r>
          </w:p>
        </w:tc>
      </w:tr>
      <w:tr w:rsidR="00976BA2" w:rsidRPr="00531E97" w:rsidTr="006052C2">
        <w:trPr>
          <w:trHeight w:val="398"/>
          <w:tblCellSpacing w:w="5" w:type="nil"/>
        </w:trPr>
        <w:tc>
          <w:tcPr>
            <w:tcW w:w="166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5</w:t>
            </w:r>
            <w:r w:rsidRPr="002E53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E531B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  <w:vMerge w:val="restar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«Информационно-методического цента»</w:t>
            </w:r>
          </w:p>
        </w:tc>
        <w:tc>
          <w:tcPr>
            <w:tcW w:w="608" w:type="pct"/>
            <w:vMerge/>
          </w:tcPr>
          <w:p w:rsidR="00976BA2" w:rsidRPr="009C7EE1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02 5 2959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2 573,7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2 334,7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198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9C7EE1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02 500 00590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2 564,4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2 708,8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3 027,9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2 739,3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2 933,7</w:t>
            </w:r>
          </w:p>
        </w:tc>
      </w:tr>
      <w:tr w:rsidR="00976BA2" w:rsidRPr="00531E97" w:rsidTr="006052C2">
        <w:trPr>
          <w:trHeight w:val="524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5</w:t>
            </w:r>
            <w:r w:rsidRPr="002E53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E531B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на иные цели «Информационно-методического цента»</w:t>
            </w:r>
          </w:p>
        </w:tc>
        <w:tc>
          <w:tcPr>
            <w:tcW w:w="608" w:type="pct"/>
            <w:vMerge/>
          </w:tcPr>
          <w:p w:rsidR="00976BA2" w:rsidRPr="009C7EE1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02 400 00590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104,2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524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6.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«Центра бухгалтерского обслуживания» учреждений образования</w:t>
            </w:r>
          </w:p>
        </w:tc>
        <w:tc>
          <w:tcPr>
            <w:tcW w:w="608" w:type="pct"/>
            <w:vMerge w:val="restart"/>
          </w:tcPr>
          <w:p w:rsidR="00976BA2" w:rsidRPr="009C7EE1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EE1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9C7EE1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9C7EE1">
              <w:rPr>
                <w:rFonts w:ascii="Times New Roman" w:hAnsi="Times New Roman" w:cs="Times New Roman"/>
                <w:sz w:val="16"/>
                <w:szCs w:val="16"/>
              </w:rPr>
              <w:t xml:space="preserve"> района, МБУ ЦБО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07 09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10 725,6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10 526,3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10 562,0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10 561,4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10 669,0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9 716,9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10 463,6</w:t>
            </w:r>
          </w:p>
        </w:tc>
      </w:tr>
      <w:tr w:rsidR="00976BA2" w:rsidRPr="00531E97" w:rsidTr="006052C2">
        <w:trPr>
          <w:trHeight w:val="524"/>
          <w:tblCellSpacing w:w="5" w:type="nil"/>
        </w:trPr>
        <w:tc>
          <w:tcPr>
            <w:tcW w:w="166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6</w:t>
            </w:r>
            <w:r w:rsidRPr="002E53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E531B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  <w:vMerge w:val="restar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«Центра бухгалтерского обслуживания» учреждений образования</w:t>
            </w:r>
          </w:p>
        </w:tc>
        <w:tc>
          <w:tcPr>
            <w:tcW w:w="608" w:type="pct"/>
            <w:vMerge/>
          </w:tcPr>
          <w:p w:rsidR="00976BA2" w:rsidRPr="009C7EE1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02 6 2959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10 725,6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10 526,3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58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9C7EE1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02 600 00590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10 562,0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10 465,3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10 669,0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9 716,9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10 463,6</w:t>
            </w:r>
          </w:p>
        </w:tc>
      </w:tr>
      <w:tr w:rsidR="00976BA2" w:rsidRPr="00531E97" w:rsidTr="006052C2">
        <w:trPr>
          <w:trHeight w:val="524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E531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2E531B" w:rsidRDefault="00976BA2" w:rsidP="006052C2">
            <w:pPr>
              <w:rPr>
                <w:sz w:val="16"/>
                <w:szCs w:val="16"/>
              </w:rPr>
            </w:pPr>
            <w:r w:rsidRPr="002E531B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6</w:t>
            </w:r>
            <w:r w:rsidRPr="002E53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E531B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на иные цели «Центра бухгалтерского обслуживания» учреждений образования</w:t>
            </w:r>
          </w:p>
        </w:tc>
        <w:tc>
          <w:tcPr>
            <w:tcW w:w="608" w:type="pct"/>
            <w:vMerge/>
          </w:tcPr>
          <w:p w:rsidR="00976BA2" w:rsidRPr="009C7EE1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Pr="002E531B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02 600 00590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96,1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228"/>
          <w:tblCellSpacing w:w="5" w:type="nil"/>
        </w:trPr>
        <w:tc>
          <w:tcPr>
            <w:tcW w:w="166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00" w:type="pc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7.</w:t>
            </w:r>
          </w:p>
        </w:tc>
        <w:tc>
          <w:tcPr>
            <w:tcW w:w="735" w:type="pc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«Развитие образования» и прочие мероприятия</w:t>
            </w:r>
          </w:p>
        </w:tc>
        <w:tc>
          <w:tcPr>
            <w:tcW w:w="608" w:type="pct"/>
            <w:vMerge w:val="restart"/>
          </w:tcPr>
          <w:p w:rsidR="00976BA2" w:rsidRPr="009C7EE1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EE1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9C7EE1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9C7EE1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6 696,7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6 742,5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6 758,9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6 870,3</w:t>
            </w:r>
          </w:p>
        </w:tc>
        <w:tc>
          <w:tcPr>
            <w:tcW w:w="281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6 392,2</w:t>
            </w:r>
          </w:p>
        </w:tc>
        <w:tc>
          <w:tcPr>
            <w:tcW w:w="280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5 820,6</w:t>
            </w:r>
          </w:p>
        </w:tc>
        <w:tc>
          <w:tcPr>
            <w:tcW w:w="327" w:type="pct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6 099,8</w:t>
            </w:r>
          </w:p>
        </w:tc>
      </w:tr>
      <w:tr w:rsidR="00976BA2" w:rsidRPr="00531E97" w:rsidTr="006052C2">
        <w:trPr>
          <w:trHeight w:val="524"/>
          <w:tblCellSpacing w:w="5" w:type="nil"/>
        </w:trPr>
        <w:tc>
          <w:tcPr>
            <w:tcW w:w="166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735" w:type="pct"/>
            <w:vMerge w:val="restar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«Развитие образования» и прочие вопросы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Merge w:val="restar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02 7 0011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6 027,2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6 191,0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3737B7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524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02 7 00 00110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6 214,1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 w:rsidRPr="005E1DDE">
              <w:rPr>
                <w:sz w:val="16"/>
                <w:szCs w:val="16"/>
              </w:rPr>
              <w:t>5 755,6</w:t>
            </w:r>
          </w:p>
        </w:tc>
        <w:tc>
          <w:tcPr>
            <w:tcW w:w="281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5 779,8</w:t>
            </w:r>
          </w:p>
        </w:tc>
        <w:tc>
          <w:tcPr>
            <w:tcW w:w="280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5 227,2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5 534,6</w:t>
            </w:r>
          </w:p>
        </w:tc>
      </w:tr>
      <w:tr w:rsidR="00976BA2" w:rsidRPr="00531E97" w:rsidTr="006052C2">
        <w:trPr>
          <w:trHeight w:val="382"/>
          <w:tblCellSpacing w:w="5" w:type="nil"/>
        </w:trPr>
        <w:tc>
          <w:tcPr>
            <w:tcW w:w="166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735" w:type="pct"/>
            <w:vMerge w:val="restart"/>
          </w:tcPr>
          <w:p w:rsidR="00976BA2" w:rsidRPr="002E2B02" w:rsidRDefault="00976BA2" w:rsidP="006052C2">
            <w:pPr>
              <w:jc w:val="both"/>
            </w:pPr>
            <w:r>
              <w:rPr>
                <w:sz w:val="16"/>
                <w:szCs w:val="16"/>
              </w:rPr>
              <w:t>Диспансеризация муниципальных служащих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Merge w:val="restar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0113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02 7 2962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244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48,5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 w:rsidRPr="005E1DDE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 w:rsidRPr="005E1DDE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 w:rsidRPr="005E1DDE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 w:rsidRPr="005E1DDE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403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02 700 29620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244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 w:rsidRPr="005E1DDE">
              <w:rPr>
                <w:sz w:val="16"/>
                <w:szCs w:val="16"/>
              </w:rPr>
              <w:t>36,2</w:t>
            </w:r>
          </w:p>
        </w:tc>
        <w:tc>
          <w:tcPr>
            <w:tcW w:w="281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280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</w:tr>
      <w:tr w:rsidR="00976BA2" w:rsidRPr="00531E97" w:rsidTr="006052C2">
        <w:trPr>
          <w:trHeight w:val="250"/>
          <w:tblCellSpacing w:w="5" w:type="nil"/>
        </w:trPr>
        <w:tc>
          <w:tcPr>
            <w:tcW w:w="166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8.3.</w:t>
            </w:r>
          </w:p>
        </w:tc>
        <w:tc>
          <w:tcPr>
            <w:tcW w:w="500" w:type="pct"/>
            <w:vMerge w:val="restart"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7.3.</w:t>
            </w:r>
          </w:p>
        </w:tc>
        <w:tc>
          <w:tcPr>
            <w:tcW w:w="735" w:type="pct"/>
            <w:vMerge w:val="restart"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материально-технической базы</w:t>
            </w: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Merge w:val="restar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02 7 00190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621,0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 w:rsidRPr="005E1DDE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 w:rsidRPr="005E1DDE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 w:rsidRPr="005E1DDE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 w:rsidRPr="005E1DDE">
              <w:rPr>
                <w:sz w:val="16"/>
                <w:szCs w:val="16"/>
              </w:rPr>
              <w:t>0,0</w:t>
            </w:r>
          </w:p>
        </w:tc>
      </w:tr>
      <w:tr w:rsidR="00976BA2" w:rsidRPr="00531E97" w:rsidTr="006052C2">
        <w:trPr>
          <w:trHeight w:val="313"/>
          <w:tblCellSpacing w:w="5" w:type="nil"/>
        </w:trPr>
        <w:tc>
          <w:tcPr>
            <w:tcW w:w="166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976BA2" w:rsidRPr="002E531B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976BA2" w:rsidRPr="002E531B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02 700 00190</w:t>
            </w:r>
          </w:p>
        </w:tc>
        <w:tc>
          <w:tcPr>
            <w:tcW w:w="140" w:type="pct"/>
            <w:vAlign w:val="center"/>
          </w:tcPr>
          <w:p w:rsidR="00976BA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976BA2" w:rsidRPr="002E531B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976BA2" w:rsidRPr="002E531B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504,3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1 078,5</w:t>
            </w:r>
          </w:p>
        </w:tc>
        <w:tc>
          <w:tcPr>
            <w:tcW w:w="281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592,9</w:t>
            </w:r>
          </w:p>
        </w:tc>
        <w:tc>
          <w:tcPr>
            <w:tcW w:w="280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573,8</w:t>
            </w:r>
          </w:p>
        </w:tc>
        <w:tc>
          <w:tcPr>
            <w:tcW w:w="327" w:type="pct"/>
            <w:vAlign w:val="center"/>
          </w:tcPr>
          <w:p w:rsidR="00976BA2" w:rsidRPr="005E1DDE" w:rsidRDefault="00976BA2" w:rsidP="0060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554,0</w:t>
            </w:r>
          </w:p>
        </w:tc>
      </w:tr>
    </w:tbl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976BA2" w:rsidRDefault="00976BA2" w:rsidP="00976BA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  <w:lang w:eastAsia="ar-SA"/>
        </w:rPr>
        <w:t>19</w:t>
      </w:r>
      <w:r w:rsidRPr="00531E97">
        <w:rPr>
          <w:sz w:val="28"/>
          <w:szCs w:val="28"/>
          <w:lang w:eastAsia="ar-SA"/>
        </w:rPr>
        <w:t xml:space="preserve">. </w:t>
      </w:r>
      <w:proofErr w:type="gramStart"/>
      <w:r>
        <w:rPr>
          <w:sz w:val="28"/>
          <w:szCs w:val="28"/>
          <w:lang w:eastAsia="ar-SA"/>
        </w:rPr>
        <w:t>В Приложение 5.2«</w:t>
      </w:r>
      <w:r>
        <w:rPr>
          <w:sz w:val="28"/>
          <w:szCs w:val="28"/>
        </w:rPr>
        <w:t>Расходы областного и федерального бюджетов</w:t>
      </w:r>
      <w:r w:rsidRPr="002071D9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 xml:space="preserve"> муниципальной программы </w:t>
      </w:r>
      <w:proofErr w:type="spellStart"/>
      <w:r w:rsidRPr="002071D9">
        <w:rPr>
          <w:sz w:val="28"/>
          <w:szCs w:val="28"/>
        </w:rPr>
        <w:t>Белокалитвинского</w:t>
      </w:r>
      <w:proofErr w:type="spellEnd"/>
      <w:r w:rsidRPr="002071D9">
        <w:rPr>
          <w:sz w:val="28"/>
          <w:szCs w:val="28"/>
        </w:rPr>
        <w:t xml:space="preserve"> района «Развитие образования» </w:t>
      </w:r>
      <w:r w:rsidRPr="005558D1">
        <w:rPr>
          <w:sz w:val="28"/>
          <w:szCs w:val="28"/>
        </w:rPr>
        <w:t xml:space="preserve">к муниципальной программе   </w:t>
      </w:r>
      <w:proofErr w:type="spellStart"/>
      <w:r w:rsidRPr="005558D1">
        <w:rPr>
          <w:sz w:val="28"/>
          <w:szCs w:val="28"/>
        </w:rPr>
        <w:t>Белокалитвинского</w:t>
      </w:r>
      <w:proofErr w:type="spellEnd"/>
      <w:r w:rsidRPr="005558D1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Развитие образования</w:t>
      </w:r>
      <w:r w:rsidRPr="005558D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пункты 1, 2, 2.1, 2.4, 3, 3.1, 3.3, 3.6, 3.7, 3.8,  3.9, 3.10 , 4, 4.3, 8, 8.1 </w:t>
      </w:r>
      <w:r w:rsidRPr="005558D1">
        <w:rPr>
          <w:sz w:val="28"/>
          <w:szCs w:val="28"/>
          <w:lang w:eastAsia="ar-SA"/>
        </w:rPr>
        <w:t xml:space="preserve">изложить в </w:t>
      </w:r>
      <w:r>
        <w:rPr>
          <w:sz w:val="28"/>
          <w:szCs w:val="28"/>
          <w:lang w:eastAsia="ar-SA"/>
        </w:rPr>
        <w:t>редакции пунктов 1, 2, 2.1,2.2, 3, 3.1, 3.2, 3.3, 3.4, 3.5, 3.6, 3.7,4, 4.1, 5, 5.1:</w:t>
      </w:r>
      <w:proofErr w:type="gramEnd"/>
    </w:p>
    <w:p w:rsidR="00976BA2" w:rsidRDefault="00976BA2" w:rsidP="00976BA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>
        <w:rPr>
          <w:sz w:val="28"/>
          <w:szCs w:val="28"/>
        </w:rPr>
        <w:t>РАСХОДЫ областного и федерального бюджетов</w:t>
      </w:r>
      <w:r w:rsidRPr="002071D9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 xml:space="preserve"> муниципальной программы </w:t>
      </w:r>
      <w:proofErr w:type="spellStart"/>
      <w:r w:rsidRPr="002071D9">
        <w:rPr>
          <w:sz w:val="28"/>
          <w:szCs w:val="28"/>
        </w:rPr>
        <w:t>Белокалитвинского</w:t>
      </w:r>
      <w:proofErr w:type="spellEnd"/>
      <w:r w:rsidRPr="002071D9">
        <w:rPr>
          <w:sz w:val="28"/>
          <w:szCs w:val="28"/>
        </w:rPr>
        <w:t xml:space="preserve"> района «Развитие образования»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8"/>
        <w:gridCol w:w="2126"/>
        <w:gridCol w:w="1985"/>
        <w:gridCol w:w="425"/>
        <w:gridCol w:w="425"/>
        <w:gridCol w:w="1276"/>
        <w:gridCol w:w="425"/>
        <w:gridCol w:w="992"/>
        <w:gridCol w:w="993"/>
        <w:gridCol w:w="992"/>
        <w:gridCol w:w="992"/>
        <w:gridCol w:w="992"/>
        <w:gridCol w:w="993"/>
        <w:gridCol w:w="850"/>
      </w:tblGrid>
      <w:tr w:rsidR="00976BA2" w:rsidRPr="0022149B" w:rsidTr="00DD7ABC">
        <w:trPr>
          <w:trHeight w:val="540"/>
        </w:trPr>
        <w:tc>
          <w:tcPr>
            <w:tcW w:w="517" w:type="dxa"/>
            <w:vMerge w:val="restart"/>
          </w:tcPr>
          <w:p w:rsidR="00976BA2" w:rsidRPr="003C576B" w:rsidRDefault="00976BA2" w:rsidP="006052C2">
            <w:pPr>
              <w:jc w:val="center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 xml:space="preserve">№ </w:t>
            </w:r>
            <w:proofErr w:type="gramStart"/>
            <w:r w:rsidRPr="003C576B">
              <w:rPr>
                <w:sz w:val="16"/>
                <w:szCs w:val="16"/>
              </w:rPr>
              <w:t>п</w:t>
            </w:r>
            <w:proofErr w:type="gramEnd"/>
            <w:r w:rsidRPr="003C576B">
              <w:rPr>
                <w:sz w:val="16"/>
                <w:szCs w:val="16"/>
              </w:rPr>
              <w:t>/п</w:t>
            </w:r>
          </w:p>
          <w:p w:rsidR="00976BA2" w:rsidRPr="003C576B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   </w:t>
            </w:r>
            <w:r w:rsidRPr="003C57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</w:t>
            </w:r>
            <w:r w:rsidRPr="003C576B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подпрограммы</w:t>
            </w:r>
            <w:r w:rsidRPr="003C57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  </w:t>
            </w:r>
            <w:r w:rsidRPr="003C576B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</w:t>
            </w:r>
          </w:p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основного мероприятия,</w:t>
            </w:r>
            <w:r w:rsidRPr="003C576B">
              <w:rPr>
                <w:sz w:val="16"/>
                <w:szCs w:val="16"/>
              </w:rPr>
              <w:br/>
              <w:t>мероприятия ведомственной целевой программы</w:t>
            </w:r>
          </w:p>
        </w:tc>
        <w:tc>
          <w:tcPr>
            <w:tcW w:w="1985" w:type="dxa"/>
            <w:vMerge w:val="restart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 xml:space="preserve">Ответственный  </w:t>
            </w:r>
            <w:r w:rsidRPr="003C576B">
              <w:rPr>
                <w:sz w:val="16"/>
                <w:szCs w:val="16"/>
              </w:rPr>
              <w:br/>
              <w:t xml:space="preserve">исполнитель,   </w:t>
            </w:r>
            <w:r w:rsidRPr="003C576B">
              <w:rPr>
                <w:sz w:val="16"/>
                <w:szCs w:val="16"/>
              </w:rPr>
              <w:br/>
              <w:t xml:space="preserve">соисполнители,  </w:t>
            </w:r>
            <w:r w:rsidRPr="003C576B">
              <w:rPr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2126" w:type="dxa"/>
            <w:gridSpan w:val="3"/>
          </w:tcPr>
          <w:p w:rsidR="00976BA2" w:rsidRPr="003C576B" w:rsidRDefault="00976BA2" w:rsidP="006052C2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C576B">
              <w:rPr>
                <w:kern w:val="2"/>
                <w:sz w:val="16"/>
                <w:szCs w:val="16"/>
              </w:rPr>
              <w:t xml:space="preserve">Код </w:t>
            </w:r>
            <w:proofErr w:type="gramStart"/>
            <w:r w:rsidRPr="003C576B">
              <w:rPr>
                <w:kern w:val="2"/>
                <w:sz w:val="16"/>
                <w:szCs w:val="16"/>
              </w:rPr>
              <w:t>бюджетной</w:t>
            </w:r>
            <w:proofErr w:type="gramEnd"/>
            <w:r w:rsidRPr="003C576B">
              <w:rPr>
                <w:kern w:val="2"/>
                <w:sz w:val="16"/>
                <w:szCs w:val="16"/>
              </w:rPr>
              <w:t xml:space="preserve"> </w:t>
            </w:r>
          </w:p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kern w:val="2"/>
                <w:sz w:val="16"/>
                <w:szCs w:val="16"/>
              </w:rPr>
              <w:t>классификации расходов</w:t>
            </w:r>
          </w:p>
        </w:tc>
        <w:tc>
          <w:tcPr>
            <w:tcW w:w="425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7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Расходы (тыс. руб.), годы</w:t>
            </w:r>
          </w:p>
        </w:tc>
      </w:tr>
      <w:tr w:rsidR="00976BA2" w:rsidRPr="0022149B" w:rsidTr="00DD7ABC">
        <w:tc>
          <w:tcPr>
            <w:tcW w:w="517" w:type="dxa"/>
            <w:vMerge/>
          </w:tcPr>
          <w:p w:rsidR="00976BA2" w:rsidRPr="003C576B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76BA2" w:rsidRPr="003C576B" w:rsidRDefault="00976BA2" w:rsidP="0060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16"/>
                <w:szCs w:val="16"/>
              </w:rPr>
            </w:pPr>
            <w:r w:rsidRPr="003C576B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976BA2" w:rsidRPr="003C576B" w:rsidRDefault="00976BA2" w:rsidP="006052C2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proofErr w:type="spellStart"/>
            <w:r w:rsidRPr="003C576B">
              <w:rPr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6" w:type="dxa"/>
          </w:tcPr>
          <w:p w:rsidR="00976BA2" w:rsidRPr="003C576B" w:rsidRDefault="00976BA2" w:rsidP="006052C2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C576B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425" w:type="dxa"/>
          </w:tcPr>
          <w:p w:rsidR="00976BA2" w:rsidRPr="003C576B" w:rsidRDefault="00976BA2" w:rsidP="006052C2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C576B">
              <w:rPr>
                <w:kern w:val="2"/>
                <w:sz w:val="16"/>
                <w:szCs w:val="16"/>
              </w:rPr>
              <w:t>КВР</w:t>
            </w:r>
          </w:p>
        </w:tc>
        <w:tc>
          <w:tcPr>
            <w:tcW w:w="992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976BA2" w:rsidRPr="003C576B" w:rsidRDefault="00976BA2" w:rsidP="006052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3C576B">
              <w:rPr>
                <w:sz w:val="16"/>
                <w:szCs w:val="16"/>
              </w:rPr>
              <w:t>2020</w:t>
            </w:r>
          </w:p>
        </w:tc>
      </w:tr>
    </w:tbl>
    <w:p w:rsidR="00976BA2" w:rsidRPr="0022149B" w:rsidRDefault="00976BA2" w:rsidP="00976BA2">
      <w:pPr>
        <w:spacing w:line="24" w:lineRule="auto"/>
        <w:rPr>
          <w:sz w:val="16"/>
          <w:szCs w:val="1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8"/>
        <w:gridCol w:w="2126"/>
        <w:gridCol w:w="1985"/>
        <w:gridCol w:w="425"/>
        <w:gridCol w:w="425"/>
        <w:gridCol w:w="1276"/>
        <w:gridCol w:w="425"/>
        <w:gridCol w:w="992"/>
        <w:gridCol w:w="993"/>
        <w:gridCol w:w="992"/>
        <w:gridCol w:w="992"/>
        <w:gridCol w:w="992"/>
        <w:gridCol w:w="993"/>
        <w:gridCol w:w="850"/>
      </w:tblGrid>
      <w:tr w:rsidR="00976BA2" w:rsidRPr="0022149B" w:rsidTr="00DD7ABC">
        <w:trPr>
          <w:trHeight w:val="164"/>
          <w:tblHeader/>
        </w:trPr>
        <w:tc>
          <w:tcPr>
            <w:tcW w:w="517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8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976BA2" w:rsidRPr="003C576B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76BA2" w:rsidRPr="00CF2132" w:rsidTr="00DD7ABC">
        <w:trPr>
          <w:trHeight w:val="730"/>
        </w:trPr>
        <w:tc>
          <w:tcPr>
            <w:tcW w:w="517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68" w:type="dxa"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   </w:t>
            </w:r>
            <w:proofErr w:type="spellStart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Бе</w:t>
            </w:r>
            <w:r w:rsidRPr="00CF2132">
              <w:rPr>
                <w:rFonts w:ascii="Times New Roman" w:hAnsi="Times New Roman" w:cs="Times New Roman"/>
                <w:sz w:val="16"/>
                <w:szCs w:val="16"/>
              </w:rPr>
              <w:softHyphen/>
              <w:t>локалитвин</w:t>
            </w:r>
            <w:r w:rsidRPr="00CF2132">
              <w:rPr>
                <w:rFonts w:ascii="Times New Roman" w:hAnsi="Times New Roman" w:cs="Times New Roman"/>
                <w:sz w:val="16"/>
                <w:szCs w:val="16"/>
              </w:rPr>
              <w:softHyphen/>
              <w:t>ского</w:t>
            </w:r>
            <w:proofErr w:type="spellEnd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126" w:type="dxa"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«Развитие образова</w:t>
            </w:r>
            <w:r w:rsidRPr="00CF2132">
              <w:rPr>
                <w:rFonts w:ascii="Times New Roman" w:hAnsi="Times New Roman" w:cs="Times New Roman"/>
                <w:sz w:val="16"/>
                <w:szCs w:val="16"/>
              </w:rPr>
              <w:softHyphen/>
              <w:t>ния»</w:t>
            </w:r>
          </w:p>
        </w:tc>
        <w:tc>
          <w:tcPr>
            <w:tcW w:w="1985" w:type="dxa"/>
          </w:tcPr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724 588,7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808 266,8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680 814,6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899 510,9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700 688,8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712 700,0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DD7ABC">
            <w:pPr>
              <w:ind w:hanging="108"/>
              <w:jc w:val="right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746 557,0</w:t>
            </w:r>
          </w:p>
        </w:tc>
      </w:tr>
      <w:tr w:rsidR="00976BA2" w:rsidRPr="00CF2132" w:rsidTr="00DD7ABC">
        <w:trPr>
          <w:trHeight w:val="272"/>
        </w:trPr>
        <w:tc>
          <w:tcPr>
            <w:tcW w:w="517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68" w:type="dxa"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Подпрограмма 1 .</w:t>
            </w:r>
          </w:p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«Развитие дошколь</w:t>
            </w:r>
            <w:r w:rsidRPr="00CF2132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обра</w:t>
            </w:r>
            <w:r w:rsidRPr="00CF2132">
              <w:rPr>
                <w:rFonts w:ascii="Times New Roman" w:hAnsi="Times New Roman" w:cs="Times New Roman"/>
                <w:sz w:val="16"/>
                <w:szCs w:val="16"/>
              </w:rPr>
              <w:softHyphen/>
              <w:t>зования»</w:t>
            </w:r>
          </w:p>
        </w:tc>
        <w:tc>
          <w:tcPr>
            <w:tcW w:w="1985" w:type="dxa"/>
            <w:vMerge w:val="restart"/>
          </w:tcPr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425" w:type="dxa"/>
            <w:vAlign w:val="center"/>
          </w:tcPr>
          <w:p w:rsidR="00976BA2" w:rsidRPr="00856FC7" w:rsidRDefault="00976BA2" w:rsidP="006052C2">
            <w:pPr>
              <w:jc w:val="center"/>
              <w:rPr>
                <w:bCs/>
                <w:spacing w:val="-20"/>
                <w:sz w:val="14"/>
                <w:szCs w:val="14"/>
              </w:rPr>
            </w:pPr>
            <w:r w:rsidRPr="00856FC7">
              <w:rPr>
                <w:bCs/>
                <w:spacing w:val="-20"/>
                <w:sz w:val="14"/>
                <w:szCs w:val="14"/>
              </w:rPr>
              <w:t>0701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250 149,7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334 189,6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195 227,0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339 285,8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171 058,4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180 982,4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DD7ABC">
            <w:pPr>
              <w:ind w:hanging="108"/>
              <w:jc w:val="right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193 648,4</w:t>
            </w:r>
          </w:p>
        </w:tc>
      </w:tr>
      <w:tr w:rsidR="00976BA2" w:rsidRPr="00CF2132" w:rsidTr="00DD7ABC">
        <w:trPr>
          <w:trHeight w:val="508"/>
        </w:trPr>
        <w:tc>
          <w:tcPr>
            <w:tcW w:w="517" w:type="dxa"/>
            <w:vMerge w:val="restart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468" w:type="dxa"/>
            <w:vMerge w:val="restart"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976BA2" w:rsidRPr="00CF2132" w:rsidRDefault="00976BA2" w:rsidP="006052C2">
            <w:pPr>
              <w:pStyle w:val="ConsPlusCell"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Финансовое обеспе</w:t>
            </w:r>
            <w:r w:rsidRPr="00CF2132">
              <w:rPr>
                <w:rFonts w:ascii="Times New Roman" w:hAnsi="Times New Roman" w:cs="Times New Roman"/>
                <w:sz w:val="16"/>
                <w:szCs w:val="16"/>
              </w:rPr>
              <w:softHyphen/>
              <w:t>чение выполнения муниципальных за</w:t>
            </w:r>
            <w:r w:rsidRPr="00CF2132">
              <w:rPr>
                <w:rFonts w:ascii="Times New Roman" w:hAnsi="Times New Roman" w:cs="Times New Roman"/>
                <w:sz w:val="16"/>
                <w:szCs w:val="16"/>
              </w:rPr>
              <w:softHyphen/>
              <w:t>даний  в дошколь</w:t>
            </w:r>
            <w:r w:rsidRPr="00CF2132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образователь</w:t>
            </w:r>
            <w:r w:rsidRPr="00CF2132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02 1 7202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103 790,4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149 775,7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DD7ABC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270"/>
        </w:trPr>
        <w:tc>
          <w:tcPr>
            <w:tcW w:w="517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6BA2" w:rsidRPr="00CF2132" w:rsidRDefault="00976BA2" w:rsidP="006052C2">
            <w:pPr>
              <w:pStyle w:val="ConsPlusCell"/>
              <w:widowControl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02 100 72020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168 018,1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172 707,3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171 058,4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180 982,4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DD7ABC">
            <w:pPr>
              <w:ind w:hanging="108"/>
              <w:jc w:val="right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193 648,4</w:t>
            </w:r>
          </w:p>
        </w:tc>
      </w:tr>
      <w:tr w:rsidR="00976BA2" w:rsidRPr="00CF2132" w:rsidTr="00DD7ABC">
        <w:trPr>
          <w:trHeight w:val="490"/>
        </w:trPr>
        <w:tc>
          <w:tcPr>
            <w:tcW w:w="517" w:type="dxa"/>
            <w:vMerge w:val="restart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468" w:type="dxa"/>
            <w:vMerge w:val="restart"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мероприятие 1.4.</w:t>
            </w:r>
          </w:p>
        </w:tc>
        <w:tc>
          <w:tcPr>
            <w:tcW w:w="2126" w:type="dxa"/>
            <w:vMerge w:val="restart"/>
          </w:tcPr>
          <w:p w:rsidR="00976BA2" w:rsidRPr="00CF2132" w:rsidRDefault="00976BA2" w:rsidP="006052C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Строи</w:t>
            </w:r>
            <w:r w:rsidRPr="00CF2132">
              <w:rPr>
                <w:sz w:val="16"/>
                <w:szCs w:val="16"/>
              </w:rPr>
              <w:softHyphen/>
              <w:t>тельство и реконст</w:t>
            </w:r>
            <w:r w:rsidRPr="00CF2132">
              <w:rPr>
                <w:sz w:val="16"/>
                <w:szCs w:val="16"/>
              </w:rPr>
              <w:softHyphen/>
              <w:t>рукция объектов об</w:t>
            </w:r>
            <w:r w:rsidRPr="00CF2132">
              <w:rPr>
                <w:sz w:val="16"/>
                <w:szCs w:val="16"/>
              </w:rPr>
              <w:softHyphen/>
              <w:t>разования муници</w:t>
            </w:r>
            <w:r w:rsidRPr="00CF2132">
              <w:rPr>
                <w:sz w:val="16"/>
                <w:szCs w:val="16"/>
              </w:rPr>
              <w:softHyphen/>
              <w:t>пальной собственно</w:t>
            </w:r>
            <w:r w:rsidRPr="00CF2132">
              <w:rPr>
                <w:sz w:val="16"/>
                <w:szCs w:val="16"/>
              </w:rPr>
              <w:softHyphen/>
              <w:t>сти, включая газифи</w:t>
            </w:r>
            <w:r w:rsidRPr="00CF2132">
              <w:rPr>
                <w:sz w:val="16"/>
                <w:szCs w:val="16"/>
              </w:rPr>
              <w:softHyphen/>
              <w:t>кацию, в том числе:</w:t>
            </w:r>
          </w:p>
        </w:tc>
        <w:tc>
          <w:tcPr>
            <w:tcW w:w="1985" w:type="dxa"/>
            <w:vMerge w:val="restart"/>
          </w:tcPr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02 1 7305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414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138 782,9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166 560,3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412"/>
        </w:trPr>
        <w:tc>
          <w:tcPr>
            <w:tcW w:w="517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976BA2" w:rsidRPr="00CF2132" w:rsidRDefault="00976BA2" w:rsidP="006052C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 xml:space="preserve">02 100 </w:t>
            </w:r>
            <w:r w:rsidRPr="00CF2132">
              <w:rPr>
                <w:color w:val="000000"/>
                <w:sz w:val="16"/>
                <w:szCs w:val="16"/>
                <w:lang w:val="en-US"/>
              </w:rPr>
              <w:t>S</w:t>
            </w:r>
            <w:r w:rsidRPr="00CF2132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414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27 208,9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166 578,5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6BA2" w:rsidRPr="00CF2132" w:rsidTr="00DD7ABC">
        <w:trPr>
          <w:trHeight w:val="343"/>
        </w:trPr>
        <w:tc>
          <w:tcPr>
            <w:tcW w:w="517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76BA2" w:rsidRPr="00CF2132" w:rsidRDefault="00976BA2" w:rsidP="006052C2">
            <w:pPr>
              <w:jc w:val="both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- строительство до</w:t>
            </w:r>
            <w:r w:rsidRPr="00CF2132">
              <w:rPr>
                <w:sz w:val="16"/>
                <w:szCs w:val="16"/>
              </w:rPr>
              <w:softHyphen/>
              <w:t>школьной обра</w:t>
            </w:r>
            <w:r w:rsidRPr="00CF2132">
              <w:rPr>
                <w:sz w:val="16"/>
                <w:szCs w:val="16"/>
              </w:rPr>
              <w:softHyphen/>
              <w:t>зова</w:t>
            </w:r>
            <w:r w:rsidRPr="00CF2132">
              <w:rPr>
                <w:sz w:val="16"/>
                <w:szCs w:val="16"/>
              </w:rPr>
              <w:softHyphen/>
              <w:t>тельной орга</w:t>
            </w:r>
            <w:r w:rsidRPr="00CF2132">
              <w:rPr>
                <w:sz w:val="16"/>
                <w:szCs w:val="16"/>
              </w:rPr>
              <w:softHyphen/>
              <w:t>низации на 220 мест г. Белая Ка</w:t>
            </w:r>
            <w:r w:rsidRPr="00CF2132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CF2132">
              <w:rPr>
                <w:sz w:val="16"/>
                <w:szCs w:val="16"/>
              </w:rPr>
              <w:t>мкр</w:t>
            </w:r>
            <w:proofErr w:type="spellEnd"/>
            <w:r w:rsidRPr="00CF2132">
              <w:rPr>
                <w:sz w:val="16"/>
                <w:szCs w:val="16"/>
              </w:rPr>
              <w:t>. Зареч</w:t>
            </w:r>
            <w:r w:rsidRPr="00CF2132">
              <w:rPr>
                <w:sz w:val="16"/>
                <w:szCs w:val="16"/>
              </w:rPr>
              <w:softHyphen/>
              <w:t>ный</w:t>
            </w: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02 1 7305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414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66 374,5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55 726,0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6BA2" w:rsidRPr="00CF2132" w:rsidTr="00DD7ABC">
        <w:trPr>
          <w:trHeight w:val="343"/>
        </w:trPr>
        <w:tc>
          <w:tcPr>
            <w:tcW w:w="517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976BA2" w:rsidRPr="00CF2132" w:rsidRDefault="00976BA2" w:rsidP="006052C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 xml:space="preserve">02 100 </w:t>
            </w:r>
            <w:r w:rsidRPr="00CF2132">
              <w:rPr>
                <w:color w:val="000000"/>
                <w:sz w:val="16"/>
                <w:szCs w:val="16"/>
                <w:lang w:val="en-US"/>
              </w:rPr>
              <w:t>S</w:t>
            </w:r>
            <w:r w:rsidRPr="00CF2132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414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11 500,0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111 215,9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343"/>
        </w:trPr>
        <w:tc>
          <w:tcPr>
            <w:tcW w:w="517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76BA2" w:rsidRPr="00CF2132" w:rsidRDefault="00976BA2" w:rsidP="006052C2">
            <w:pPr>
              <w:jc w:val="both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- строительство до</w:t>
            </w:r>
            <w:r w:rsidRPr="00CF2132">
              <w:rPr>
                <w:sz w:val="16"/>
                <w:szCs w:val="16"/>
              </w:rPr>
              <w:softHyphen/>
              <w:t>школьной обра</w:t>
            </w:r>
            <w:r w:rsidRPr="00CF2132">
              <w:rPr>
                <w:sz w:val="16"/>
                <w:szCs w:val="16"/>
              </w:rPr>
              <w:softHyphen/>
              <w:t>зова</w:t>
            </w:r>
            <w:r w:rsidRPr="00CF2132">
              <w:rPr>
                <w:sz w:val="16"/>
                <w:szCs w:val="16"/>
              </w:rPr>
              <w:softHyphen/>
              <w:t>тельной орга</w:t>
            </w:r>
            <w:r w:rsidRPr="00CF2132">
              <w:rPr>
                <w:sz w:val="16"/>
                <w:szCs w:val="16"/>
              </w:rPr>
              <w:softHyphen/>
              <w:t>низации на 120 мест г. Белая Ка</w:t>
            </w:r>
            <w:r w:rsidRPr="00CF2132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CF2132">
              <w:rPr>
                <w:sz w:val="16"/>
                <w:szCs w:val="16"/>
              </w:rPr>
              <w:t>мкр</w:t>
            </w:r>
            <w:proofErr w:type="spellEnd"/>
            <w:r w:rsidRPr="00CF2132">
              <w:rPr>
                <w:sz w:val="16"/>
                <w:szCs w:val="16"/>
              </w:rPr>
              <w:t>. Сол</w:t>
            </w:r>
            <w:r w:rsidRPr="00CF2132">
              <w:rPr>
                <w:sz w:val="16"/>
                <w:szCs w:val="16"/>
              </w:rPr>
              <w:softHyphen/>
              <w:t>нечный</w:t>
            </w: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02 1 7305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414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36 204,2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52 636,2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6BA2" w:rsidRPr="00CF2132" w:rsidTr="00DD7ABC">
        <w:trPr>
          <w:trHeight w:val="375"/>
        </w:trPr>
        <w:tc>
          <w:tcPr>
            <w:tcW w:w="517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976BA2" w:rsidRPr="00CF2132" w:rsidRDefault="00976BA2" w:rsidP="006052C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 xml:space="preserve">02 100 </w:t>
            </w:r>
            <w:r w:rsidRPr="00CF2132">
              <w:rPr>
                <w:color w:val="000000"/>
                <w:sz w:val="16"/>
                <w:szCs w:val="16"/>
                <w:lang w:val="en-US"/>
              </w:rPr>
              <w:t>S</w:t>
            </w:r>
            <w:r w:rsidRPr="00CF2132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414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7 708,9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369"/>
        </w:trPr>
        <w:tc>
          <w:tcPr>
            <w:tcW w:w="517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76BA2" w:rsidRPr="00CF2132" w:rsidRDefault="00976BA2" w:rsidP="006052C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- строительство до</w:t>
            </w:r>
            <w:r w:rsidRPr="00CF2132">
              <w:rPr>
                <w:sz w:val="16"/>
                <w:szCs w:val="16"/>
              </w:rPr>
              <w:softHyphen/>
              <w:t>школьной обра</w:t>
            </w:r>
            <w:r w:rsidRPr="00CF2132">
              <w:rPr>
                <w:sz w:val="16"/>
                <w:szCs w:val="16"/>
              </w:rPr>
              <w:softHyphen/>
              <w:t>зова</w:t>
            </w:r>
            <w:r w:rsidRPr="00CF2132">
              <w:rPr>
                <w:sz w:val="16"/>
                <w:szCs w:val="16"/>
              </w:rPr>
              <w:softHyphen/>
              <w:t>тельной орга</w:t>
            </w:r>
            <w:r w:rsidRPr="00CF2132">
              <w:rPr>
                <w:sz w:val="16"/>
                <w:szCs w:val="16"/>
              </w:rPr>
              <w:softHyphen/>
              <w:t xml:space="preserve">низации на 120 мест </w:t>
            </w:r>
            <w:proofErr w:type="spellStart"/>
            <w:r w:rsidRPr="00CF2132">
              <w:rPr>
                <w:sz w:val="16"/>
                <w:szCs w:val="16"/>
              </w:rPr>
              <w:lastRenderedPageBreak/>
              <w:t>Белокалитвинский</w:t>
            </w:r>
            <w:proofErr w:type="spellEnd"/>
            <w:r w:rsidRPr="00CF2132">
              <w:rPr>
                <w:sz w:val="16"/>
                <w:szCs w:val="16"/>
              </w:rPr>
              <w:t xml:space="preserve"> района  </w:t>
            </w:r>
            <w:proofErr w:type="spellStart"/>
            <w:r w:rsidRPr="00CF2132">
              <w:rPr>
                <w:sz w:val="16"/>
                <w:szCs w:val="16"/>
              </w:rPr>
              <w:t>Коксовское</w:t>
            </w:r>
            <w:proofErr w:type="spellEnd"/>
            <w:r w:rsidRPr="00CF2132">
              <w:rPr>
                <w:sz w:val="16"/>
                <w:szCs w:val="16"/>
              </w:rPr>
              <w:t xml:space="preserve"> с/</w:t>
            </w:r>
            <w:proofErr w:type="gramStart"/>
            <w:r w:rsidRPr="00CF2132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02 1 7305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414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36 204,2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58 198,1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343"/>
        </w:trPr>
        <w:tc>
          <w:tcPr>
            <w:tcW w:w="517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6BA2" w:rsidRPr="00CF2132" w:rsidRDefault="00976BA2" w:rsidP="006052C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 xml:space="preserve">02 100 </w:t>
            </w:r>
            <w:r w:rsidRPr="00CF2132">
              <w:rPr>
                <w:color w:val="000000"/>
                <w:sz w:val="16"/>
                <w:szCs w:val="16"/>
                <w:lang w:val="en-US"/>
              </w:rPr>
              <w:t>S</w:t>
            </w:r>
            <w:r w:rsidRPr="00CF2132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</w:pPr>
            <w:r w:rsidRPr="00CF2132">
              <w:rPr>
                <w:bCs/>
                <w:spacing w:val="-20"/>
                <w:sz w:val="16"/>
                <w:szCs w:val="16"/>
              </w:rPr>
              <w:t>414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8 000,0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35 362,6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429"/>
        </w:trPr>
        <w:tc>
          <w:tcPr>
            <w:tcW w:w="517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68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Подпрограмма 2 .</w:t>
            </w:r>
          </w:p>
        </w:tc>
        <w:tc>
          <w:tcPr>
            <w:tcW w:w="2126" w:type="dxa"/>
          </w:tcPr>
          <w:p w:rsidR="00976BA2" w:rsidRPr="00CF2132" w:rsidRDefault="00976BA2" w:rsidP="006052C2">
            <w:pPr>
              <w:jc w:val="both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«Развитие общего образова</w:t>
            </w:r>
            <w:r w:rsidRPr="00CF2132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1985" w:type="dxa"/>
            <w:vMerge w:val="restart"/>
          </w:tcPr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</w:p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0702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460 896,8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471 483,6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483 023,9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544 238,3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524 989,8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526 237,2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547 359,7</w:t>
            </w:r>
          </w:p>
        </w:tc>
      </w:tr>
      <w:tr w:rsidR="00976BA2" w:rsidRPr="00CF2132" w:rsidTr="00DD7ABC">
        <w:trPr>
          <w:trHeight w:val="370"/>
        </w:trPr>
        <w:tc>
          <w:tcPr>
            <w:tcW w:w="517" w:type="dxa"/>
            <w:vMerge w:val="restart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468" w:type="dxa"/>
            <w:vMerge w:val="restart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мероприятие 2.1.</w:t>
            </w:r>
          </w:p>
        </w:tc>
        <w:tc>
          <w:tcPr>
            <w:tcW w:w="2126" w:type="dxa"/>
            <w:vMerge w:val="restart"/>
          </w:tcPr>
          <w:p w:rsidR="00976BA2" w:rsidRPr="00CF2132" w:rsidRDefault="00976BA2" w:rsidP="006052C2">
            <w:pPr>
              <w:jc w:val="both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Финансовое обеспечение выполнения муниципальных заданий в общеобразователь</w:t>
            </w:r>
            <w:r w:rsidRPr="00CF2132">
              <w:rPr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02 2 7203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460 289,0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470 843,8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374"/>
        </w:trPr>
        <w:tc>
          <w:tcPr>
            <w:tcW w:w="517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02 200 00590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481 290,8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512 842,7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516 383,5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525 597,4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546 714,5</w:t>
            </w:r>
          </w:p>
        </w:tc>
      </w:tr>
      <w:tr w:rsidR="00976BA2" w:rsidRPr="00CF2132" w:rsidTr="00DD7ABC">
        <w:trPr>
          <w:trHeight w:val="228"/>
        </w:trPr>
        <w:tc>
          <w:tcPr>
            <w:tcW w:w="517" w:type="dxa"/>
            <w:vMerge w:val="restart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468" w:type="dxa"/>
            <w:vMerge w:val="restart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мероприятие 2.3.</w:t>
            </w:r>
          </w:p>
        </w:tc>
        <w:tc>
          <w:tcPr>
            <w:tcW w:w="2126" w:type="dxa"/>
            <w:vMerge w:val="restart"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Всеобуч по плаванию</w:t>
            </w: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02 2 2977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CF2132"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607,8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639,8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259"/>
        </w:trPr>
        <w:tc>
          <w:tcPr>
            <w:tcW w:w="517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02200</w:t>
            </w:r>
            <w:r w:rsidRPr="00CF2132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CF2132">
              <w:rPr>
                <w:bCs/>
                <w:spacing w:val="-20"/>
                <w:sz w:val="16"/>
                <w:szCs w:val="16"/>
              </w:rPr>
              <w:t>3110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CF2132"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607,9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639,8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639,8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639,8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645,2</w:t>
            </w:r>
          </w:p>
        </w:tc>
      </w:tr>
      <w:tr w:rsidR="00976BA2" w:rsidRPr="00CF2132" w:rsidTr="00DD7ABC">
        <w:trPr>
          <w:trHeight w:val="360"/>
        </w:trPr>
        <w:tc>
          <w:tcPr>
            <w:tcW w:w="517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468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мероприятие 2.6.</w:t>
            </w:r>
          </w:p>
        </w:tc>
        <w:tc>
          <w:tcPr>
            <w:tcW w:w="2126" w:type="dxa"/>
          </w:tcPr>
          <w:p w:rsidR="00976BA2" w:rsidRPr="00CF2132" w:rsidRDefault="00976BA2" w:rsidP="006052C2">
            <w:pPr>
              <w:jc w:val="both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 xml:space="preserve">Расходы на приобретение </w:t>
            </w:r>
            <w:proofErr w:type="spellStart"/>
            <w:r w:rsidRPr="00CF2132">
              <w:rPr>
                <w:sz w:val="16"/>
                <w:szCs w:val="16"/>
              </w:rPr>
              <w:t>аппаратно</w:t>
            </w:r>
            <w:proofErr w:type="spellEnd"/>
            <w:r w:rsidRPr="00CF2132">
              <w:rPr>
                <w:sz w:val="16"/>
                <w:szCs w:val="16"/>
              </w:rPr>
              <w:t xml:space="preserve"> - программных комплексов доврачебной диагностики состояния здоровья школьников</w:t>
            </w: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 xml:space="preserve">02 2 00 </w:t>
            </w:r>
            <w:r w:rsidRPr="00CF2132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CF2132">
              <w:rPr>
                <w:bCs/>
                <w:spacing w:val="-20"/>
                <w:sz w:val="16"/>
                <w:szCs w:val="16"/>
              </w:rPr>
              <w:t>4030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1 125,2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4 125,7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360"/>
        </w:trPr>
        <w:tc>
          <w:tcPr>
            <w:tcW w:w="517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1468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мероприятие 2.7.</w:t>
            </w:r>
          </w:p>
        </w:tc>
        <w:tc>
          <w:tcPr>
            <w:tcW w:w="2126" w:type="dxa"/>
          </w:tcPr>
          <w:p w:rsidR="00976BA2" w:rsidRPr="00CF2132" w:rsidRDefault="00976BA2" w:rsidP="006052C2">
            <w:pPr>
              <w:jc w:val="both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Разработка проектно-сметной документации на строитель</w:t>
            </w:r>
            <w:r w:rsidRPr="00CF2132">
              <w:rPr>
                <w:sz w:val="16"/>
                <w:szCs w:val="16"/>
              </w:rPr>
              <w:softHyphen/>
              <w:t>ство и ре</w:t>
            </w:r>
            <w:r w:rsidRPr="00CF2132">
              <w:rPr>
                <w:sz w:val="16"/>
                <w:szCs w:val="16"/>
              </w:rPr>
              <w:softHyphen/>
              <w:t>конструкция объек</w:t>
            </w:r>
            <w:r w:rsidRPr="00CF2132">
              <w:rPr>
                <w:sz w:val="16"/>
                <w:szCs w:val="16"/>
              </w:rPr>
              <w:softHyphen/>
              <w:t>тов образования муници</w:t>
            </w:r>
            <w:r w:rsidRPr="00CF2132">
              <w:rPr>
                <w:sz w:val="16"/>
                <w:szCs w:val="16"/>
              </w:rPr>
              <w:softHyphen/>
              <w:t>паль</w:t>
            </w:r>
            <w:r w:rsidRPr="00CF2132">
              <w:rPr>
                <w:sz w:val="16"/>
                <w:szCs w:val="16"/>
              </w:rPr>
              <w:softHyphen/>
              <w:t>ной собственности, включая газификацию</w:t>
            </w: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02200</w:t>
            </w:r>
            <w:r w:rsidRPr="00CF2132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CF2132">
              <w:rPr>
                <w:bCs/>
                <w:spacing w:val="-20"/>
                <w:sz w:val="16"/>
                <w:szCs w:val="16"/>
              </w:rPr>
              <w:t>3060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2 046,5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7 165,5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360"/>
        </w:trPr>
        <w:tc>
          <w:tcPr>
            <w:tcW w:w="517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1468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мероприятие 2.8.</w:t>
            </w:r>
          </w:p>
        </w:tc>
        <w:tc>
          <w:tcPr>
            <w:tcW w:w="2126" w:type="dxa"/>
          </w:tcPr>
          <w:p w:rsidR="00976BA2" w:rsidRPr="00CF2132" w:rsidRDefault="00976BA2" w:rsidP="006052C2">
            <w:pPr>
              <w:jc w:val="both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Перевод котельной с твердого топлива на газ МБОУ СОШ №11</w:t>
            </w: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02200</w:t>
            </w:r>
            <w:r w:rsidRPr="00CF2132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CF2132">
              <w:rPr>
                <w:bCs/>
                <w:spacing w:val="-20"/>
                <w:sz w:val="16"/>
                <w:szCs w:val="16"/>
              </w:rPr>
              <w:t>3050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464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10 796,4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360"/>
        </w:trPr>
        <w:tc>
          <w:tcPr>
            <w:tcW w:w="517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1468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мероприятие 2.9.</w:t>
            </w:r>
          </w:p>
        </w:tc>
        <w:tc>
          <w:tcPr>
            <w:tcW w:w="2126" w:type="dxa"/>
          </w:tcPr>
          <w:p w:rsidR="00976BA2" w:rsidRPr="00CF2132" w:rsidRDefault="00976BA2" w:rsidP="006052C2">
            <w:pPr>
              <w:jc w:val="both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Расходы на проведение мероприятий по энергосбережению в части замены существующих деревянных окон и наружных дверных блоков в муниципальных общеобразовательных организациях</w:t>
            </w: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 xml:space="preserve">02 2 00 </w:t>
            </w:r>
            <w:r w:rsidRPr="00CF2132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CF2132">
              <w:rPr>
                <w:bCs/>
                <w:spacing w:val="-20"/>
                <w:sz w:val="16"/>
                <w:szCs w:val="16"/>
              </w:rPr>
              <w:t>3740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9 789,5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360"/>
        </w:trPr>
        <w:tc>
          <w:tcPr>
            <w:tcW w:w="517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1468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2126" w:type="dxa"/>
          </w:tcPr>
          <w:p w:rsidR="00976BA2" w:rsidRPr="00CF2132" w:rsidRDefault="00976BA2" w:rsidP="006052C2">
            <w:pPr>
              <w:jc w:val="both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85" w:type="dxa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 xml:space="preserve">02 2 00 </w:t>
            </w:r>
            <w:r w:rsidRPr="00CF2132">
              <w:rPr>
                <w:bCs/>
                <w:spacing w:val="-20"/>
                <w:sz w:val="16"/>
                <w:szCs w:val="16"/>
                <w:lang w:val="en-US"/>
              </w:rPr>
              <w:t>L0970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CF2132"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CF2132"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  <w:lang w:val="en-US"/>
              </w:rPr>
            </w:pPr>
            <w:r w:rsidRPr="00CF2132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  <w:lang w:val="en-US"/>
              </w:rPr>
            </w:pPr>
            <w:r w:rsidRPr="00CF2132">
              <w:rPr>
                <w:sz w:val="16"/>
                <w:szCs w:val="16"/>
                <w:lang w:val="en-US"/>
              </w:rPr>
              <w:t>3 997.7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801,0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360"/>
        </w:trPr>
        <w:tc>
          <w:tcPr>
            <w:tcW w:w="517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68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Подпрограмма 3 .</w:t>
            </w:r>
          </w:p>
        </w:tc>
        <w:tc>
          <w:tcPr>
            <w:tcW w:w="2126" w:type="dxa"/>
          </w:tcPr>
          <w:p w:rsidR="00976BA2" w:rsidRPr="00CF2132" w:rsidRDefault="00976BA2" w:rsidP="006052C2">
            <w:pPr>
              <w:jc w:val="both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«Развитие дополни</w:t>
            </w:r>
            <w:r w:rsidRPr="00CF2132">
              <w:rPr>
                <w:sz w:val="16"/>
                <w:szCs w:val="16"/>
              </w:rPr>
              <w:softHyphen/>
              <w:t>тельного образова</w:t>
            </w:r>
            <w:r w:rsidRPr="00CF2132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1985" w:type="dxa"/>
            <w:vMerge w:val="restart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CF2132">
              <w:rPr>
                <w:sz w:val="16"/>
                <w:szCs w:val="16"/>
              </w:rPr>
              <w:t>Белокалитвинского</w:t>
            </w:r>
            <w:proofErr w:type="spellEnd"/>
            <w:r w:rsidRPr="00CF2132">
              <w:rPr>
                <w:sz w:val="16"/>
                <w:szCs w:val="16"/>
              </w:rPr>
              <w:t xml:space="preserve"> района, организации дополнитель</w:t>
            </w:r>
            <w:r w:rsidRPr="00CF2132">
              <w:rPr>
                <w:sz w:val="16"/>
                <w:szCs w:val="16"/>
              </w:rPr>
              <w:softHyphen/>
              <w:t xml:space="preserve">ного </w:t>
            </w:r>
            <w:r w:rsidRPr="00CF2132">
              <w:rPr>
                <w:sz w:val="16"/>
                <w:szCs w:val="16"/>
              </w:rPr>
              <w:lastRenderedPageBreak/>
              <w:t>образова</w:t>
            </w:r>
            <w:r w:rsidRPr="00CF2132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0703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11 035,2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16 208,3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2 063,7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2 903,5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2 903,5</w:t>
            </w:r>
          </w:p>
        </w:tc>
      </w:tr>
      <w:tr w:rsidR="00976BA2" w:rsidRPr="00CF2132" w:rsidTr="00DD7ABC">
        <w:trPr>
          <w:trHeight w:val="348"/>
        </w:trPr>
        <w:tc>
          <w:tcPr>
            <w:tcW w:w="517" w:type="dxa"/>
            <w:vMerge w:val="restart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468" w:type="dxa"/>
            <w:vMerge w:val="restart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мероприятие 3.3.</w:t>
            </w:r>
          </w:p>
        </w:tc>
        <w:tc>
          <w:tcPr>
            <w:tcW w:w="2126" w:type="dxa"/>
            <w:vMerge w:val="restart"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заработной платы педагогических работников в рамках </w:t>
            </w:r>
            <w:r w:rsidRPr="00CF21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реализации Указа Президента от 07.05.2012   №597;</w:t>
            </w:r>
          </w:p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из них </w:t>
            </w:r>
            <w:proofErr w:type="spellStart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заработной платы</w:t>
            </w:r>
          </w:p>
          <w:p w:rsidR="00976BA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педагогических работников до % заработной платы учителей     в Ростовской области </w:t>
            </w:r>
          </w:p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Merge w:val="restart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02 3 7386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4 411,7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CF2132" w:rsidTr="00DD7ABC">
        <w:trPr>
          <w:trHeight w:val="348"/>
        </w:trPr>
        <w:tc>
          <w:tcPr>
            <w:tcW w:w="517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 xml:space="preserve">02 300 </w:t>
            </w:r>
            <w:r w:rsidRPr="00CF2132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CF2132">
              <w:rPr>
                <w:bCs/>
                <w:spacing w:val="-20"/>
                <w:sz w:val="16"/>
                <w:szCs w:val="16"/>
              </w:rPr>
              <w:t>4250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16 208,3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2 063,7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2 903,5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2 903,5</w:t>
            </w:r>
          </w:p>
        </w:tc>
      </w:tr>
      <w:tr w:rsidR="00976BA2" w:rsidRPr="00CF2132" w:rsidTr="00DD7ABC">
        <w:trPr>
          <w:trHeight w:val="524"/>
        </w:trPr>
        <w:tc>
          <w:tcPr>
            <w:tcW w:w="517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color w:val="000000"/>
                <w:sz w:val="16"/>
                <w:szCs w:val="16"/>
              </w:rPr>
            </w:pPr>
            <w:r w:rsidRPr="00CF213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80,2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80,5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</w:p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100,0</w:t>
            </w:r>
          </w:p>
        </w:tc>
      </w:tr>
      <w:tr w:rsidR="00976BA2" w:rsidRPr="00CF2132" w:rsidTr="00DD7ABC">
        <w:trPr>
          <w:trHeight w:val="524"/>
        </w:trPr>
        <w:tc>
          <w:tcPr>
            <w:tcW w:w="517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468" w:type="dxa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Подпрограмма 7.</w:t>
            </w:r>
          </w:p>
        </w:tc>
        <w:tc>
          <w:tcPr>
            <w:tcW w:w="2126" w:type="dxa"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</w:t>
            </w:r>
            <w:proofErr w:type="spellStart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 района «Развитие образования» и прочие мероприятия</w:t>
            </w:r>
          </w:p>
        </w:tc>
        <w:tc>
          <w:tcPr>
            <w:tcW w:w="1985" w:type="dxa"/>
            <w:vMerge w:val="restart"/>
          </w:tcPr>
          <w:p w:rsidR="00976BA2" w:rsidRPr="00CF2132" w:rsidRDefault="00976BA2" w:rsidP="006052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2 507,0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2 593,6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2 563,7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2 576,9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2 576,9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2 576,9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2 645,4</w:t>
            </w:r>
          </w:p>
        </w:tc>
      </w:tr>
      <w:tr w:rsidR="00976BA2" w:rsidRPr="00CF2132" w:rsidTr="00DD7ABC">
        <w:trPr>
          <w:trHeight w:val="524"/>
        </w:trPr>
        <w:tc>
          <w:tcPr>
            <w:tcW w:w="517" w:type="dxa"/>
            <w:vMerge w:val="restart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468" w:type="dxa"/>
            <w:vMerge w:val="restart"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126" w:type="dxa"/>
            <w:vMerge w:val="restart"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</w:t>
            </w:r>
            <w:proofErr w:type="spellStart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CF2132">
              <w:rPr>
                <w:rFonts w:ascii="Times New Roman" w:hAnsi="Times New Roman" w:cs="Times New Roman"/>
                <w:sz w:val="16"/>
                <w:szCs w:val="16"/>
              </w:rPr>
              <w:t xml:space="preserve"> района «Развитие образования» и прочие вопросы</w:t>
            </w: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425" w:type="dxa"/>
            <w:vMerge w:val="restart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02 7 7204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2 507,0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2 593,6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</w:tr>
      <w:tr w:rsidR="00976BA2" w:rsidRPr="0022149B" w:rsidTr="00DD7ABC">
        <w:trPr>
          <w:trHeight w:val="524"/>
        </w:trPr>
        <w:tc>
          <w:tcPr>
            <w:tcW w:w="517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76BA2" w:rsidRPr="00CF2132" w:rsidRDefault="00976BA2" w:rsidP="006052C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BA2" w:rsidRPr="00CF2132" w:rsidRDefault="00976BA2" w:rsidP="006052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02 700 72040</w:t>
            </w:r>
          </w:p>
        </w:tc>
        <w:tc>
          <w:tcPr>
            <w:tcW w:w="425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F2132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2 563,7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2 576,9</w:t>
            </w:r>
          </w:p>
        </w:tc>
        <w:tc>
          <w:tcPr>
            <w:tcW w:w="992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2 576,9</w:t>
            </w:r>
          </w:p>
        </w:tc>
        <w:tc>
          <w:tcPr>
            <w:tcW w:w="993" w:type="dxa"/>
            <w:vAlign w:val="center"/>
          </w:tcPr>
          <w:p w:rsidR="00976BA2" w:rsidRPr="00CF2132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2 576,9</w:t>
            </w:r>
          </w:p>
        </w:tc>
        <w:tc>
          <w:tcPr>
            <w:tcW w:w="850" w:type="dxa"/>
            <w:vAlign w:val="center"/>
          </w:tcPr>
          <w:p w:rsidR="00976BA2" w:rsidRPr="003C576B" w:rsidRDefault="00976BA2" w:rsidP="006052C2">
            <w:pPr>
              <w:jc w:val="center"/>
              <w:rPr>
                <w:sz w:val="16"/>
                <w:szCs w:val="16"/>
              </w:rPr>
            </w:pPr>
            <w:r w:rsidRPr="00CF2132">
              <w:rPr>
                <w:sz w:val="16"/>
                <w:szCs w:val="16"/>
              </w:rPr>
              <w:t>2 645,4</w:t>
            </w:r>
          </w:p>
        </w:tc>
      </w:tr>
    </w:tbl>
    <w:p w:rsidR="00976BA2" w:rsidRDefault="00976BA2" w:rsidP="00976BA2">
      <w:pPr>
        <w:jc w:val="both"/>
        <w:rPr>
          <w:sz w:val="28"/>
        </w:rPr>
      </w:pPr>
    </w:p>
    <w:p w:rsidR="00976BA2" w:rsidRDefault="00976BA2" w:rsidP="00976BA2">
      <w:pPr>
        <w:jc w:val="both"/>
        <w:rPr>
          <w:sz w:val="28"/>
        </w:rPr>
      </w:pPr>
    </w:p>
    <w:p w:rsidR="00DD7ABC" w:rsidRDefault="00DD7ABC" w:rsidP="00976BA2">
      <w:pPr>
        <w:jc w:val="both"/>
        <w:rPr>
          <w:sz w:val="28"/>
        </w:rPr>
      </w:pPr>
    </w:p>
    <w:p w:rsidR="00976BA2" w:rsidRPr="000058AA" w:rsidRDefault="00976BA2" w:rsidP="00976BA2">
      <w:pPr>
        <w:jc w:val="both"/>
        <w:rPr>
          <w:sz w:val="28"/>
        </w:rPr>
      </w:pPr>
    </w:p>
    <w:p w:rsidR="00976BA2" w:rsidRDefault="00976BA2" w:rsidP="00976BA2">
      <w:pPr>
        <w:jc w:val="both"/>
        <w:rPr>
          <w:sz w:val="28"/>
        </w:rPr>
      </w:pPr>
      <w:r>
        <w:rPr>
          <w:sz w:val="28"/>
        </w:rPr>
        <w:t>Управляющий делами                                                                                                                                              Л.Г. Василенко</w:t>
      </w:r>
    </w:p>
    <w:p w:rsidR="00976BA2" w:rsidRDefault="00976BA2" w:rsidP="00976BA2">
      <w:pPr>
        <w:jc w:val="both"/>
        <w:rPr>
          <w:sz w:val="28"/>
        </w:rPr>
      </w:pPr>
    </w:p>
    <w:p w:rsidR="00976BA2" w:rsidRPr="00A5390F" w:rsidRDefault="00976BA2" w:rsidP="00976BA2">
      <w:pPr>
        <w:jc w:val="center"/>
        <w:rPr>
          <w:sz w:val="28"/>
          <w:szCs w:val="28"/>
        </w:rPr>
      </w:pPr>
    </w:p>
    <w:p w:rsidR="00976BA2" w:rsidRDefault="00976BA2">
      <w:pPr>
        <w:pStyle w:val="a3"/>
        <w:tabs>
          <w:tab w:val="clear" w:pos="4536"/>
          <w:tab w:val="clear" w:pos="9072"/>
        </w:tabs>
      </w:pPr>
    </w:p>
    <w:sectPr w:rsidR="00976BA2" w:rsidSect="00E52495">
      <w:headerReference w:type="default" r:id="rId10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50" w:rsidRDefault="00C35A50">
      <w:r>
        <w:separator/>
      </w:r>
    </w:p>
  </w:endnote>
  <w:endnote w:type="continuationSeparator" w:id="0">
    <w:p w:rsidR="00C35A50" w:rsidRDefault="00C3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D7ABC" w:rsidRPr="00DD7ABC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D7ABC">
      <w:rPr>
        <w:noProof/>
        <w:sz w:val="14"/>
        <w:lang w:val="en-US"/>
      </w:rPr>
      <w:t>G</w:t>
    </w:r>
    <w:r w:rsidR="00DD7ABC" w:rsidRPr="00DD7ABC">
      <w:rPr>
        <w:noProof/>
        <w:sz w:val="14"/>
      </w:rPr>
      <w:t>:\Мои документы\Постановления\изм_1776-декабрь1.</w:t>
    </w:r>
    <w:r w:rsidR="00DD7AB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C14F3" w:rsidRPr="00AC14F3">
      <w:rPr>
        <w:noProof/>
        <w:sz w:val="14"/>
      </w:rPr>
      <w:t>12/14/2017 2:48:00</w:t>
    </w:r>
    <w:r w:rsidR="00AC14F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76BA2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976BA2">
      <w:rPr>
        <w:sz w:val="14"/>
      </w:rPr>
      <w:t xml:space="preserve">. </w:t>
    </w:r>
    <w:r>
      <w:rPr>
        <w:sz w:val="14"/>
      </w:rPr>
      <w:fldChar w:fldCharType="begin"/>
    </w:r>
    <w:r w:rsidRPr="00976BA2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76BA2">
      <w:rPr>
        <w:sz w:val="14"/>
      </w:rPr>
      <w:instrText xml:space="preserve"> </w:instrText>
    </w:r>
    <w:r>
      <w:rPr>
        <w:sz w:val="14"/>
      </w:rPr>
      <w:fldChar w:fldCharType="separate"/>
    </w:r>
    <w:r w:rsidR="00AC14F3">
      <w:rPr>
        <w:noProof/>
        <w:sz w:val="14"/>
        <w:lang w:val="en-US"/>
      </w:rPr>
      <w:t>22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C14F3">
      <w:rPr>
        <w:noProof/>
        <w:sz w:val="14"/>
      </w:rPr>
      <w:t>22</w:t>
    </w:r>
    <w:r>
      <w:rPr>
        <w:sz w:val="14"/>
      </w:rPr>
      <w:fldChar w:fldCharType="end"/>
    </w:r>
    <w:r w:rsidRPr="00976BA2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50" w:rsidRDefault="00C35A50">
      <w:r>
        <w:separator/>
      </w:r>
    </w:p>
  </w:footnote>
  <w:footnote w:type="continuationSeparator" w:id="0">
    <w:p w:rsidR="00C35A50" w:rsidRDefault="00C35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C7" w:rsidRDefault="00C35A50" w:rsidP="0040492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3FE3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940983"/>
    <w:multiLevelType w:val="hybridMultilevel"/>
    <w:tmpl w:val="A9F23DE2"/>
    <w:lvl w:ilvl="0" w:tplc="6CCE9C1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387A49"/>
    <w:multiLevelType w:val="hybridMultilevel"/>
    <w:tmpl w:val="5F42F82C"/>
    <w:lvl w:ilvl="0" w:tplc="2B968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9D3AA9"/>
    <w:multiLevelType w:val="hybridMultilevel"/>
    <w:tmpl w:val="8E6E9128"/>
    <w:lvl w:ilvl="0" w:tplc="062039B0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E50132"/>
    <w:multiLevelType w:val="hybridMultilevel"/>
    <w:tmpl w:val="272C1DD6"/>
    <w:lvl w:ilvl="0" w:tplc="987A2EA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CB35851"/>
    <w:multiLevelType w:val="hybridMultilevel"/>
    <w:tmpl w:val="C20A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C4591F"/>
    <w:multiLevelType w:val="multilevel"/>
    <w:tmpl w:val="F4342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993377"/>
    <w:multiLevelType w:val="hybridMultilevel"/>
    <w:tmpl w:val="F0D0E0B2"/>
    <w:lvl w:ilvl="0" w:tplc="D5EA0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5B2F82"/>
    <w:multiLevelType w:val="hybridMultilevel"/>
    <w:tmpl w:val="2EE8DFD2"/>
    <w:lvl w:ilvl="0" w:tplc="F06CF2C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2"/>
  </w:num>
  <w:num w:numId="7">
    <w:abstractNumId w:val="2"/>
  </w:num>
  <w:num w:numId="8">
    <w:abstractNumId w:val="13"/>
  </w:num>
  <w:num w:numId="9">
    <w:abstractNumId w:val="16"/>
  </w:num>
  <w:num w:numId="10">
    <w:abstractNumId w:val="15"/>
  </w:num>
  <w:num w:numId="11">
    <w:abstractNumId w:val="10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8"/>
  </w:num>
  <w:num w:numId="17">
    <w:abstractNumId w:val="4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A2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4627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76BA2"/>
    <w:rsid w:val="009F792E"/>
    <w:rsid w:val="00A05C6B"/>
    <w:rsid w:val="00A40C35"/>
    <w:rsid w:val="00A773B5"/>
    <w:rsid w:val="00A80C39"/>
    <w:rsid w:val="00AB4651"/>
    <w:rsid w:val="00AB490E"/>
    <w:rsid w:val="00AC14F3"/>
    <w:rsid w:val="00B36163"/>
    <w:rsid w:val="00BB6ED2"/>
    <w:rsid w:val="00C202E1"/>
    <w:rsid w:val="00C35A50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7ABC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 2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76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976BA2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cs="Times New Roman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76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BA2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76BA2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uiPriority w:val="9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0A3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A32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976BA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76BA2"/>
    <w:rPr>
      <w:rFonts w:ascii="Arial" w:hAnsi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976B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76BA2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976BA2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976BA2"/>
    <w:rPr>
      <w:sz w:val="44"/>
    </w:rPr>
  </w:style>
  <w:style w:type="character" w:customStyle="1" w:styleId="20">
    <w:name w:val="Заголовок 2 Знак"/>
    <w:basedOn w:val="a0"/>
    <w:link w:val="2"/>
    <w:uiPriority w:val="99"/>
    <w:locked/>
    <w:rsid w:val="00976BA2"/>
    <w:rPr>
      <w:b/>
      <w:sz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76BA2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76BA2"/>
    <w:rPr>
      <w:sz w:val="24"/>
      <w:szCs w:val="24"/>
    </w:rPr>
  </w:style>
  <w:style w:type="paragraph" w:styleId="aa">
    <w:name w:val="Body Text"/>
    <w:basedOn w:val="a"/>
    <w:link w:val="ab"/>
    <w:uiPriority w:val="99"/>
    <w:rsid w:val="00976BA2"/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976BA2"/>
    <w:rPr>
      <w:sz w:val="28"/>
    </w:rPr>
  </w:style>
  <w:style w:type="paragraph" w:styleId="ac">
    <w:name w:val="Body Text Indent"/>
    <w:basedOn w:val="a"/>
    <w:link w:val="ad"/>
    <w:uiPriority w:val="99"/>
    <w:rsid w:val="00976BA2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976BA2"/>
    <w:rPr>
      <w:sz w:val="28"/>
    </w:rPr>
  </w:style>
  <w:style w:type="paragraph" w:customStyle="1" w:styleId="Postan">
    <w:name w:val="Postan"/>
    <w:basedOn w:val="a"/>
    <w:uiPriority w:val="99"/>
    <w:rsid w:val="00976BA2"/>
    <w:pPr>
      <w:jc w:val="center"/>
    </w:pPr>
    <w:rPr>
      <w:sz w:val="28"/>
      <w:szCs w:val="20"/>
    </w:rPr>
  </w:style>
  <w:style w:type="character" w:styleId="ae">
    <w:name w:val="page number"/>
    <w:basedOn w:val="a0"/>
    <w:uiPriority w:val="99"/>
    <w:rsid w:val="00976BA2"/>
    <w:rPr>
      <w:rFonts w:cs="Times New Roman"/>
    </w:rPr>
  </w:style>
  <w:style w:type="paragraph" w:styleId="22">
    <w:name w:val="List Bullet 2"/>
    <w:basedOn w:val="a"/>
    <w:autoRedefine/>
    <w:uiPriority w:val="99"/>
    <w:rsid w:val="00976BA2"/>
    <w:pPr>
      <w:ind w:firstLine="355"/>
      <w:jc w:val="both"/>
    </w:pPr>
    <w:rPr>
      <w:sz w:val="28"/>
      <w:szCs w:val="28"/>
    </w:rPr>
  </w:style>
  <w:style w:type="character" w:customStyle="1" w:styleId="TitleChar">
    <w:name w:val="Title Char"/>
    <w:uiPriority w:val="99"/>
    <w:locked/>
    <w:rsid w:val="00976BA2"/>
    <w:rPr>
      <w:b/>
      <w:sz w:val="28"/>
    </w:rPr>
  </w:style>
  <w:style w:type="paragraph" w:styleId="af">
    <w:name w:val="Title"/>
    <w:basedOn w:val="a"/>
    <w:link w:val="af0"/>
    <w:uiPriority w:val="99"/>
    <w:qFormat/>
    <w:rsid w:val="00976BA2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976BA2"/>
    <w:rPr>
      <w:rFonts w:ascii="Calibri" w:eastAsia="Calibri" w:hAnsi="Calibri"/>
      <w:b/>
      <w:sz w:val="28"/>
    </w:rPr>
  </w:style>
  <w:style w:type="character" w:customStyle="1" w:styleId="TitleChar1">
    <w:name w:val="Title Char1"/>
    <w:basedOn w:val="a0"/>
    <w:uiPriority w:val="99"/>
    <w:locked/>
    <w:rsid w:val="00976BA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976BA2"/>
    <w:rPr>
      <w:rFonts w:ascii="Cambria" w:hAnsi="Cambria"/>
      <w:sz w:val="24"/>
    </w:rPr>
  </w:style>
  <w:style w:type="paragraph" w:styleId="af1">
    <w:name w:val="Subtitle"/>
    <w:basedOn w:val="a"/>
    <w:next w:val="a"/>
    <w:link w:val="af2"/>
    <w:uiPriority w:val="99"/>
    <w:qFormat/>
    <w:rsid w:val="00976BA2"/>
    <w:pPr>
      <w:spacing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976BA2"/>
    <w:rPr>
      <w:rFonts w:ascii="Cambria" w:eastAsia="Calibri" w:hAnsi="Cambria"/>
      <w:sz w:val="24"/>
    </w:rPr>
  </w:style>
  <w:style w:type="character" w:customStyle="1" w:styleId="SubtitleChar1">
    <w:name w:val="Subtitle Char1"/>
    <w:basedOn w:val="a0"/>
    <w:uiPriority w:val="99"/>
    <w:locked/>
    <w:rsid w:val="00976BA2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976BA2"/>
    <w:rPr>
      <w:sz w:val="28"/>
    </w:rPr>
  </w:style>
  <w:style w:type="paragraph" w:styleId="23">
    <w:name w:val="Body Text 2"/>
    <w:basedOn w:val="a"/>
    <w:link w:val="24"/>
    <w:uiPriority w:val="99"/>
    <w:rsid w:val="00976BA2"/>
    <w:rPr>
      <w:rFonts w:ascii="Calibri" w:eastAsia="Calibri" w:hAnsi="Calibri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76BA2"/>
    <w:rPr>
      <w:rFonts w:ascii="Calibri" w:eastAsia="Calibri" w:hAnsi="Calibri"/>
      <w:sz w:val="28"/>
    </w:rPr>
  </w:style>
  <w:style w:type="character" w:customStyle="1" w:styleId="BodyText2Char1">
    <w:name w:val="Body Text 2 Char1"/>
    <w:basedOn w:val="a0"/>
    <w:uiPriority w:val="99"/>
    <w:semiHidden/>
    <w:locked/>
    <w:rsid w:val="00976BA2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976BA2"/>
    <w:rPr>
      <w:b/>
      <w:sz w:val="24"/>
    </w:rPr>
  </w:style>
  <w:style w:type="paragraph" w:styleId="31">
    <w:name w:val="Body Text 3"/>
    <w:basedOn w:val="a"/>
    <w:link w:val="32"/>
    <w:uiPriority w:val="99"/>
    <w:rsid w:val="00976BA2"/>
    <w:pPr>
      <w:spacing w:line="360" w:lineRule="auto"/>
      <w:jc w:val="both"/>
    </w:pPr>
    <w:rPr>
      <w:rFonts w:ascii="Calibri" w:eastAsia="Calibri" w:hAnsi="Calibri"/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976BA2"/>
    <w:rPr>
      <w:rFonts w:ascii="Calibri" w:eastAsia="Calibri" w:hAnsi="Calibri"/>
      <w:b/>
      <w:sz w:val="24"/>
    </w:rPr>
  </w:style>
  <w:style w:type="character" w:customStyle="1" w:styleId="BodyText3Char1">
    <w:name w:val="Body Text 3 Char1"/>
    <w:basedOn w:val="a0"/>
    <w:uiPriority w:val="99"/>
    <w:semiHidden/>
    <w:locked/>
    <w:rsid w:val="00976BA2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976BA2"/>
    <w:rPr>
      <w:sz w:val="28"/>
    </w:rPr>
  </w:style>
  <w:style w:type="paragraph" w:styleId="25">
    <w:name w:val="Body Text Indent 2"/>
    <w:basedOn w:val="a"/>
    <w:link w:val="26"/>
    <w:uiPriority w:val="99"/>
    <w:rsid w:val="00976BA2"/>
    <w:pPr>
      <w:ind w:firstLine="567"/>
      <w:jc w:val="both"/>
    </w:pPr>
    <w:rPr>
      <w:rFonts w:ascii="Calibri" w:eastAsia="Calibri" w:hAnsi="Calibri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76BA2"/>
    <w:rPr>
      <w:rFonts w:ascii="Calibri" w:eastAsia="Calibri" w:hAnsi="Calibri"/>
      <w:sz w:val="28"/>
    </w:rPr>
  </w:style>
  <w:style w:type="character" w:customStyle="1" w:styleId="BodyTextIndent2Char1">
    <w:name w:val="Body Text Indent 2 Char1"/>
    <w:basedOn w:val="a0"/>
    <w:uiPriority w:val="99"/>
    <w:semiHidden/>
    <w:locked/>
    <w:rsid w:val="00976BA2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976BA2"/>
    <w:rPr>
      <w:sz w:val="28"/>
    </w:rPr>
  </w:style>
  <w:style w:type="paragraph" w:styleId="33">
    <w:name w:val="Body Text Indent 3"/>
    <w:basedOn w:val="a"/>
    <w:link w:val="34"/>
    <w:uiPriority w:val="99"/>
    <w:rsid w:val="00976BA2"/>
    <w:pPr>
      <w:spacing w:line="360" w:lineRule="auto"/>
      <w:ind w:firstLine="360"/>
      <w:jc w:val="both"/>
    </w:pPr>
    <w:rPr>
      <w:rFonts w:ascii="Calibri" w:eastAsia="Calibri" w:hAnsi="Calibri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76BA2"/>
    <w:rPr>
      <w:rFonts w:ascii="Calibri" w:eastAsia="Calibri" w:hAnsi="Calibri"/>
      <w:sz w:val="28"/>
    </w:rPr>
  </w:style>
  <w:style w:type="character" w:customStyle="1" w:styleId="BodyTextIndent3Char1">
    <w:name w:val="Body Text Indent 3 Char1"/>
    <w:basedOn w:val="a0"/>
    <w:uiPriority w:val="99"/>
    <w:semiHidden/>
    <w:locked/>
    <w:rsid w:val="00976BA2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locked/>
    <w:rsid w:val="00976BA2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4"/>
    <w:uiPriority w:val="99"/>
    <w:rsid w:val="00976BA2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rsid w:val="00976BA2"/>
    <w:rPr>
      <w:rFonts w:ascii="Tahoma" w:eastAsia="Calibri" w:hAnsi="Tahoma"/>
      <w:shd w:val="clear" w:color="auto" w:fill="000080"/>
    </w:rPr>
  </w:style>
  <w:style w:type="character" w:customStyle="1" w:styleId="DocumentMapChar1">
    <w:name w:val="Document Map Char1"/>
    <w:basedOn w:val="a0"/>
    <w:uiPriority w:val="99"/>
    <w:semiHidden/>
    <w:locked/>
    <w:rsid w:val="00976BA2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uiPriority w:val="99"/>
    <w:locked/>
    <w:rsid w:val="00976BA2"/>
    <w:rPr>
      <w:rFonts w:ascii="Tahoma" w:hAnsi="Tahoma"/>
      <w:sz w:val="16"/>
    </w:rPr>
  </w:style>
  <w:style w:type="character" w:customStyle="1" w:styleId="BalloonTextChar1">
    <w:name w:val="Balloon Text Char1"/>
    <w:basedOn w:val="a0"/>
    <w:uiPriority w:val="99"/>
    <w:semiHidden/>
    <w:locked/>
    <w:rsid w:val="00976BA2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976B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76B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76B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Внимание: Криминал!!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Внимание: недобросовестность!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Основное меню (преемственное)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8">
    <w:name w:val="Заголовок"/>
    <w:basedOn w:val="af7"/>
    <w:next w:val="a"/>
    <w:rsid w:val="00976BA2"/>
    <w:rPr>
      <w:rFonts w:ascii="Arial" w:hAnsi="Arial" w:cs="Arial"/>
      <w:b/>
      <w:bCs/>
      <w:color w:val="C0C0C0"/>
    </w:rPr>
  </w:style>
  <w:style w:type="paragraph" w:customStyle="1" w:styleId="af9">
    <w:name w:val="Заголовок статьи"/>
    <w:basedOn w:val="a"/>
    <w:next w:val="a"/>
    <w:uiPriority w:val="99"/>
    <w:rsid w:val="00976BA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Интерактивный заголовок"/>
    <w:basedOn w:val="af8"/>
    <w:next w:val="a"/>
    <w:uiPriority w:val="99"/>
    <w:rsid w:val="00976BA2"/>
    <w:rPr>
      <w:b w:val="0"/>
      <w:bCs w:val="0"/>
      <w:color w:val="auto"/>
      <w:u w:val="single"/>
    </w:rPr>
  </w:style>
  <w:style w:type="paragraph" w:customStyle="1" w:styleId="afb">
    <w:name w:val="Интерфейс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c">
    <w:name w:val="Комментарий"/>
    <w:basedOn w:val="a"/>
    <w:next w:val="a"/>
    <w:uiPriority w:val="99"/>
    <w:rsid w:val="00976BA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976BA2"/>
    <w:pPr>
      <w:ind w:left="0"/>
    </w:pPr>
  </w:style>
  <w:style w:type="paragraph" w:customStyle="1" w:styleId="afe">
    <w:name w:val="Текст (лев. подпись)"/>
    <w:basedOn w:val="a"/>
    <w:next w:val="a"/>
    <w:uiPriority w:val="99"/>
    <w:rsid w:val="00976B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976BA2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976BA2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c"/>
    <w:next w:val="a"/>
    <w:uiPriority w:val="99"/>
    <w:rsid w:val="00976BA2"/>
    <w:pPr>
      <w:ind w:left="0"/>
      <w:jc w:val="left"/>
    </w:pPr>
    <w:rPr>
      <w:i w:val="0"/>
      <w:iCs w:val="0"/>
      <w:color w:val="000080"/>
    </w:rPr>
  </w:style>
  <w:style w:type="paragraph" w:customStyle="1" w:styleId="aff3">
    <w:name w:val="Куда обратиться?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Моноширинный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5">
    <w:name w:val="Необходимые документы"/>
    <w:basedOn w:val="a"/>
    <w:next w:val="a"/>
    <w:uiPriority w:val="99"/>
    <w:rsid w:val="00976BA2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6">
    <w:name w:val="Нормальный (таблица)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Объект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76BA2"/>
    <w:pPr>
      <w:ind w:left="140"/>
    </w:pPr>
    <w:rPr>
      <w:rFonts w:ascii="Arial" w:hAnsi="Arial" w:cs="Arial"/>
    </w:rPr>
  </w:style>
  <w:style w:type="paragraph" w:customStyle="1" w:styleId="affa">
    <w:name w:val="Переменная часть"/>
    <w:basedOn w:val="af7"/>
    <w:next w:val="a"/>
    <w:uiPriority w:val="99"/>
    <w:rsid w:val="00976BA2"/>
    <w:rPr>
      <w:rFonts w:ascii="Arial" w:hAnsi="Arial" w:cs="Arial"/>
      <w:sz w:val="20"/>
      <w:szCs w:val="20"/>
    </w:rPr>
  </w:style>
  <w:style w:type="paragraph" w:customStyle="1" w:styleId="affb">
    <w:name w:val="Постоянная часть"/>
    <w:basedOn w:val="af7"/>
    <w:next w:val="a"/>
    <w:uiPriority w:val="99"/>
    <w:rsid w:val="00976BA2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  <w:rsid w:val="00976B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Пример."/>
    <w:basedOn w:val="a"/>
    <w:next w:val="a"/>
    <w:uiPriority w:val="99"/>
    <w:rsid w:val="00976BA2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e">
    <w:name w:val="Примечание."/>
    <w:basedOn w:val="afc"/>
    <w:next w:val="a"/>
    <w:uiPriority w:val="99"/>
    <w:rsid w:val="00976BA2"/>
    <w:pPr>
      <w:ind w:left="0"/>
    </w:pPr>
    <w:rPr>
      <w:i w:val="0"/>
      <w:iCs w:val="0"/>
      <w:color w:val="auto"/>
    </w:rPr>
  </w:style>
  <w:style w:type="paragraph" w:customStyle="1" w:styleId="afff">
    <w:name w:val="Словарная статья"/>
    <w:basedOn w:val="a"/>
    <w:next w:val="a"/>
    <w:uiPriority w:val="99"/>
    <w:rsid w:val="00976BA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0">
    <w:name w:val="Текст (справка)"/>
    <w:basedOn w:val="a"/>
    <w:next w:val="a"/>
    <w:uiPriority w:val="99"/>
    <w:rsid w:val="00976BA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Текст в таблице"/>
    <w:basedOn w:val="aff6"/>
    <w:next w:val="a"/>
    <w:uiPriority w:val="99"/>
    <w:rsid w:val="00976BA2"/>
    <w:pPr>
      <w:ind w:firstLine="500"/>
    </w:pPr>
  </w:style>
  <w:style w:type="paragraph" w:customStyle="1" w:styleId="afff2">
    <w:name w:val="Технический комментарий"/>
    <w:basedOn w:val="a"/>
    <w:next w:val="a"/>
    <w:uiPriority w:val="99"/>
    <w:rsid w:val="00976B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Центрированный (таблица)"/>
    <w:basedOn w:val="aff6"/>
    <w:next w:val="a"/>
    <w:uiPriority w:val="99"/>
    <w:rsid w:val="00976BA2"/>
    <w:pPr>
      <w:jc w:val="center"/>
    </w:pPr>
  </w:style>
  <w:style w:type="paragraph" w:customStyle="1" w:styleId="Style4">
    <w:name w:val="Style4"/>
    <w:basedOn w:val="a"/>
    <w:uiPriority w:val="99"/>
    <w:rsid w:val="00976BA2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976BA2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976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76B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976B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976BA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4">
    <w:name w:val="Цветовое выделение"/>
    <w:uiPriority w:val="99"/>
    <w:rsid w:val="00976BA2"/>
    <w:rPr>
      <w:b/>
      <w:color w:val="000080"/>
    </w:rPr>
  </w:style>
  <w:style w:type="character" w:customStyle="1" w:styleId="afff5">
    <w:name w:val="Гипертекстовая ссылка"/>
    <w:uiPriority w:val="99"/>
    <w:rsid w:val="00976BA2"/>
    <w:rPr>
      <w:color w:val="008000"/>
    </w:rPr>
  </w:style>
  <w:style w:type="character" w:customStyle="1" w:styleId="afff6">
    <w:name w:val="Активная гипертекстовая ссылка"/>
    <w:uiPriority w:val="99"/>
    <w:rsid w:val="00976BA2"/>
    <w:rPr>
      <w:b/>
      <w:color w:val="008000"/>
      <w:u w:val="single"/>
    </w:rPr>
  </w:style>
  <w:style w:type="character" w:customStyle="1" w:styleId="afff7">
    <w:name w:val="Заголовок своего сообщения"/>
    <w:uiPriority w:val="99"/>
    <w:rsid w:val="00976BA2"/>
    <w:rPr>
      <w:color w:val="000080"/>
    </w:rPr>
  </w:style>
  <w:style w:type="character" w:customStyle="1" w:styleId="afff8">
    <w:name w:val="Заголовок чужого сообщения"/>
    <w:uiPriority w:val="99"/>
    <w:rsid w:val="00976BA2"/>
    <w:rPr>
      <w:color w:val="FF0000"/>
    </w:rPr>
  </w:style>
  <w:style w:type="character" w:customStyle="1" w:styleId="afff9">
    <w:name w:val="Найденные слова"/>
    <w:uiPriority w:val="99"/>
    <w:rsid w:val="00976BA2"/>
    <w:rPr>
      <w:color w:val="000080"/>
    </w:rPr>
  </w:style>
  <w:style w:type="character" w:customStyle="1" w:styleId="afffa">
    <w:name w:val="Не вступил в силу"/>
    <w:uiPriority w:val="99"/>
    <w:rsid w:val="00976BA2"/>
    <w:rPr>
      <w:color w:val="008080"/>
    </w:rPr>
  </w:style>
  <w:style w:type="character" w:customStyle="1" w:styleId="afffb">
    <w:name w:val="Опечатки"/>
    <w:uiPriority w:val="99"/>
    <w:rsid w:val="00976BA2"/>
    <w:rPr>
      <w:color w:val="FF0000"/>
    </w:rPr>
  </w:style>
  <w:style w:type="character" w:customStyle="1" w:styleId="afffc">
    <w:name w:val="Продолжение ссылки"/>
    <w:uiPriority w:val="99"/>
    <w:rsid w:val="00976BA2"/>
    <w:rPr>
      <w:b/>
      <w:color w:val="008000"/>
    </w:rPr>
  </w:style>
  <w:style w:type="character" w:customStyle="1" w:styleId="afffd">
    <w:name w:val="Сравнение редакций"/>
    <w:uiPriority w:val="99"/>
    <w:rsid w:val="00976BA2"/>
    <w:rPr>
      <w:color w:val="000080"/>
    </w:rPr>
  </w:style>
  <w:style w:type="character" w:customStyle="1" w:styleId="afffe">
    <w:name w:val="Сравнение редакций. Добавленный фрагмент"/>
    <w:uiPriority w:val="99"/>
    <w:rsid w:val="00976BA2"/>
    <w:rPr>
      <w:color w:val="0000FF"/>
    </w:rPr>
  </w:style>
  <w:style w:type="character" w:customStyle="1" w:styleId="affff">
    <w:name w:val="Сравнение редакций. Удаленный фрагмент"/>
    <w:uiPriority w:val="99"/>
    <w:rsid w:val="00976BA2"/>
    <w:rPr>
      <w:strike/>
      <w:color w:val="808000"/>
    </w:rPr>
  </w:style>
  <w:style w:type="character" w:customStyle="1" w:styleId="affff0">
    <w:name w:val="Утратил силу"/>
    <w:uiPriority w:val="99"/>
    <w:rsid w:val="00976BA2"/>
    <w:rPr>
      <w:strike/>
      <w:color w:val="808000"/>
    </w:rPr>
  </w:style>
  <w:style w:type="character" w:customStyle="1" w:styleId="FontStyle11">
    <w:name w:val="Font Style11"/>
    <w:uiPriority w:val="99"/>
    <w:rsid w:val="00976BA2"/>
    <w:rPr>
      <w:rFonts w:ascii="Times New Roman" w:hAnsi="Times New Roman"/>
      <w:sz w:val="26"/>
    </w:rPr>
  </w:style>
  <w:style w:type="table" w:styleId="affff1">
    <w:name w:val="Table Grid"/>
    <w:basedOn w:val="a1"/>
    <w:uiPriority w:val="99"/>
    <w:rsid w:val="00976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976BA2"/>
    <w:rPr>
      <w:rFonts w:cs="Times New Roman"/>
      <w:color w:val="0000FF"/>
      <w:u w:val="single"/>
    </w:rPr>
  </w:style>
  <w:style w:type="character" w:styleId="affff3">
    <w:name w:val="FollowedHyperlink"/>
    <w:basedOn w:val="a0"/>
    <w:uiPriority w:val="99"/>
    <w:rsid w:val="00976BA2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976BA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976BA2"/>
    <w:pPr>
      <w:spacing w:before="33" w:after="33"/>
    </w:pPr>
  </w:style>
  <w:style w:type="paragraph" w:customStyle="1" w:styleId="affff4">
    <w:name w:val="Знак"/>
    <w:basedOn w:val="a"/>
    <w:uiPriority w:val="99"/>
    <w:rsid w:val="00976B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976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976BA2"/>
    <w:rPr>
      <w:rFonts w:ascii="Times New Roman" w:hAnsi="Times New Roman"/>
      <w:sz w:val="26"/>
    </w:rPr>
  </w:style>
  <w:style w:type="paragraph" w:styleId="affff5">
    <w:name w:val="List Paragraph"/>
    <w:basedOn w:val="a"/>
    <w:uiPriority w:val="99"/>
    <w:qFormat/>
    <w:rsid w:val="00976BA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ff6">
    <w:name w:val="Normal (Web)"/>
    <w:basedOn w:val="a"/>
    <w:uiPriority w:val="99"/>
    <w:rsid w:val="00976BA2"/>
    <w:pPr>
      <w:spacing w:before="100" w:beforeAutospacing="1" w:after="100" w:afterAutospacing="1"/>
      <w:jc w:val="both"/>
    </w:pPr>
  </w:style>
  <w:style w:type="paragraph" w:customStyle="1" w:styleId="Style24">
    <w:name w:val="Style24"/>
    <w:basedOn w:val="a"/>
    <w:uiPriority w:val="99"/>
    <w:rsid w:val="00976BA2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976BA2"/>
    <w:rPr>
      <w:rFonts w:ascii="Times New Roman" w:hAnsi="Times New Roman"/>
      <w:sz w:val="26"/>
    </w:rPr>
  </w:style>
  <w:style w:type="paragraph" w:customStyle="1" w:styleId="Style26">
    <w:name w:val="Style26"/>
    <w:basedOn w:val="a"/>
    <w:uiPriority w:val="99"/>
    <w:rsid w:val="00976BA2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976BA2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3">
    <w:name w:val="Абзац списка1"/>
    <w:basedOn w:val="a"/>
    <w:uiPriority w:val="99"/>
    <w:rsid w:val="00976BA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976BA2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976BA2"/>
    <w:pP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976BA2"/>
    <w:rPr>
      <w:rFonts w:ascii="Times New Roman" w:hAnsi="Times New Roman"/>
      <w:sz w:val="22"/>
    </w:rPr>
  </w:style>
  <w:style w:type="paragraph" w:customStyle="1" w:styleId="xl108">
    <w:name w:val="xl108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uiPriority w:val="99"/>
    <w:rsid w:val="00976BA2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976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976BA2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976BA2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976BA2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976BA2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uiPriority w:val="99"/>
    <w:rsid w:val="00976BA2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uiPriority w:val="99"/>
    <w:rsid w:val="00976BA2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uiPriority w:val="99"/>
    <w:rsid w:val="00976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976BA2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uiPriority w:val="99"/>
    <w:rsid w:val="00976BA2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uiPriority w:val="99"/>
    <w:rsid w:val="00976BA2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976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976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uiPriority w:val="99"/>
    <w:rsid w:val="00976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uiPriority w:val="99"/>
    <w:rsid w:val="00976BA2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976B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 2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76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976BA2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cs="Times New Roman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76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BA2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76BA2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uiPriority w:val="9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0A3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A32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976BA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76BA2"/>
    <w:rPr>
      <w:rFonts w:ascii="Arial" w:hAnsi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976B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76BA2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976BA2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976BA2"/>
    <w:rPr>
      <w:sz w:val="44"/>
    </w:rPr>
  </w:style>
  <w:style w:type="character" w:customStyle="1" w:styleId="20">
    <w:name w:val="Заголовок 2 Знак"/>
    <w:basedOn w:val="a0"/>
    <w:link w:val="2"/>
    <w:uiPriority w:val="99"/>
    <w:locked/>
    <w:rsid w:val="00976BA2"/>
    <w:rPr>
      <w:b/>
      <w:sz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76BA2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76BA2"/>
    <w:rPr>
      <w:sz w:val="24"/>
      <w:szCs w:val="24"/>
    </w:rPr>
  </w:style>
  <w:style w:type="paragraph" w:styleId="aa">
    <w:name w:val="Body Text"/>
    <w:basedOn w:val="a"/>
    <w:link w:val="ab"/>
    <w:uiPriority w:val="99"/>
    <w:rsid w:val="00976BA2"/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976BA2"/>
    <w:rPr>
      <w:sz w:val="28"/>
    </w:rPr>
  </w:style>
  <w:style w:type="paragraph" w:styleId="ac">
    <w:name w:val="Body Text Indent"/>
    <w:basedOn w:val="a"/>
    <w:link w:val="ad"/>
    <w:uiPriority w:val="99"/>
    <w:rsid w:val="00976BA2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976BA2"/>
    <w:rPr>
      <w:sz w:val="28"/>
    </w:rPr>
  </w:style>
  <w:style w:type="paragraph" w:customStyle="1" w:styleId="Postan">
    <w:name w:val="Postan"/>
    <w:basedOn w:val="a"/>
    <w:uiPriority w:val="99"/>
    <w:rsid w:val="00976BA2"/>
    <w:pPr>
      <w:jc w:val="center"/>
    </w:pPr>
    <w:rPr>
      <w:sz w:val="28"/>
      <w:szCs w:val="20"/>
    </w:rPr>
  </w:style>
  <w:style w:type="character" w:styleId="ae">
    <w:name w:val="page number"/>
    <w:basedOn w:val="a0"/>
    <w:uiPriority w:val="99"/>
    <w:rsid w:val="00976BA2"/>
    <w:rPr>
      <w:rFonts w:cs="Times New Roman"/>
    </w:rPr>
  </w:style>
  <w:style w:type="paragraph" w:styleId="22">
    <w:name w:val="List Bullet 2"/>
    <w:basedOn w:val="a"/>
    <w:autoRedefine/>
    <w:uiPriority w:val="99"/>
    <w:rsid w:val="00976BA2"/>
    <w:pPr>
      <w:ind w:firstLine="355"/>
      <w:jc w:val="both"/>
    </w:pPr>
    <w:rPr>
      <w:sz w:val="28"/>
      <w:szCs w:val="28"/>
    </w:rPr>
  </w:style>
  <w:style w:type="character" w:customStyle="1" w:styleId="TitleChar">
    <w:name w:val="Title Char"/>
    <w:uiPriority w:val="99"/>
    <w:locked/>
    <w:rsid w:val="00976BA2"/>
    <w:rPr>
      <w:b/>
      <w:sz w:val="28"/>
    </w:rPr>
  </w:style>
  <w:style w:type="paragraph" w:styleId="af">
    <w:name w:val="Title"/>
    <w:basedOn w:val="a"/>
    <w:link w:val="af0"/>
    <w:uiPriority w:val="99"/>
    <w:qFormat/>
    <w:rsid w:val="00976BA2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976BA2"/>
    <w:rPr>
      <w:rFonts w:ascii="Calibri" w:eastAsia="Calibri" w:hAnsi="Calibri"/>
      <w:b/>
      <w:sz w:val="28"/>
    </w:rPr>
  </w:style>
  <w:style w:type="character" w:customStyle="1" w:styleId="TitleChar1">
    <w:name w:val="Title Char1"/>
    <w:basedOn w:val="a0"/>
    <w:uiPriority w:val="99"/>
    <w:locked/>
    <w:rsid w:val="00976BA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976BA2"/>
    <w:rPr>
      <w:rFonts w:ascii="Cambria" w:hAnsi="Cambria"/>
      <w:sz w:val="24"/>
    </w:rPr>
  </w:style>
  <w:style w:type="paragraph" w:styleId="af1">
    <w:name w:val="Subtitle"/>
    <w:basedOn w:val="a"/>
    <w:next w:val="a"/>
    <w:link w:val="af2"/>
    <w:uiPriority w:val="99"/>
    <w:qFormat/>
    <w:rsid w:val="00976BA2"/>
    <w:pPr>
      <w:spacing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976BA2"/>
    <w:rPr>
      <w:rFonts w:ascii="Cambria" w:eastAsia="Calibri" w:hAnsi="Cambria"/>
      <w:sz w:val="24"/>
    </w:rPr>
  </w:style>
  <w:style w:type="character" w:customStyle="1" w:styleId="SubtitleChar1">
    <w:name w:val="Subtitle Char1"/>
    <w:basedOn w:val="a0"/>
    <w:uiPriority w:val="99"/>
    <w:locked/>
    <w:rsid w:val="00976BA2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976BA2"/>
    <w:rPr>
      <w:sz w:val="28"/>
    </w:rPr>
  </w:style>
  <w:style w:type="paragraph" w:styleId="23">
    <w:name w:val="Body Text 2"/>
    <w:basedOn w:val="a"/>
    <w:link w:val="24"/>
    <w:uiPriority w:val="99"/>
    <w:rsid w:val="00976BA2"/>
    <w:rPr>
      <w:rFonts w:ascii="Calibri" w:eastAsia="Calibri" w:hAnsi="Calibri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76BA2"/>
    <w:rPr>
      <w:rFonts w:ascii="Calibri" w:eastAsia="Calibri" w:hAnsi="Calibri"/>
      <w:sz w:val="28"/>
    </w:rPr>
  </w:style>
  <w:style w:type="character" w:customStyle="1" w:styleId="BodyText2Char1">
    <w:name w:val="Body Text 2 Char1"/>
    <w:basedOn w:val="a0"/>
    <w:uiPriority w:val="99"/>
    <w:semiHidden/>
    <w:locked/>
    <w:rsid w:val="00976BA2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976BA2"/>
    <w:rPr>
      <w:b/>
      <w:sz w:val="24"/>
    </w:rPr>
  </w:style>
  <w:style w:type="paragraph" w:styleId="31">
    <w:name w:val="Body Text 3"/>
    <w:basedOn w:val="a"/>
    <w:link w:val="32"/>
    <w:uiPriority w:val="99"/>
    <w:rsid w:val="00976BA2"/>
    <w:pPr>
      <w:spacing w:line="360" w:lineRule="auto"/>
      <w:jc w:val="both"/>
    </w:pPr>
    <w:rPr>
      <w:rFonts w:ascii="Calibri" w:eastAsia="Calibri" w:hAnsi="Calibri"/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976BA2"/>
    <w:rPr>
      <w:rFonts w:ascii="Calibri" w:eastAsia="Calibri" w:hAnsi="Calibri"/>
      <w:b/>
      <w:sz w:val="24"/>
    </w:rPr>
  </w:style>
  <w:style w:type="character" w:customStyle="1" w:styleId="BodyText3Char1">
    <w:name w:val="Body Text 3 Char1"/>
    <w:basedOn w:val="a0"/>
    <w:uiPriority w:val="99"/>
    <w:semiHidden/>
    <w:locked/>
    <w:rsid w:val="00976BA2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976BA2"/>
    <w:rPr>
      <w:sz w:val="28"/>
    </w:rPr>
  </w:style>
  <w:style w:type="paragraph" w:styleId="25">
    <w:name w:val="Body Text Indent 2"/>
    <w:basedOn w:val="a"/>
    <w:link w:val="26"/>
    <w:uiPriority w:val="99"/>
    <w:rsid w:val="00976BA2"/>
    <w:pPr>
      <w:ind w:firstLine="567"/>
      <w:jc w:val="both"/>
    </w:pPr>
    <w:rPr>
      <w:rFonts w:ascii="Calibri" w:eastAsia="Calibri" w:hAnsi="Calibri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76BA2"/>
    <w:rPr>
      <w:rFonts w:ascii="Calibri" w:eastAsia="Calibri" w:hAnsi="Calibri"/>
      <w:sz w:val="28"/>
    </w:rPr>
  </w:style>
  <w:style w:type="character" w:customStyle="1" w:styleId="BodyTextIndent2Char1">
    <w:name w:val="Body Text Indent 2 Char1"/>
    <w:basedOn w:val="a0"/>
    <w:uiPriority w:val="99"/>
    <w:semiHidden/>
    <w:locked/>
    <w:rsid w:val="00976BA2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976BA2"/>
    <w:rPr>
      <w:sz w:val="28"/>
    </w:rPr>
  </w:style>
  <w:style w:type="paragraph" w:styleId="33">
    <w:name w:val="Body Text Indent 3"/>
    <w:basedOn w:val="a"/>
    <w:link w:val="34"/>
    <w:uiPriority w:val="99"/>
    <w:rsid w:val="00976BA2"/>
    <w:pPr>
      <w:spacing w:line="360" w:lineRule="auto"/>
      <w:ind w:firstLine="360"/>
      <w:jc w:val="both"/>
    </w:pPr>
    <w:rPr>
      <w:rFonts w:ascii="Calibri" w:eastAsia="Calibri" w:hAnsi="Calibri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76BA2"/>
    <w:rPr>
      <w:rFonts w:ascii="Calibri" w:eastAsia="Calibri" w:hAnsi="Calibri"/>
      <w:sz w:val="28"/>
    </w:rPr>
  </w:style>
  <w:style w:type="character" w:customStyle="1" w:styleId="BodyTextIndent3Char1">
    <w:name w:val="Body Text Indent 3 Char1"/>
    <w:basedOn w:val="a0"/>
    <w:uiPriority w:val="99"/>
    <w:semiHidden/>
    <w:locked/>
    <w:rsid w:val="00976BA2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locked/>
    <w:rsid w:val="00976BA2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4"/>
    <w:uiPriority w:val="99"/>
    <w:rsid w:val="00976BA2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rsid w:val="00976BA2"/>
    <w:rPr>
      <w:rFonts w:ascii="Tahoma" w:eastAsia="Calibri" w:hAnsi="Tahoma"/>
      <w:shd w:val="clear" w:color="auto" w:fill="000080"/>
    </w:rPr>
  </w:style>
  <w:style w:type="character" w:customStyle="1" w:styleId="DocumentMapChar1">
    <w:name w:val="Document Map Char1"/>
    <w:basedOn w:val="a0"/>
    <w:uiPriority w:val="99"/>
    <w:semiHidden/>
    <w:locked/>
    <w:rsid w:val="00976BA2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uiPriority w:val="99"/>
    <w:locked/>
    <w:rsid w:val="00976BA2"/>
    <w:rPr>
      <w:rFonts w:ascii="Tahoma" w:hAnsi="Tahoma"/>
      <w:sz w:val="16"/>
    </w:rPr>
  </w:style>
  <w:style w:type="character" w:customStyle="1" w:styleId="BalloonTextChar1">
    <w:name w:val="Balloon Text Char1"/>
    <w:basedOn w:val="a0"/>
    <w:uiPriority w:val="99"/>
    <w:semiHidden/>
    <w:locked/>
    <w:rsid w:val="00976BA2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976B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76B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76B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Внимание: Криминал!!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Внимание: недобросовестность!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Основное меню (преемственное)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8">
    <w:name w:val="Заголовок"/>
    <w:basedOn w:val="af7"/>
    <w:next w:val="a"/>
    <w:rsid w:val="00976BA2"/>
    <w:rPr>
      <w:rFonts w:ascii="Arial" w:hAnsi="Arial" w:cs="Arial"/>
      <w:b/>
      <w:bCs/>
      <w:color w:val="C0C0C0"/>
    </w:rPr>
  </w:style>
  <w:style w:type="paragraph" w:customStyle="1" w:styleId="af9">
    <w:name w:val="Заголовок статьи"/>
    <w:basedOn w:val="a"/>
    <w:next w:val="a"/>
    <w:uiPriority w:val="99"/>
    <w:rsid w:val="00976BA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Интерактивный заголовок"/>
    <w:basedOn w:val="af8"/>
    <w:next w:val="a"/>
    <w:uiPriority w:val="99"/>
    <w:rsid w:val="00976BA2"/>
    <w:rPr>
      <w:b w:val="0"/>
      <w:bCs w:val="0"/>
      <w:color w:val="auto"/>
      <w:u w:val="single"/>
    </w:rPr>
  </w:style>
  <w:style w:type="paragraph" w:customStyle="1" w:styleId="afb">
    <w:name w:val="Интерфейс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c">
    <w:name w:val="Комментарий"/>
    <w:basedOn w:val="a"/>
    <w:next w:val="a"/>
    <w:uiPriority w:val="99"/>
    <w:rsid w:val="00976BA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976BA2"/>
    <w:pPr>
      <w:ind w:left="0"/>
    </w:pPr>
  </w:style>
  <w:style w:type="paragraph" w:customStyle="1" w:styleId="afe">
    <w:name w:val="Текст (лев. подпись)"/>
    <w:basedOn w:val="a"/>
    <w:next w:val="a"/>
    <w:uiPriority w:val="99"/>
    <w:rsid w:val="00976B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976BA2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976BA2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c"/>
    <w:next w:val="a"/>
    <w:uiPriority w:val="99"/>
    <w:rsid w:val="00976BA2"/>
    <w:pPr>
      <w:ind w:left="0"/>
      <w:jc w:val="left"/>
    </w:pPr>
    <w:rPr>
      <w:i w:val="0"/>
      <w:iCs w:val="0"/>
      <w:color w:val="000080"/>
    </w:rPr>
  </w:style>
  <w:style w:type="paragraph" w:customStyle="1" w:styleId="aff3">
    <w:name w:val="Куда обратиться?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Моноширинный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5">
    <w:name w:val="Необходимые документы"/>
    <w:basedOn w:val="a"/>
    <w:next w:val="a"/>
    <w:uiPriority w:val="99"/>
    <w:rsid w:val="00976BA2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6">
    <w:name w:val="Нормальный (таблица)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Объект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976B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76BA2"/>
    <w:pPr>
      <w:ind w:left="140"/>
    </w:pPr>
    <w:rPr>
      <w:rFonts w:ascii="Arial" w:hAnsi="Arial" w:cs="Arial"/>
    </w:rPr>
  </w:style>
  <w:style w:type="paragraph" w:customStyle="1" w:styleId="affa">
    <w:name w:val="Переменная часть"/>
    <w:basedOn w:val="af7"/>
    <w:next w:val="a"/>
    <w:uiPriority w:val="99"/>
    <w:rsid w:val="00976BA2"/>
    <w:rPr>
      <w:rFonts w:ascii="Arial" w:hAnsi="Arial" w:cs="Arial"/>
      <w:sz w:val="20"/>
      <w:szCs w:val="20"/>
    </w:rPr>
  </w:style>
  <w:style w:type="paragraph" w:customStyle="1" w:styleId="affb">
    <w:name w:val="Постоянная часть"/>
    <w:basedOn w:val="af7"/>
    <w:next w:val="a"/>
    <w:uiPriority w:val="99"/>
    <w:rsid w:val="00976BA2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  <w:rsid w:val="00976B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Пример."/>
    <w:basedOn w:val="a"/>
    <w:next w:val="a"/>
    <w:uiPriority w:val="99"/>
    <w:rsid w:val="00976BA2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e">
    <w:name w:val="Примечание."/>
    <w:basedOn w:val="afc"/>
    <w:next w:val="a"/>
    <w:uiPriority w:val="99"/>
    <w:rsid w:val="00976BA2"/>
    <w:pPr>
      <w:ind w:left="0"/>
    </w:pPr>
    <w:rPr>
      <w:i w:val="0"/>
      <w:iCs w:val="0"/>
      <w:color w:val="auto"/>
    </w:rPr>
  </w:style>
  <w:style w:type="paragraph" w:customStyle="1" w:styleId="afff">
    <w:name w:val="Словарная статья"/>
    <w:basedOn w:val="a"/>
    <w:next w:val="a"/>
    <w:uiPriority w:val="99"/>
    <w:rsid w:val="00976BA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0">
    <w:name w:val="Текст (справка)"/>
    <w:basedOn w:val="a"/>
    <w:next w:val="a"/>
    <w:uiPriority w:val="99"/>
    <w:rsid w:val="00976BA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Текст в таблице"/>
    <w:basedOn w:val="aff6"/>
    <w:next w:val="a"/>
    <w:uiPriority w:val="99"/>
    <w:rsid w:val="00976BA2"/>
    <w:pPr>
      <w:ind w:firstLine="500"/>
    </w:pPr>
  </w:style>
  <w:style w:type="paragraph" w:customStyle="1" w:styleId="afff2">
    <w:name w:val="Технический комментарий"/>
    <w:basedOn w:val="a"/>
    <w:next w:val="a"/>
    <w:uiPriority w:val="99"/>
    <w:rsid w:val="00976B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Центрированный (таблица)"/>
    <w:basedOn w:val="aff6"/>
    <w:next w:val="a"/>
    <w:uiPriority w:val="99"/>
    <w:rsid w:val="00976BA2"/>
    <w:pPr>
      <w:jc w:val="center"/>
    </w:pPr>
  </w:style>
  <w:style w:type="paragraph" w:customStyle="1" w:styleId="Style4">
    <w:name w:val="Style4"/>
    <w:basedOn w:val="a"/>
    <w:uiPriority w:val="99"/>
    <w:rsid w:val="00976BA2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976BA2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976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76B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976B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976BA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4">
    <w:name w:val="Цветовое выделение"/>
    <w:uiPriority w:val="99"/>
    <w:rsid w:val="00976BA2"/>
    <w:rPr>
      <w:b/>
      <w:color w:val="000080"/>
    </w:rPr>
  </w:style>
  <w:style w:type="character" w:customStyle="1" w:styleId="afff5">
    <w:name w:val="Гипертекстовая ссылка"/>
    <w:uiPriority w:val="99"/>
    <w:rsid w:val="00976BA2"/>
    <w:rPr>
      <w:color w:val="008000"/>
    </w:rPr>
  </w:style>
  <w:style w:type="character" w:customStyle="1" w:styleId="afff6">
    <w:name w:val="Активная гипертекстовая ссылка"/>
    <w:uiPriority w:val="99"/>
    <w:rsid w:val="00976BA2"/>
    <w:rPr>
      <w:b/>
      <w:color w:val="008000"/>
      <w:u w:val="single"/>
    </w:rPr>
  </w:style>
  <w:style w:type="character" w:customStyle="1" w:styleId="afff7">
    <w:name w:val="Заголовок своего сообщения"/>
    <w:uiPriority w:val="99"/>
    <w:rsid w:val="00976BA2"/>
    <w:rPr>
      <w:color w:val="000080"/>
    </w:rPr>
  </w:style>
  <w:style w:type="character" w:customStyle="1" w:styleId="afff8">
    <w:name w:val="Заголовок чужого сообщения"/>
    <w:uiPriority w:val="99"/>
    <w:rsid w:val="00976BA2"/>
    <w:rPr>
      <w:color w:val="FF0000"/>
    </w:rPr>
  </w:style>
  <w:style w:type="character" w:customStyle="1" w:styleId="afff9">
    <w:name w:val="Найденные слова"/>
    <w:uiPriority w:val="99"/>
    <w:rsid w:val="00976BA2"/>
    <w:rPr>
      <w:color w:val="000080"/>
    </w:rPr>
  </w:style>
  <w:style w:type="character" w:customStyle="1" w:styleId="afffa">
    <w:name w:val="Не вступил в силу"/>
    <w:uiPriority w:val="99"/>
    <w:rsid w:val="00976BA2"/>
    <w:rPr>
      <w:color w:val="008080"/>
    </w:rPr>
  </w:style>
  <w:style w:type="character" w:customStyle="1" w:styleId="afffb">
    <w:name w:val="Опечатки"/>
    <w:uiPriority w:val="99"/>
    <w:rsid w:val="00976BA2"/>
    <w:rPr>
      <w:color w:val="FF0000"/>
    </w:rPr>
  </w:style>
  <w:style w:type="character" w:customStyle="1" w:styleId="afffc">
    <w:name w:val="Продолжение ссылки"/>
    <w:uiPriority w:val="99"/>
    <w:rsid w:val="00976BA2"/>
    <w:rPr>
      <w:b/>
      <w:color w:val="008000"/>
    </w:rPr>
  </w:style>
  <w:style w:type="character" w:customStyle="1" w:styleId="afffd">
    <w:name w:val="Сравнение редакций"/>
    <w:uiPriority w:val="99"/>
    <w:rsid w:val="00976BA2"/>
    <w:rPr>
      <w:color w:val="000080"/>
    </w:rPr>
  </w:style>
  <w:style w:type="character" w:customStyle="1" w:styleId="afffe">
    <w:name w:val="Сравнение редакций. Добавленный фрагмент"/>
    <w:uiPriority w:val="99"/>
    <w:rsid w:val="00976BA2"/>
    <w:rPr>
      <w:color w:val="0000FF"/>
    </w:rPr>
  </w:style>
  <w:style w:type="character" w:customStyle="1" w:styleId="affff">
    <w:name w:val="Сравнение редакций. Удаленный фрагмент"/>
    <w:uiPriority w:val="99"/>
    <w:rsid w:val="00976BA2"/>
    <w:rPr>
      <w:strike/>
      <w:color w:val="808000"/>
    </w:rPr>
  </w:style>
  <w:style w:type="character" w:customStyle="1" w:styleId="affff0">
    <w:name w:val="Утратил силу"/>
    <w:uiPriority w:val="99"/>
    <w:rsid w:val="00976BA2"/>
    <w:rPr>
      <w:strike/>
      <w:color w:val="808000"/>
    </w:rPr>
  </w:style>
  <w:style w:type="character" w:customStyle="1" w:styleId="FontStyle11">
    <w:name w:val="Font Style11"/>
    <w:uiPriority w:val="99"/>
    <w:rsid w:val="00976BA2"/>
    <w:rPr>
      <w:rFonts w:ascii="Times New Roman" w:hAnsi="Times New Roman"/>
      <w:sz w:val="26"/>
    </w:rPr>
  </w:style>
  <w:style w:type="table" w:styleId="affff1">
    <w:name w:val="Table Grid"/>
    <w:basedOn w:val="a1"/>
    <w:uiPriority w:val="99"/>
    <w:rsid w:val="00976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976BA2"/>
    <w:rPr>
      <w:rFonts w:cs="Times New Roman"/>
      <w:color w:val="0000FF"/>
      <w:u w:val="single"/>
    </w:rPr>
  </w:style>
  <w:style w:type="character" w:styleId="affff3">
    <w:name w:val="FollowedHyperlink"/>
    <w:basedOn w:val="a0"/>
    <w:uiPriority w:val="99"/>
    <w:rsid w:val="00976BA2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976BA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976BA2"/>
    <w:pPr>
      <w:spacing w:before="33" w:after="33"/>
    </w:pPr>
  </w:style>
  <w:style w:type="paragraph" w:customStyle="1" w:styleId="affff4">
    <w:name w:val="Знак"/>
    <w:basedOn w:val="a"/>
    <w:uiPriority w:val="99"/>
    <w:rsid w:val="00976B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976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976BA2"/>
    <w:rPr>
      <w:rFonts w:ascii="Times New Roman" w:hAnsi="Times New Roman"/>
      <w:sz w:val="26"/>
    </w:rPr>
  </w:style>
  <w:style w:type="paragraph" w:styleId="affff5">
    <w:name w:val="List Paragraph"/>
    <w:basedOn w:val="a"/>
    <w:uiPriority w:val="99"/>
    <w:qFormat/>
    <w:rsid w:val="00976BA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ff6">
    <w:name w:val="Normal (Web)"/>
    <w:basedOn w:val="a"/>
    <w:uiPriority w:val="99"/>
    <w:rsid w:val="00976BA2"/>
    <w:pPr>
      <w:spacing w:before="100" w:beforeAutospacing="1" w:after="100" w:afterAutospacing="1"/>
      <w:jc w:val="both"/>
    </w:pPr>
  </w:style>
  <w:style w:type="paragraph" w:customStyle="1" w:styleId="Style24">
    <w:name w:val="Style24"/>
    <w:basedOn w:val="a"/>
    <w:uiPriority w:val="99"/>
    <w:rsid w:val="00976BA2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976BA2"/>
    <w:rPr>
      <w:rFonts w:ascii="Times New Roman" w:hAnsi="Times New Roman"/>
      <w:sz w:val="26"/>
    </w:rPr>
  </w:style>
  <w:style w:type="paragraph" w:customStyle="1" w:styleId="Style26">
    <w:name w:val="Style26"/>
    <w:basedOn w:val="a"/>
    <w:uiPriority w:val="99"/>
    <w:rsid w:val="00976BA2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976BA2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3">
    <w:name w:val="Абзац списка1"/>
    <w:basedOn w:val="a"/>
    <w:uiPriority w:val="99"/>
    <w:rsid w:val="00976BA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976BA2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976BA2"/>
    <w:pP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976BA2"/>
    <w:rPr>
      <w:rFonts w:ascii="Times New Roman" w:hAnsi="Times New Roman"/>
      <w:sz w:val="22"/>
    </w:rPr>
  </w:style>
  <w:style w:type="paragraph" w:customStyle="1" w:styleId="xl108">
    <w:name w:val="xl108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uiPriority w:val="99"/>
    <w:rsid w:val="00976BA2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976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976BA2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976BA2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976BA2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976BA2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uiPriority w:val="99"/>
    <w:rsid w:val="00976BA2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uiPriority w:val="99"/>
    <w:rsid w:val="00976BA2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uiPriority w:val="99"/>
    <w:rsid w:val="00976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976BA2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uiPriority w:val="99"/>
    <w:rsid w:val="00976BA2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uiPriority w:val="99"/>
    <w:rsid w:val="00976BA2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976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97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uiPriority w:val="99"/>
    <w:rsid w:val="00976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976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976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uiPriority w:val="99"/>
    <w:rsid w:val="00976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uiPriority w:val="99"/>
    <w:rsid w:val="00976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uiPriority w:val="99"/>
    <w:rsid w:val="00976BA2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976B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11</TotalTime>
  <Pages>1</Pages>
  <Words>6376</Words>
  <Characters>36345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Алентьева</cp:lastModifiedBy>
  <cp:revision>4</cp:revision>
  <cp:lastPrinted>2017-12-14T11:46:00Z</cp:lastPrinted>
  <dcterms:created xsi:type="dcterms:W3CDTF">2017-12-14T11:38:00Z</dcterms:created>
  <dcterms:modified xsi:type="dcterms:W3CDTF">2017-12-18T14:43:00Z</dcterms:modified>
</cp:coreProperties>
</file>