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CBF963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713C4">
        <w:rPr>
          <w:sz w:val="28"/>
        </w:rPr>
        <w:t>30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C329DA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713C4">
        <w:rPr>
          <w:sz w:val="28"/>
        </w:rPr>
        <w:t>889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3375D5B" w14:textId="77777777" w:rsidR="00BF66B8" w:rsidRPr="00947662" w:rsidRDefault="00BF66B8" w:rsidP="00BF66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4584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Администрации Белокалитвинского </w:t>
      </w:r>
      <w:r w:rsidRPr="00947662">
        <w:rPr>
          <w:rFonts w:cs="Arial"/>
          <w:b/>
          <w:sz w:val="28"/>
          <w:szCs w:val="20"/>
        </w:rPr>
        <w:t>района от 27.12.2024 № 1970</w:t>
      </w:r>
    </w:p>
    <w:p w14:paraId="5E055388" w14:textId="77777777" w:rsidR="00BF66B8" w:rsidRPr="004D4584" w:rsidRDefault="00BF66B8" w:rsidP="00BF66B8">
      <w:pPr>
        <w:jc w:val="center"/>
        <w:rPr>
          <w:b/>
          <w:sz w:val="16"/>
          <w:szCs w:val="16"/>
        </w:rPr>
      </w:pPr>
    </w:p>
    <w:p w14:paraId="4B8C35B2" w14:textId="77777777" w:rsidR="004D4DFB" w:rsidRDefault="004D4DFB" w:rsidP="00BF66B8">
      <w:pPr>
        <w:ind w:firstLine="708"/>
        <w:jc w:val="both"/>
        <w:rPr>
          <w:sz w:val="28"/>
        </w:rPr>
      </w:pPr>
    </w:p>
    <w:p w14:paraId="0D6282B1" w14:textId="700A3E67" w:rsidR="00BF66B8" w:rsidRPr="004D4584" w:rsidRDefault="00BF66B8" w:rsidP="00BF66B8">
      <w:pPr>
        <w:ind w:firstLine="708"/>
        <w:jc w:val="both"/>
        <w:rPr>
          <w:b/>
          <w:spacing w:val="20"/>
          <w:sz w:val="28"/>
          <w:szCs w:val="28"/>
        </w:rPr>
      </w:pPr>
      <w:r w:rsidRPr="004D4584">
        <w:rPr>
          <w:sz w:val="28"/>
        </w:rPr>
        <w:t xml:space="preserve">В соответствии со статьей 137 Бюджетного кодекса Российской Федерации, решением Собрания депутатов Белокалитвинского района </w:t>
      </w:r>
      <w:r w:rsidR="004D4DFB">
        <w:rPr>
          <w:sz w:val="28"/>
        </w:rPr>
        <w:t xml:space="preserve">                                     </w:t>
      </w:r>
      <w:r w:rsidRPr="004D4584">
        <w:rPr>
          <w:sz w:val="28"/>
        </w:rPr>
        <w:t>от 14 ноября 2008 года № 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</w:t>
      </w:r>
      <w:r w:rsidRPr="004D45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приведения в соответствие с областным законодательством, </w:t>
      </w:r>
      <w:r w:rsidRPr="004D4584">
        <w:rPr>
          <w:sz w:val="28"/>
          <w:szCs w:val="28"/>
        </w:rPr>
        <w:t xml:space="preserve">Администрация Белокалитвинского района </w:t>
      </w:r>
      <w:r w:rsidRPr="004D4584">
        <w:rPr>
          <w:b/>
          <w:spacing w:val="20"/>
          <w:sz w:val="28"/>
          <w:szCs w:val="28"/>
        </w:rPr>
        <w:t>постановляет:</w:t>
      </w:r>
    </w:p>
    <w:p w14:paraId="173C8490" w14:textId="77777777" w:rsidR="00BF66B8" w:rsidRPr="004D4584" w:rsidRDefault="00BF66B8" w:rsidP="00BF66B8">
      <w:pPr>
        <w:ind w:firstLine="708"/>
        <w:jc w:val="both"/>
        <w:rPr>
          <w:b/>
          <w:spacing w:val="20"/>
          <w:sz w:val="28"/>
          <w:szCs w:val="28"/>
        </w:rPr>
      </w:pPr>
    </w:p>
    <w:p w14:paraId="07B64E00" w14:textId="77777777" w:rsidR="00BF66B8" w:rsidRPr="004D4584" w:rsidRDefault="00BF66B8" w:rsidP="00BF66B8">
      <w:pPr>
        <w:numPr>
          <w:ilvl w:val="0"/>
          <w:numId w:val="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4D4584">
        <w:rPr>
          <w:rFonts w:cs="Arial"/>
          <w:sz w:val="28"/>
          <w:szCs w:val="20"/>
        </w:rPr>
        <w:t>Внести в постановление Администрации Белокалитвинского района от 27.12.2024 № 1970 «О</w:t>
      </w:r>
      <w:r w:rsidRPr="004D4584">
        <w:rPr>
          <w:sz w:val="28"/>
          <w:szCs w:val="28"/>
        </w:rPr>
        <w:t xml:space="preserve"> соглашениях, которые предусматривают меры по социально-экономическому развитию и оздоровлению муниципальных финансов, поселения Белокалитвинского района» следующие изменения:</w:t>
      </w:r>
    </w:p>
    <w:p w14:paraId="77DB06A0" w14:textId="77777777" w:rsidR="00BF66B8" w:rsidRPr="004D4584" w:rsidRDefault="00BF66B8" w:rsidP="00BF6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D4584">
        <w:rPr>
          <w:sz w:val="28"/>
          <w:szCs w:val="28"/>
        </w:rPr>
        <w:t>приложение № 1 изложить в редакции согласно приложению № 1 к настоящему постановлению;</w:t>
      </w:r>
    </w:p>
    <w:p w14:paraId="289A23E9" w14:textId="77777777" w:rsidR="00BF66B8" w:rsidRPr="004D4584" w:rsidRDefault="00BF66B8" w:rsidP="00BF66B8">
      <w:pPr>
        <w:ind w:firstLine="709"/>
        <w:jc w:val="both"/>
        <w:rPr>
          <w:sz w:val="28"/>
          <w:szCs w:val="28"/>
        </w:rPr>
      </w:pPr>
      <w:r w:rsidRPr="004D4584">
        <w:rPr>
          <w:sz w:val="28"/>
          <w:szCs w:val="28"/>
        </w:rPr>
        <w:t>1.2. приложение № 2 изложить в редакции согласно приложению № 2 к настоящему постановлению.</w:t>
      </w:r>
    </w:p>
    <w:p w14:paraId="3C6057D1" w14:textId="77777777" w:rsidR="00BF66B8" w:rsidRPr="004D4584" w:rsidRDefault="00BF66B8" w:rsidP="00BF66B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D4584">
        <w:rPr>
          <w:sz w:val="28"/>
          <w:szCs w:val="28"/>
        </w:rPr>
        <w:t xml:space="preserve">2. Настоящее постановление </w:t>
      </w:r>
      <w:r w:rsidRPr="004D4584">
        <w:rPr>
          <w:kern w:val="2"/>
          <w:sz w:val="28"/>
          <w:szCs w:val="28"/>
        </w:rPr>
        <w:t>вступает в силу со дня принятия, распространяется на правоотношения, возникающие с 01 января 2025 года, и подлежит официальному опубликованию.</w:t>
      </w:r>
    </w:p>
    <w:p w14:paraId="5715D347" w14:textId="77777777" w:rsidR="00BF66B8" w:rsidRPr="004D4584" w:rsidRDefault="00BF66B8" w:rsidP="00BF66B8">
      <w:pPr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 w:rsidRPr="004D4584">
        <w:rPr>
          <w:sz w:val="28"/>
          <w:szCs w:val="28"/>
        </w:rPr>
        <w:t>3. Контроль за выполнением постановления оставляю за собой</w:t>
      </w:r>
      <w:r>
        <w:rPr>
          <w:sz w:val="28"/>
          <w:szCs w:val="28"/>
        </w:rPr>
        <w:t>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0271C3D2" w14:textId="77777777" w:rsidR="00BF66B8" w:rsidRDefault="00BF66B8" w:rsidP="00872883">
      <w:pPr>
        <w:rPr>
          <w:sz w:val="28"/>
        </w:rPr>
      </w:pPr>
    </w:p>
    <w:p w14:paraId="3303B110" w14:textId="77777777" w:rsidR="00BF66B8" w:rsidRDefault="00BF66B8" w:rsidP="00872883">
      <w:pPr>
        <w:rPr>
          <w:sz w:val="28"/>
        </w:rPr>
        <w:sectPr w:rsidR="00BF66B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FAC8097" w14:textId="77777777" w:rsidR="00BF66B8" w:rsidRPr="004D4DFB" w:rsidRDefault="00BF66B8" w:rsidP="00BF66B8">
      <w:pPr>
        <w:pStyle w:val="5"/>
        <w:pageBreakBefore/>
        <w:spacing w:before="0"/>
        <w:ind w:left="6237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D4DF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</w:t>
      </w:r>
    </w:p>
    <w:p w14:paraId="07CDE92A" w14:textId="77777777" w:rsidR="00BF66B8" w:rsidRPr="004D4584" w:rsidRDefault="00BF66B8" w:rsidP="00BF66B8">
      <w:pPr>
        <w:ind w:left="6237"/>
        <w:jc w:val="right"/>
        <w:rPr>
          <w:sz w:val="28"/>
        </w:rPr>
      </w:pPr>
      <w:r w:rsidRPr="004D4584">
        <w:rPr>
          <w:sz w:val="28"/>
          <w:szCs w:val="28"/>
        </w:rPr>
        <w:t>к постановлению Администрации</w:t>
      </w:r>
      <w:r w:rsidRPr="004D4584">
        <w:rPr>
          <w:sz w:val="28"/>
        </w:rPr>
        <w:t xml:space="preserve"> </w:t>
      </w:r>
    </w:p>
    <w:p w14:paraId="0176AE9A" w14:textId="77777777" w:rsidR="00BF66B8" w:rsidRPr="004D4584" w:rsidRDefault="00BF66B8" w:rsidP="00BF66B8">
      <w:pPr>
        <w:tabs>
          <w:tab w:val="left" w:pos="284"/>
        </w:tabs>
        <w:ind w:firstLine="360"/>
        <w:jc w:val="right"/>
        <w:rPr>
          <w:sz w:val="28"/>
        </w:rPr>
      </w:pPr>
      <w:r w:rsidRPr="004D4584">
        <w:rPr>
          <w:sz w:val="28"/>
        </w:rPr>
        <w:t xml:space="preserve">Белокалитвинского района </w:t>
      </w:r>
    </w:p>
    <w:p w14:paraId="41150237" w14:textId="24596974" w:rsidR="00BF66B8" w:rsidRPr="004D4584" w:rsidRDefault="00BF66B8" w:rsidP="00BF66B8">
      <w:pPr>
        <w:tabs>
          <w:tab w:val="left" w:pos="284"/>
        </w:tabs>
        <w:ind w:firstLine="360"/>
        <w:jc w:val="right"/>
        <w:rPr>
          <w:sz w:val="28"/>
        </w:rPr>
      </w:pPr>
      <w:r w:rsidRPr="004D4584">
        <w:rPr>
          <w:sz w:val="28"/>
        </w:rPr>
        <w:t xml:space="preserve">от </w:t>
      </w:r>
      <w:r w:rsidR="008713C4">
        <w:rPr>
          <w:sz w:val="28"/>
        </w:rPr>
        <w:t>30</w:t>
      </w:r>
      <w:r w:rsidRPr="004D4584">
        <w:rPr>
          <w:sz w:val="28"/>
        </w:rPr>
        <w:t>.</w:t>
      </w:r>
      <w:r w:rsidR="004D4DFB">
        <w:rPr>
          <w:sz w:val="28"/>
        </w:rPr>
        <w:t>05</w:t>
      </w:r>
      <w:r w:rsidRPr="004D4584">
        <w:rPr>
          <w:sz w:val="28"/>
        </w:rPr>
        <w:t xml:space="preserve">.2025 № </w:t>
      </w:r>
      <w:r w:rsidR="008713C4">
        <w:rPr>
          <w:sz w:val="28"/>
        </w:rPr>
        <w:t>889</w:t>
      </w:r>
    </w:p>
    <w:p w14:paraId="5E02E1A1" w14:textId="77777777" w:rsidR="00BF66B8" w:rsidRPr="004D4584" w:rsidRDefault="00BF66B8" w:rsidP="00BF66B8">
      <w:pPr>
        <w:tabs>
          <w:tab w:val="left" w:pos="284"/>
        </w:tabs>
        <w:ind w:firstLine="360"/>
        <w:jc w:val="right"/>
        <w:rPr>
          <w:sz w:val="28"/>
        </w:rPr>
      </w:pPr>
    </w:p>
    <w:p w14:paraId="2F96C723" w14:textId="77777777" w:rsidR="00BF66B8" w:rsidRPr="004D4584" w:rsidRDefault="00BF66B8" w:rsidP="00BF66B8">
      <w:pPr>
        <w:tabs>
          <w:tab w:val="left" w:pos="284"/>
        </w:tabs>
        <w:ind w:firstLine="360"/>
        <w:jc w:val="right"/>
        <w:rPr>
          <w:sz w:val="28"/>
          <w:szCs w:val="28"/>
        </w:rPr>
      </w:pPr>
      <w:r w:rsidRPr="004D4584">
        <w:rPr>
          <w:sz w:val="28"/>
          <w:szCs w:val="28"/>
        </w:rPr>
        <w:t>«Приложение № 1</w:t>
      </w:r>
    </w:p>
    <w:p w14:paraId="466267E6" w14:textId="77777777" w:rsidR="00BF66B8" w:rsidRPr="004D4584" w:rsidRDefault="00BF66B8" w:rsidP="00BF66B8">
      <w:pPr>
        <w:ind w:left="6237"/>
        <w:jc w:val="right"/>
        <w:rPr>
          <w:sz w:val="28"/>
        </w:rPr>
      </w:pPr>
      <w:r w:rsidRPr="004D4584">
        <w:rPr>
          <w:sz w:val="28"/>
          <w:szCs w:val="28"/>
        </w:rPr>
        <w:t>к постановлению Администрации</w:t>
      </w:r>
      <w:r w:rsidRPr="004D4584">
        <w:rPr>
          <w:sz w:val="28"/>
        </w:rPr>
        <w:t xml:space="preserve"> </w:t>
      </w:r>
    </w:p>
    <w:p w14:paraId="4838C8C2" w14:textId="77777777" w:rsidR="00BF66B8" w:rsidRPr="004D4584" w:rsidRDefault="00BF66B8" w:rsidP="00BF66B8">
      <w:pPr>
        <w:tabs>
          <w:tab w:val="left" w:pos="284"/>
        </w:tabs>
        <w:ind w:firstLine="360"/>
        <w:jc w:val="right"/>
        <w:rPr>
          <w:sz w:val="28"/>
        </w:rPr>
      </w:pPr>
      <w:r w:rsidRPr="004D4584">
        <w:rPr>
          <w:sz w:val="28"/>
        </w:rPr>
        <w:t xml:space="preserve">Белокалитвинского района </w:t>
      </w:r>
    </w:p>
    <w:p w14:paraId="457A8B06" w14:textId="77777777" w:rsidR="00BF66B8" w:rsidRPr="004D4584" w:rsidRDefault="00BF66B8" w:rsidP="00BF66B8">
      <w:pPr>
        <w:tabs>
          <w:tab w:val="left" w:pos="284"/>
        </w:tabs>
        <w:ind w:firstLine="360"/>
        <w:jc w:val="right"/>
        <w:rPr>
          <w:sz w:val="28"/>
        </w:rPr>
      </w:pPr>
      <w:r w:rsidRPr="004D4584">
        <w:rPr>
          <w:sz w:val="28"/>
        </w:rPr>
        <w:t>от 27.12.2024 № 1970</w:t>
      </w:r>
    </w:p>
    <w:p w14:paraId="09344923" w14:textId="77777777" w:rsidR="00BF66B8" w:rsidRPr="004D4584" w:rsidRDefault="00BF66B8" w:rsidP="00BF66B8">
      <w:pPr>
        <w:pStyle w:val="ConsPlusNormal"/>
        <w:widowControl/>
        <w:spacing w:after="120"/>
        <w:ind w:firstLine="0"/>
        <w:jc w:val="center"/>
        <w:rPr>
          <w:rFonts w:ascii="Times New Roman" w:hAnsi="Times New Roman"/>
          <w:b/>
          <w:sz w:val="28"/>
        </w:rPr>
      </w:pPr>
    </w:p>
    <w:p w14:paraId="35E68308" w14:textId="77777777" w:rsidR="00BF66B8" w:rsidRPr="004D4584" w:rsidRDefault="00BF66B8" w:rsidP="00BF66B8">
      <w:pPr>
        <w:pStyle w:val="ConsPlusNormal"/>
        <w:widowControl/>
        <w:spacing w:after="120"/>
        <w:ind w:firstLine="0"/>
        <w:jc w:val="center"/>
        <w:rPr>
          <w:rFonts w:ascii="Times New Roman" w:hAnsi="Times New Roman"/>
          <w:b/>
          <w:sz w:val="28"/>
        </w:rPr>
      </w:pPr>
      <w:r w:rsidRPr="004D4584">
        <w:rPr>
          <w:rFonts w:ascii="Times New Roman" w:hAnsi="Times New Roman"/>
          <w:b/>
          <w:sz w:val="28"/>
        </w:rPr>
        <w:t>Соглашение № ___</w:t>
      </w:r>
    </w:p>
    <w:p w14:paraId="673D9009" w14:textId="77777777" w:rsidR="00BF66B8" w:rsidRPr="004D4584" w:rsidRDefault="00BF66B8" w:rsidP="00BF66B8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  <w:r w:rsidRPr="004D4584">
        <w:rPr>
          <w:rFonts w:ascii="Times New Roman" w:hAnsi="Times New Roman"/>
          <w:sz w:val="28"/>
        </w:rPr>
        <w:t>о мерах по социально-экономическому развитию и оздоровлению</w:t>
      </w:r>
    </w:p>
    <w:p w14:paraId="3FCBAA12" w14:textId="77777777" w:rsidR="00BF66B8" w:rsidRPr="004D4584" w:rsidRDefault="00BF66B8" w:rsidP="00BF66B8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  <w:r w:rsidRPr="004D4584">
        <w:rPr>
          <w:rFonts w:ascii="Times New Roman" w:hAnsi="Times New Roman"/>
          <w:sz w:val="28"/>
        </w:rPr>
        <w:t>муниципальных финансов</w:t>
      </w:r>
    </w:p>
    <w:p w14:paraId="03485799" w14:textId="77777777" w:rsidR="00BF66B8" w:rsidRPr="004D4584" w:rsidRDefault="00BF66B8" w:rsidP="00BF66B8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  <w:r w:rsidRPr="004D4584">
        <w:rPr>
          <w:rFonts w:ascii="Times New Roman" w:hAnsi="Times New Roman"/>
          <w:sz w:val="28"/>
        </w:rPr>
        <w:t xml:space="preserve">______________________________________________ </w:t>
      </w:r>
    </w:p>
    <w:p w14:paraId="09554102" w14:textId="77777777" w:rsidR="00BF66B8" w:rsidRPr="004D4584" w:rsidRDefault="00BF66B8" w:rsidP="00BF66B8">
      <w:pPr>
        <w:pStyle w:val="ConsPlusNormal"/>
        <w:widowControl/>
        <w:ind w:firstLine="0"/>
        <w:rPr>
          <w:rFonts w:ascii="Times New Roman" w:hAnsi="Times New Roman"/>
        </w:rPr>
      </w:pPr>
      <w:r w:rsidRPr="004D4584">
        <w:rPr>
          <w:rFonts w:ascii="Times New Roman" w:hAnsi="Times New Roman"/>
        </w:rPr>
        <w:t xml:space="preserve">                                                                           (наименование поселения)</w:t>
      </w:r>
    </w:p>
    <w:p w14:paraId="26AB9497" w14:textId="77777777" w:rsidR="00BF66B8" w:rsidRPr="004D4584" w:rsidRDefault="00BF66B8" w:rsidP="00BF66B8">
      <w:pPr>
        <w:pStyle w:val="ConsPlusNormal"/>
        <w:widowControl/>
        <w:ind w:firstLine="0"/>
        <w:rPr>
          <w:rFonts w:ascii="Times New Roman" w:hAnsi="Times New Roman"/>
        </w:rPr>
      </w:pPr>
    </w:p>
    <w:p w14:paraId="1F702B6E" w14:textId="77777777" w:rsidR="00BF66B8" w:rsidRPr="004D4584" w:rsidRDefault="00BF66B8" w:rsidP="00BF66B8">
      <w:pPr>
        <w:pStyle w:val="ConsPlusNonformat"/>
        <w:rPr>
          <w:rFonts w:ascii="Times New Roman" w:hAnsi="Times New Roman"/>
          <w:sz w:val="2"/>
          <w:szCs w:val="2"/>
        </w:rPr>
      </w:pPr>
    </w:p>
    <w:p w14:paraId="2D3EE99A" w14:textId="77777777" w:rsidR="00BF66B8" w:rsidRPr="004D4584" w:rsidRDefault="00BF66B8" w:rsidP="00BF66B8">
      <w:pPr>
        <w:pStyle w:val="ConsPlusNonformat"/>
        <w:rPr>
          <w:rFonts w:ascii="Times New Roman" w:hAnsi="Times New Roman"/>
          <w:sz w:val="24"/>
          <w:szCs w:val="24"/>
        </w:rPr>
      </w:pPr>
      <w:r w:rsidRPr="004D4584">
        <w:rPr>
          <w:rFonts w:ascii="Times New Roman" w:hAnsi="Times New Roman"/>
          <w:sz w:val="24"/>
          <w:szCs w:val="24"/>
        </w:rPr>
        <w:t xml:space="preserve">________________________                                                                  </w:t>
      </w:r>
      <w:proofErr w:type="gramStart"/>
      <w:r w:rsidRPr="004D4584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4D4584">
        <w:rPr>
          <w:rFonts w:ascii="Times New Roman" w:hAnsi="Times New Roman"/>
          <w:sz w:val="24"/>
          <w:szCs w:val="24"/>
        </w:rPr>
        <w:t>__» _________ 20</w:t>
      </w:r>
      <w:r w:rsidRPr="004D4584">
        <w:rPr>
          <w:rFonts w:ascii="Times New Roman" w:hAnsi="Times New Roman"/>
          <w:sz w:val="24"/>
          <w:szCs w:val="24"/>
        </w:rPr>
        <w:softHyphen/>
      </w:r>
      <w:r w:rsidRPr="004D4584">
        <w:rPr>
          <w:rFonts w:ascii="Times New Roman" w:hAnsi="Times New Roman"/>
          <w:sz w:val="24"/>
          <w:szCs w:val="24"/>
        </w:rPr>
        <w:softHyphen/>
      </w:r>
      <w:r w:rsidRPr="004D4584">
        <w:rPr>
          <w:rFonts w:ascii="Times New Roman" w:hAnsi="Times New Roman"/>
          <w:sz w:val="24"/>
          <w:szCs w:val="24"/>
        </w:rPr>
        <w:softHyphen/>
      </w:r>
      <w:r w:rsidRPr="004D4584">
        <w:rPr>
          <w:rFonts w:ascii="Times New Roman" w:hAnsi="Times New Roman"/>
          <w:sz w:val="24"/>
          <w:szCs w:val="24"/>
        </w:rPr>
        <w:softHyphen/>
      </w:r>
      <w:r w:rsidRPr="004D4584">
        <w:rPr>
          <w:rFonts w:ascii="Times New Roman" w:hAnsi="Times New Roman"/>
          <w:sz w:val="24"/>
          <w:szCs w:val="24"/>
        </w:rPr>
        <w:softHyphen/>
        <w:t>___ г.</w:t>
      </w:r>
    </w:p>
    <w:p w14:paraId="6194717A" w14:textId="77777777" w:rsidR="00BF66B8" w:rsidRPr="004D4584" w:rsidRDefault="00BF66B8" w:rsidP="00BF66B8">
      <w:pPr>
        <w:pStyle w:val="ConsPlusNonformat"/>
        <w:rPr>
          <w:rFonts w:ascii="Times New Roman" w:hAnsi="Times New Roman"/>
        </w:rPr>
      </w:pPr>
    </w:p>
    <w:p w14:paraId="16D2442E" w14:textId="77777777" w:rsidR="00BF66B8" w:rsidRPr="004D4584" w:rsidRDefault="00BF66B8" w:rsidP="00BF66B8">
      <w:pPr>
        <w:pStyle w:val="ConsPlusNonformat"/>
        <w:jc w:val="both"/>
        <w:rPr>
          <w:rFonts w:ascii="Times New Roman" w:hAnsi="Times New Roman"/>
          <w:sz w:val="28"/>
        </w:rPr>
      </w:pPr>
      <w:r w:rsidRPr="004D4584">
        <w:rPr>
          <w:rFonts w:ascii="Times New Roman" w:hAnsi="Times New Roman"/>
          <w:sz w:val="28"/>
        </w:rPr>
        <w:tab/>
        <w:t>Финансовое управление Администрации Белокалитвинского района, именуемое в дальнейшем «Финуправление», в лице н</w:t>
      </w:r>
      <w:r w:rsidRPr="004D4584">
        <w:rPr>
          <w:rFonts w:ascii="Times New Roman" w:hAnsi="Times New Roman"/>
          <w:sz w:val="28"/>
          <w:szCs w:val="28"/>
        </w:rPr>
        <w:t xml:space="preserve">ачальника финансового управления Демиденко Валентины </w:t>
      </w:r>
      <w:proofErr w:type="gramStart"/>
      <w:r w:rsidRPr="004D4584">
        <w:rPr>
          <w:rFonts w:ascii="Times New Roman" w:hAnsi="Times New Roman"/>
          <w:sz w:val="28"/>
          <w:szCs w:val="28"/>
        </w:rPr>
        <w:t>Ивановны</w:t>
      </w:r>
      <w:r w:rsidRPr="004D4584">
        <w:rPr>
          <w:rFonts w:ascii="Times New Roman" w:hAnsi="Times New Roman"/>
          <w:sz w:val="28"/>
        </w:rPr>
        <w:t>,  действующего</w:t>
      </w:r>
      <w:proofErr w:type="gramEnd"/>
      <w:r w:rsidRPr="004D4584">
        <w:rPr>
          <w:rFonts w:ascii="Times New Roman" w:hAnsi="Times New Roman"/>
          <w:sz w:val="28"/>
        </w:rPr>
        <w:t>(</w:t>
      </w:r>
      <w:proofErr w:type="gramStart"/>
      <w:r w:rsidRPr="004D4584">
        <w:rPr>
          <w:rFonts w:ascii="Times New Roman" w:hAnsi="Times New Roman"/>
          <w:sz w:val="28"/>
        </w:rPr>
        <w:t>ей)  на</w:t>
      </w:r>
      <w:proofErr w:type="gramEnd"/>
      <w:r w:rsidRPr="004D4584">
        <w:rPr>
          <w:rFonts w:ascii="Times New Roman" w:hAnsi="Times New Roman"/>
          <w:sz w:val="28"/>
        </w:rPr>
        <w:t xml:space="preserve"> </w:t>
      </w:r>
    </w:p>
    <w:p w14:paraId="1B8E5541" w14:textId="77777777" w:rsidR="00BF66B8" w:rsidRPr="004D4584" w:rsidRDefault="00BF66B8" w:rsidP="00BF66B8">
      <w:pPr>
        <w:pStyle w:val="ConsPlusNonformat"/>
        <w:jc w:val="both"/>
        <w:rPr>
          <w:rFonts w:ascii="Times New Roman" w:hAnsi="Times New Roman"/>
          <w:sz w:val="28"/>
        </w:rPr>
      </w:pPr>
      <w:r w:rsidRPr="004D4584">
        <w:rPr>
          <w:rFonts w:ascii="Times New Roman" w:hAnsi="Times New Roman"/>
          <w:sz w:val="28"/>
        </w:rPr>
        <w:t>основании П</w:t>
      </w:r>
      <w:r w:rsidRPr="004D4584">
        <w:rPr>
          <w:rFonts w:ascii="Times New Roman" w:hAnsi="Times New Roman"/>
          <w:sz w:val="28"/>
          <w:szCs w:val="28"/>
        </w:rPr>
        <w:t>оложения о финансовом управлении Администрации Белокалитвинского района</w:t>
      </w:r>
      <w:r w:rsidRPr="004D4584">
        <w:rPr>
          <w:rFonts w:ascii="Times New Roman" w:hAnsi="Times New Roman"/>
          <w:sz w:val="28"/>
        </w:rPr>
        <w:t xml:space="preserve">, с одной стороны, и Администрация _____________________________________, </w:t>
      </w:r>
    </w:p>
    <w:p w14:paraId="3E696F76" w14:textId="77777777" w:rsidR="00BF66B8" w:rsidRPr="004D4584" w:rsidRDefault="00BF66B8" w:rsidP="00BF66B8">
      <w:pPr>
        <w:pStyle w:val="ConsPlusNonformat"/>
        <w:jc w:val="both"/>
        <w:rPr>
          <w:rFonts w:ascii="Times New Roman" w:hAnsi="Times New Roman"/>
        </w:rPr>
      </w:pPr>
      <w:r w:rsidRPr="004D4584">
        <w:rPr>
          <w:rFonts w:ascii="Times New Roman" w:hAnsi="Times New Roman"/>
          <w:sz w:val="28"/>
        </w:rPr>
        <w:t xml:space="preserve">                   </w:t>
      </w:r>
      <w:r w:rsidRPr="004D4584">
        <w:rPr>
          <w:rFonts w:ascii="Times New Roman" w:hAnsi="Times New Roman"/>
        </w:rPr>
        <w:t>(наименование поселения)</w:t>
      </w:r>
    </w:p>
    <w:p w14:paraId="6DE5DB54" w14:textId="77777777" w:rsidR="00BF66B8" w:rsidRPr="004D4584" w:rsidRDefault="00BF66B8" w:rsidP="00BF66B8">
      <w:pPr>
        <w:pStyle w:val="ConsPlusNonformat"/>
        <w:jc w:val="both"/>
        <w:rPr>
          <w:rFonts w:ascii="Times New Roman" w:hAnsi="Times New Roman"/>
          <w:sz w:val="28"/>
        </w:rPr>
      </w:pPr>
      <w:r w:rsidRPr="004D4584">
        <w:rPr>
          <w:rFonts w:ascii="Times New Roman" w:hAnsi="Times New Roman"/>
          <w:sz w:val="28"/>
        </w:rPr>
        <w:t>являющегося получателем</w:t>
      </w:r>
      <w:r w:rsidRPr="004D4584">
        <w:rPr>
          <w:rFonts w:ascii="Times New Roman" w:hAnsi="Times New Roman" w:cs="Times New Roman"/>
          <w:sz w:val="28"/>
          <w:szCs w:val="28"/>
        </w:rPr>
        <w:t xml:space="preserve"> дотации на выравнивание бюджетной обеспеченности поселений из бюджета Белокалитвинского района, </w:t>
      </w:r>
      <w:r w:rsidRPr="004D4584">
        <w:rPr>
          <w:rFonts w:ascii="Times New Roman" w:hAnsi="Times New Roman"/>
          <w:sz w:val="28"/>
        </w:rPr>
        <w:t>именуемая в дальнейшем</w:t>
      </w:r>
      <w:r w:rsidRPr="004D4584">
        <w:rPr>
          <w:rFonts w:ascii="Times New Roman" w:hAnsi="Times New Roman" w:cs="Times New Roman"/>
          <w:sz w:val="28"/>
          <w:szCs w:val="28"/>
        </w:rPr>
        <w:t xml:space="preserve"> </w:t>
      </w:r>
      <w:r w:rsidRPr="004D4584">
        <w:rPr>
          <w:rFonts w:ascii="Times New Roman" w:hAnsi="Times New Roman"/>
          <w:sz w:val="28"/>
        </w:rPr>
        <w:t>«Получатель», в лице _____________________________________</w:t>
      </w:r>
    </w:p>
    <w:p w14:paraId="261C2113" w14:textId="77777777" w:rsidR="00BF66B8" w:rsidRPr="004D4584" w:rsidRDefault="00BF66B8" w:rsidP="00BF66B8">
      <w:pPr>
        <w:pStyle w:val="ConsPlusNonformat"/>
        <w:jc w:val="both"/>
        <w:rPr>
          <w:rFonts w:ascii="Times New Roman" w:hAnsi="Times New Roman"/>
          <w:sz w:val="28"/>
        </w:rPr>
      </w:pPr>
      <w:r w:rsidRPr="004D4584">
        <w:rPr>
          <w:rFonts w:ascii="Times New Roman" w:hAnsi="Times New Roman"/>
          <w:sz w:val="16"/>
          <w:szCs w:val="18"/>
        </w:rPr>
        <w:t xml:space="preserve">                                                                                                               (наименование должности лица, возглавляющего местную администрацию) </w:t>
      </w:r>
      <w:r w:rsidRPr="004D4584">
        <w:rPr>
          <w:rFonts w:ascii="Times New Roman" w:hAnsi="Times New Roman"/>
          <w:sz w:val="28"/>
        </w:rPr>
        <w:t>_________________________________, действующего(ей) на основании Устава</w:t>
      </w:r>
    </w:p>
    <w:p w14:paraId="202D9D9C" w14:textId="77777777" w:rsidR="00BF66B8" w:rsidRPr="004D4584" w:rsidRDefault="00BF66B8" w:rsidP="00BF66B8">
      <w:pPr>
        <w:pStyle w:val="ConsPlusNonformat"/>
        <w:jc w:val="both"/>
        <w:rPr>
          <w:rFonts w:ascii="Times New Roman" w:hAnsi="Times New Roman"/>
          <w:sz w:val="28"/>
        </w:rPr>
      </w:pPr>
      <w:r w:rsidRPr="004D4584">
        <w:rPr>
          <w:rFonts w:ascii="Times New Roman" w:hAnsi="Times New Roman"/>
        </w:rPr>
        <w:t xml:space="preserve">                      (фамилия, имя, отчество)</w:t>
      </w:r>
    </w:p>
    <w:p w14:paraId="11043CFF" w14:textId="77777777" w:rsidR="00BF66B8" w:rsidRPr="004D4584" w:rsidRDefault="00BF66B8" w:rsidP="00BF66B8">
      <w:pPr>
        <w:pStyle w:val="ConsPlusNonformat"/>
        <w:jc w:val="both"/>
        <w:rPr>
          <w:rFonts w:ascii="Times New Roman" w:hAnsi="Times New Roman"/>
          <w:sz w:val="28"/>
        </w:rPr>
      </w:pPr>
      <w:r w:rsidRPr="004D4584">
        <w:rPr>
          <w:rFonts w:ascii="Times New Roman" w:hAnsi="Times New Roman"/>
          <w:sz w:val="28"/>
        </w:rPr>
        <w:t xml:space="preserve">муниципального образования __________________________, с другой стороны, </w:t>
      </w:r>
    </w:p>
    <w:p w14:paraId="6AA4B583" w14:textId="77777777" w:rsidR="00BF66B8" w:rsidRPr="004D4584" w:rsidRDefault="00BF66B8" w:rsidP="00BF66B8">
      <w:pPr>
        <w:pStyle w:val="ConsPlusNonformat"/>
        <w:jc w:val="both"/>
        <w:rPr>
          <w:rFonts w:ascii="Times New Roman" w:hAnsi="Times New Roman"/>
          <w:sz w:val="28"/>
        </w:rPr>
      </w:pPr>
      <w:r w:rsidRPr="004D4584">
        <w:rPr>
          <w:rFonts w:ascii="Times New Roman" w:hAnsi="Times New Roman"/>
        </w:rPr>
        <w:t xml:space="preserve">                                                                                     (наименование поселения)</w:t>
      </w:r>
      <w:r w:rsidRPr="004D4584">
        <w:rPr>
          <w:rFonts w:ascii="Times New Roman" w:hAnsi="Times New Roman"/>
          <w:sz w:val="28"/>
        </w:rPr>
        <w:t xml:space="preserve"> </w:t>
      </w:r>
    </w:p>
    <w:p w14:paraId="4BD4493E" w14:textId="77777777" w:rsidR="00BF66B8" w:rsidRPr="004D4584" w:rsidRDefault="00BF66B8" w:rsidP="00BF66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4D4584">
        <w:rPr>
          <w:rFonts w:ascii="Times New Roman" w:hAnsi="Times New Roman"/>
          <w:sz w:val="28"/>
        </w:rPr>
        <w:t>далее именуемые «Стороны», в соответствии с частью 10  решения Собрания депутатов Белокалитвинского района от 24.12.2024 № 186 «О бюджете Белокалитвинского района на 2025 год и на плановый период 2026 и 2027 годов» и постановлением Администрации Белокалитвинского района от 27.12.2024 № 1970 «О соглашениях, которые предусматривают меры по социально-экономическому развитию и оздоровлению муниципальных финансов поселения Белокалитвинского района</w:t>
      </w:r>
      <w:r w:rsidRPr="004D4584">
        <w:rPr>
          <w:rFonts w:ascii="Times New Roman" w:hAnsi="Times New Roman" w:cs="Times New Roman"/>
          <w:sz w:val="28"/>
          <w:szCs w:val="28"/>
        </w:rPr>
        <w:t xml:space="preserve">» (далее – Постановление), </w:t>
      </w:r>
      <w:r w:rsidRPr="004D4584">
        <w:rPr>
          <w:rFonts w:ascii="Times New Roman" w:hAnsi="Times New Roman" w:cs="Times New Roman"/>
          <w:sz w:val="28"/>
        </w:rPr>
        <w:t>заключили настоящее Соглашение о нижеследующем.</w:t>
      </w:r>
    </w:p>
    <w:p w14:paraId="2A0AA385" w14:textId="77777777" w:rsidR="00BF66B8" w:rsidRPr="004D4DFB" w:rsidRDefault="00BF66B8" w:rsidP="00BF66B8">
      <w:pPr>
        <w:pStyle w:val="ConsPlusNormal"/>
        <w:spacing w:before="160" w:after="160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4D4DFB">
        <w:rPr>
          <w:rFonts w:ascii="Times New Roman" w:hAnsi="Times New Roman"/>
          <w:bCs/>
          <w:sz w:val="28"/>
          <w:szCs w:val="28"/>
        </w:rPr>
        <w:t>1. Предмет Соглашения</w:t>
      </w:r>
    </w:p>
    <w:p w14:paraId="752FF08B" w14:textId="77777777" w:rsidR="00BF66B8" w:rsidRPr="004D4584" w:rsidRDefault="00BF66B8" w:rsidP="00BF66B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584">
        <w:rPr>
          <w:sz w:val="28"/>
          <w:szCs w:val="28"/>
        </w:rPr>
        <w:t xml:space="preserve">Предметом настоящего Соглашения является осуществление в году </w:t>
      </w:r>
      <w:r w:rsidRPr="004D4584">
        <w:rPr>
          <w:sz w:val="28"/>
          <w:szCs w:val="28"/>
        </w:rPr>
        <w:lastRenderedPageBreak/>
        <w:t xml:space="preserve">предоставления дотации мер по социально-экономическому развитию и оздоровлению муниципальных финансов ________________________________, </w:t>
      </w:r>
    </w:p>
    <w:p w14:paraId="4B2BEC6C" w14:textId="77777777" w:rsidR="00BF66B8" w:rsidRPr="004D4584" w:rsidRDefault="00BF66B8" w:rsidP="00BF66B8">
      <w:pPr>
        <w:pStyle w:val="ConsPlusNonformat"/>
        <w:ind w:firstLine="709"/>
        <w:jc w:val="both"/>
        <w:rPr>
          <w:rFonts w:ascii="Times New Roman" w:hAnsi="Times New Roman"/>
        </w:rPr>
      </w:pPr>
      <w:r w:rsidRPr="004D45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4D4584">
        <w:rPr>
          <w:rFonts w:ascii="Times New Roman" w:hAnsi="Times New Roman"/>
        </w:rPr>
        <w:t xml:space="preserve">(наименование поселения) </w:t>
      </w:r>
    </w:p>
    <w:p w14:paraId="6F19C2AC" w14:textId="77777777" w:rsidR="00BF66B8" w:rsidRPr="004D4584" w:rsidRDefault="00BF66B8" w:rsidP="00BF66B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D4584">
        <w:rPr>
          <w:sz w:val="28"/>
          <w:szCs w:val="28"/>
        </w:rPr>
        <w:t xml:space="preserve">являющегося получателем дотации на выравнивание бюджетной обеспеченности поселений из бюджета Белокалитвинского района (далее – дотация), предусмотренной решением Собрания депутатов Белокалитвинского района «О бюджете Белокалитвинского района на 2025 год и на плановый период 2026 и 2027 годов». </w:t>
      </w:r>
    </w:p>
    <w:p w14:paraId="4A4E3FB6" w14:textId="77777777" w:rsidR="00BF66B8" w:rsidRPr="004D4DFB" w:rsidRDefault="00BF66B8" w:rsidP="00BF66B8">
      <w:pPr>
        <w:pStyle w:val="ConsPlusNormal"/>
        <w:spacing w:before="160" w:after="160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4D4DFB">
        <w:rPr>
          <w:rFonts w:ascii="Times New Roman" w:hAnsi="Times New Roman"/>
          <w:bCs/>
          <w:sz w:val="28"/>
          <w:szCs w:val="28"/>
        </w:rPr>
        <w:t>2. Обязанности Сторон</w:t>
      </w:r>
    </w:p>
    <w:p w14:paraId="36EF1371" w14:textId="77777777" w:rsidR="00BF66B8" w:rsidRPr="004D4584" w:rsidRDefault="00BF66B8" w:rsidP="004D4DF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D4584">
        <w:rPr>
          <w:rFonts w:ascii="Times New Roman" w:hAnsi="Times New Roman"/>
          <w:sz w:val="28"/>
          <w:szCs w:val="28"/>
        </w:rPr>
        <w:t>2.1. Получатель обязан:</w:t>
      </w:r>
    </w:p>
    <w:p w14:paraId="0CC9A63A" w14:textId="77777777" w:rsidR="00BF66B8" w:rsidRPr="004D4584" w:rsidRDefault="00BF66B8" w:rsidP="004D4DF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D4584">
        <w:rPr>
          <w:rFonts w:ascii="Times New Roman" w:hAnsi="Times New Roman"/>
          <w:sz w:val="28"/>
          <w:szCs w:val="28"/>
        </w:rPr>
        <w:t>2.1.1. Реализовать следующие меры, направленные на увеличение налоговых и неналоговых доходов бюджета поселения:</w:t>
      </w:r>
    </w:p>
    <w:p w14:paraId="2EFAC02F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2.1.1.1. Обеспечить прирост налоговых и неналоговых доходов бюджета поселения по итогам его исполнения за год предоставления дотации по сравнению с уровнем исполнения за предыдущий финансовый год (в процентах).</w:t>
      </w:r>
    </w:p>
    <w:p w14:paraId="64AB9EFE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 xml:space="preserve">2.1.1.2. Обеспечить до 20 августа года предоставления дотации проведение оценки налоговых расходов бюджета поселения </w:t>
      </w:r>
      <w:r w:rsidRPr="004D4584">
        <w:rPr>
          <w:color w:val="000000"/>
          <w:sz w:val="28"/>
          <w:szCs w:val="28"/>
        </w:rPr>
        <w:t xml:space="preserve">в соответствии с общими </w:t>
      </w:r>
      <w:hyperlink r:id="rId12" w:history="1">
        <w:r w:rsidRPr="004D4584">
          <w:rPr>
            <w:color w:val="000000"/>
            <w:sz w:val="28"/>
            <w:szCs w:val="28"/>
          </w:rPr>
          <w:t>требованиями</w:t>
        </w:r>
      </w:hyperlink>
      <w:r w:rsidRPr="004D4584">
        <w:rPr>
          <w:color w:val="000000"/>
          <w:sz w:val="28"/>
          <w:szCs w:val="28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№ 796,</w:t>
      </w:r>
      <w:r w:rsidRPr="004D4584">
        <w:rPr>
          <w:sz w:val="28"/>
          <w:szCs w:val="28"/>
        </w:rPr>
        <w:t xml:space="preserve"> и представление ее результатов в Финуправление.</w:t>
      </w:r>
    </w:p>
    <w:p w14:paraId="26FF60E6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 xml:space="preserve">2.1.1.3. Направлять в </w:t>
      </w:r>
      <w:proofErr w:type="gramStart"/>
      <w:r w:rsidRPr="004D4584">
        <w:rPr>
          <w:sz w:val="28"/>
          <w:szCs w:val="28"/>
        </w:rPr>
        <w:t>Финуправление</w:t>
      </w:r>
      <w:r w:rsidRPr="004D4584">
        <w:rPr>
          <w:i/>
          <w:sz w:val="28"/>
          <w:szCs w:val="28"/>
        </w:rPr>
        <w:t xml:space="preserve"> </w:t>
      </w:r>
      <w:r w:rsidRPr="004D4584">
        <w:rPr>
          <w:sz w:val="28"/>
          <w:szCs w:val="28"/>
        </w:rPr>
        <w:t xml:space="preserve"> на</w:t>
      </w:r>
      <w:proofErr w:type="gramEnd"/>
      <w:r w:rsidRPr="004D4584">
        <w:rPr>
          <w:sz w:val="28"/>
          <w:szCs w:val="28"/>
        </w:rPr>
        <w:t xml:space="preserve"> согласование:</w:t>
      </w:r>
    </w:p>
    <w:p w14:paraId="2E351D3D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проект решения о бюджете поселения на очередной финансовый год и плановый период о соответствии требованиям бюджетного законодательства Российской Федерации, об обеспечении в полном объеме первоочередных расходов бюджета поселения - в срок до 01 ноября текущего года;</w:t>
      </w:r>
    </w:p>
    <w:p w14:paraId="46AF8427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проекты решений о внесении изменений в решение о бюджете поселения на текущий финансовый год и плановый период – не позднее 10 рабочих дней до внесения в представительный орган поселения;</w:t>
      </w:r>
    </w:p>
    <w:p w14:paraId="566DA196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проекты решений, нормативных правовых актов органов местного самоуправления (проектов нормативных правовых актов о внесении изменений в указанные акты), направленных на установление (увеличение расходов на выполнение) публичных нормативных обязательств поселения, осуществляемых за счет средств местного бюджета, до их принятия (утверждения) органами местного самоуправления.</w:t>
      </w:r>
    </w:p>
    <w:p w14:paraId="46DCD407" w14:textId="7C0F2828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 xml:space="preserve">2.1.1.4. </w:t>
      </w:r>
      <w:bookmarkStart w:id="3" w:name="Par33"/>
      <w:bookmarkEnd w:id="3"/>
      <w:r w:rsidRPr="004D4584">
        <w:rPr>
          <w:sz w:val="28"/>
          <w:szCs w:val="28"/>
        </w:rPr>
        <w:t xml:space="preserve">Не допускать принятия указанных в абзацах втором и четвертом подпункта 2.1.1.3 настоящего пункта проектов решений о бюджете поселения, нормативных правовых актов органов местного самоуправления без учета рекомендаций Финуправления, а также обеспечение представления до </w:t>
      </w:r>
      <w:r w:rsidR="004D4DFB">
        <w:rPr>
          <w:sz w:val="28"/>
          <w:szCs w:val="28"/>
        </w:rPr>
        <w:t>0</w:t>
      </w:r>
      <w:r w:rsidRPr="004D4584">
        <w:rPr>
          <w:sz w:val="28"/>
          <w:szCs w:val="28"/>
        </w:rPr>
        <w:t>1 января очередного финансового года в Финуправление утвержденного решения о бюджете поселения на очередной финансовый год и плановый период с учетом рекомендаций Финуправления.</w:t>
      </w:r>
    </w:p>
    <w:p w14:paraId="20BEF6E6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lastRenderedPageBreak/>
        <w:t>2.1.1.5. Не вносить в представительный орган поселения проектов решений, указанных в абзаце третьем подпункта 2.1.1.3 настоящего пункта, без учета рекомендаций Финуправления.</w:t>
      </w:r>
    </w:p>
    <w:p w14:paraId="59128DAD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2.1.1.6. Включать в решение о бюджете поселения:</w:t>
      </w:r>
    </w:p>
    <w:p w14:paraId="37D20190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поступления от продажи имущества на основании прогнозного плана (программы) приватизации муниципального имущества;</w:t>
      </w:r>
    </w:p>
    <w:p w14:paraId="0E92B161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доходы от продажи земельных участков после их фактического поступления в бюджет;</w:t>
      </w:r>
    </w:p>
    <w:p w14:paraId="2CAB9554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средства от продажи акций и иных форм участия в капитале, находящихся в муниципальной собственности, после их фактического поступления в бюджет.</w:t>
      </w:r>
    </w:p>
    <w:p w14:paraId="4D8C8F1B" w14:textId="77777777" w:rsidR="00BF66B8" w:rsidRPr="004D4584" w:rsidRDefault="00BF66B8" w:rsidP="004D4DFB">
      <w:pPr>
        <w:tabs>
          <w:tab w:val="left" w:pos="5954"/>
        </w:tabs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2.1.1.7. Реализовывать плана («дорожной карты») по взысканию дебиторской задолженности по платежам в местный бюджет, пеням и штрафам по ним, утвержденный в 2024 году, и при необходимости его актуализировать.</w:t>
      </w:r>
    </w:p>
    <w:p w14:paraId="245AE59D" w14:textId="77777777" w:rsidR="00BF66B8" w:rsidRPr="004D4584" w:rsidRDefault="00BF66B8" w:rsidP="004D4D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584">
        <w:rPr>
          <w:sz w:val="28"/>
          <w:szCs w:val="28"/>
        </w:rPr>
        <w:t>2.1.2. Реализовать следующие меры, направленные на оптимизацию расходов бюджета поселения:</w:t>
      </w:r>
    </w:p>
    <w:p w14:paraId="4E27739A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2.1.2.1. Направлять объем прироста дотации на выравнивание бюджетной обеспеченности поселений в году предоставления дотации по сравнению с уровнем предыдущего финансового года в полном объеме на финансовое обеспечение расходов на выплату заработной платы с начислениями, взносы по обязательному социальному страхованию, на выплаты денежного содержания и иные выплаты работникам, оплату коммунальных услуг, услуг связи, приобретаемых для муниципальных нужд продуктов питания, котельного и печного топлива, горюче-смазочных материалов, уплату налогов и сборов.</w:t>
      </w:r>
    </w:p>
    <w:p w14:paraId="5A8AC44B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2.1.2.2. Не снижать объем расходов бюджета поселения, утвержденный решением о бюджете на очередной год и на плановый период, в части расходов на оплату труда работников бюджетной сферы и начислений на нее, путем внесения изменений в решение о бюджете поселения на очередной год и на плановый период и (или) в показатели сводной бюджетной росписи местного бюджета (за исключением случаев экономии, реорганизации муниципальных учреждений).</w:t>
      </w:r>
    </w:p>
    <w:p w14:paraId="189959EC" w14:textId="77777777" w:rsidR="00BF66B8" w:rsidRPr="004D4584" w:rsidRDefault="00BF66B8" w:rsidP="004D4D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584">
        <w:rPr>
          <w:sz w:val="28"/>
          <w:szCs w:val="28"/>
        </w:rPr>
        <w:t>2.1.2.3. Не допускать органами местного самоуправления поселения, на которое распространяются положения пункта 3 статьи 136 Бюджетного кодекса Российской Федерации, установление и исполнение расходных обязательств, не связанных с решением вопросов, отнесенных Конституцией Российской Федерации, федеральными законами, областными законами к полномочиям органов местного самоуправления поселений (за исключением вопросов, указанных в части 1 статьи 14</w:t>
      </w:r>
      <w:r w:rsidRPr="004D4584">
        <w:rPr>
          <w:sz w:val="28"/>
          <w:szCs w:val="28"/>
          <w:vertAlign w:val="superscript"/>
        </w:rPr>
        <w:t>1</w:t>
      </w:r>
      <w:r w:rsidRPr="004D4584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в части 5 статьи 15 Федерального закона от 29.10.2024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году»).</w:t>
      </w:r>
    </w:p>
    <w:p w14:paraId="4E1B830F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lastRenderedPageBreak/>
        <w:t>2.1.2.4. Обеспечить соблюдение требований бюджетного законодательства Российской Федерации, предусматривающих:</w:t>
      </w:r>
    </w:p>
    <w:p w14:paraId="107FA580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соблюдение требований к предельным значениям дефицита местного бюджета, установленных статьей 92</w:t>
      </w:r>
      <w:r w:rsidRPr="004D4584">
        <w:rPr>
          <w:sz w:val="28"/>
          <w:szCs w:val="28"/>
          <w:vertAlign w:val="superscript"/>
        </w:rPr>
        <w:t>1</w:t>
      </w:r>
      <w:r w:rsidRPr="004D4584">
        <w:rPr>
          <w:sz w:val="28"/>
          <w:szCs w:val="28"/>
        </w:rPr>
        <w:t xml:space="preserve"> Бюджетного кодекса Российской Федерации;</w:t>
      </w:r>
    </w:p>
    <w:p w14:paraId="0BFCEB2E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соблюдение требований к предельному объему заимствований муниципального образования, установленных статьей 106 Бюджетного кодекса Российской Федерации, с учетом требований статьи 96 Бюджетного кодекса Российской Федерации;</w:t>
      </w:r>
    </w:p>
    <w:p w14:paraId="00D708B9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соблюдение требований, установленных пунктом 5 статьи 107 Бюджетного кодекса Российской Федерации;</w:t>
      </w:r>
    </w:p>
    <w:p w14:paraId="54765FD9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соблюдение требований, установленных статьей 111 Бюджетного кодекса Российской Федерации.</w:t>
      </w:r>
    </w:p>
    <w:p w14:paraId="5C47DBFA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2.1.2.5. Не предоставлять муниципальные гарантии.</w:t>
      </w:r>
    </w:p>
    <w:p w14:paraId="4BCEEA73" w14:textId="77777777" w:rsidR="00BF66B8" w:rsidRPr="004D4584" w:rsidRDefault="00BF66B8" w:rsidP="004D4D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584">
        <w:rPr>
          <w:rFonts w:ascii="Times New Roman" w:hAnsi="Times New Roman" w:cs="Times New Roman"/>
          <w:sz w:val="28"/>
          <w:szCs w:val="28"/>
        </w:rPr>
        <w:t>2.1.2.6. Утвердить и (или) обеспечить актуализацию не позднее 1 апреля плана («дорожной карты») по погашению (реструктуризации) просроченной кредиторской задолженности бюджета поселения и бюджетных (автономных) учреждений поселения (без учета объема просроченной кредиторской задолженности за счет средств от приносящей доход деятельности) на текущий год и плановый период с установлением ежеквартальных целевых показателей по снижению (</w:t>
      </w:r>
      <w:proofErr w:type="spellStart"/>
      <w:r w:rsidRPr="004D4584">
        <w:rPr>
          <w:rFonts w:ascii="Times New Roman" w:hAnsi="Times New Roman" w:cs="Times New Roman"/>
          <w:sz w:val="28"/>
          <w:szCs w:val="28"/>
        </w:rPr>
        <w:t>неувеличению</w:t>
      </w:r>
      <w:proofErr w:type="spellEnd"/>
      <w:r w:rsidRPr="004D4584">
        <w:rPr>
          <w:rFonts w:ascii="Times New Roman" w:hAnsi="Times New Roman" w:cs="Times New Roman"/>
          <w:sz w:val="28"/>
          <w:szCs w:val="28"/>
        </w:rPr>
        <w:t>) просроченной кредиторской задолженности бюджета поселения и бюджетных (автономных) учреждений поселения для поселений, у которых по состоянию на 1 января отчетного года имеется просроченная кредиторская задолженность бюджета поселения и бюджетных (автономных) учреждений поселения (без учета объема просроченной кредиторской задолженности за счет средств от приносящей доход деятельности).</w:t>
      </w:r>
    </w:p>
    <w:p w14:paraId="5C051571" w14:textId="77777777" w:rsidR="00BF66B8" w:rsidRPr="004D4584" w:rsidRDefault="00BF66B8" w:rsidP="004D4D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584">
        <w:rPr>
          <w:rFonts w:ascii="Times New Roman" w:hAnsi="Times New Roman" w:cs="Times New Roman"/>
          <w:sz w:val="28"/>
          <w:szCs w:val="28"/>
        </w:rPr>
        <w:t>2.1.2.7. Обеспечение реализацию мероприятий указанного в подпункте 2.1.2.6 настоящего пункта плана («дорожной карты») по погашению (реструктуризации) просроченной кредиторской задолженности бюджета поселения и бюджетных (автономных) учреждений поселения (без учета объема просроченной кредиторской задолженности за счет средств от приносящей доход деятельности), с учетом ежеквартального достижения установленных целевых показателей.</w:t>
      </w:r>
    </w:p>
    <w:p w14:paraId="4A147DD2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 xml:space="preserve">2.1.2.8. Обеспечить отсутствие </w:t>
      </w:r>
      <w:r w:rsidRPr="004D4584">
        <w:rPr>
          <w:color w:val="020B22"/>
          <w:sz w:val="28"/>
          <w:szCs w:val="28"/>
        </w:rPr>
        <w:t xml:space="preserve">по состоянию на 1-е число каждого месяца </w:t>
      </w:r>
      <w:r w:rsidRPr="004D4584">
        <w:rPr>
          <w:sz w:val="28"/>
          <w:szCs w:val="28"/>
        </w:rPr>
        <w:t xml:space="preserve">просроченной кредиторской задолженности бюджета поселения, бюджетных и автономных учреждений муниципального образования, источником финансового обеспечения деятельности которых являются средства бюджета поселения (за исключением иных источников финансирования), в части расходов на выплату заработной платы с начислениями, взносы по обязательному социальному страхованию на выплаты денежного содержания и иные выплаты работникам, оплату коммунальных услуг, услуг связи, приобретаемых для муниципальных нужд продуктов питания, котельного и печного топлива, горюче-смазочных материалов, уплату налогов и </w:t>
      </w:r>
      <w:bookmarkStart w:id="4" w:name="Par48"/>
      <w:bookmarkEnd w:id="4"/>
      <w:r w:rsidRPr="004D4584">
        <w:rPr>
          <w:sz w:val="28"/>
          <w:szCs w:val="28"/>
        </w:rPr>
        <w:t>сборов.</w:t>
      </w:r>
    </w:p>
    <w:p w14:paraId="0F2BBF1A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lastRenderedPageBreak/>
        <w:t xml:space="preserve">2.1.2.9. Обеспечить </w:t>
      </w:r>
      <w:proofErr w:type="spellStart"/>
      <w:r w:rsidRPr="004D4584">
        <w:rPr>
          <w:sz w:val="28"/>
          <w:szCs w:val="28"/>
        </w:rPr>
        <w:t>неувеличение</w:t>
      </w:r>
      <w:proofErr w:type="spellEnd"/>
      <w:r w:rsidRPr="004D4584">
        <w:rPr>
          <w:sz w:val="28"/>
          <w:szCs w:val="28"/>
        </w:rPr>
        <w:t xml:space="preserve"> численности работников органов местного самоуправления поселения, за исключением случаев, когда изменение штатной численности обусловлено изменениями федерального и регионального законодательства, а также нормативов штатной численности муниципальных служащих в исполнительно-распорядительных органах муниципальных образований в Ростовской области.</w:t>
      </w:r>
    </w:p>
    <w:p w14:paraId="1C4F0BCF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2.1.2.10. Обеспечить отсутствие решений о повышении оплаты труда работников органов местного самоуправления поселения на уровень, превышающий темпы и (или) сроки повышения оплаты труда работников органов государственной власти Ростовской области.</w:t>
      </w:r>
    </w:p>
    <w:p w14:paraId="1F84C2FE" w14:textId="29D13A3C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2.1.2.11.   Не</w:t>
      </w:r>
      <w:r w:rsidR="004A701B">
        <w:rPr>
          <w:sz w:val="28"/>
          <w:szCs w:val="28"/>
        </w:rPr>
        <w:t> </w:t>
      </w:r>
      <w:r w:rsidRPr="004D4584">
        <w:rPr>
          <w:sz w:val="28"/>
          <w:szCs w:val="28"/>
        </w:rPr>
        <w:t>допускать приобретение служебных легковых автотранспортных средств в муниципальную собственность для должностных лиц органов местного самоуправления и структур местной администрации поселения стоимостью более 2,5 млн рублей включительно.</w:t>
      </w:r>
    </w:p>
    <w:p w14:paraId="433945FE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2.1.2.12. Обеспечить утверждение и (или) актуализацию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местного бюджета, в том числе предусматривающего мероприятия по исключению дублирования мер, обеспечение которых осуществляется за счет средств областного бюджета, и его реализация.</w:t>
      </w:r>
    </w:p>
    <w:p w14:paraId="073EF233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2.1.2.13. Размещать на официальных сайтах органов местного самоуправления поселения в информационно-телекоммуникационной сети «Интернет» утвержденных решений о бюджетах поселений.</w:t>
      </w:r>
    </w:p>
    <w:p w14:paraId="14DE489A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2.1.2.14. Ежемесячно размещать на официальных сайтах органов местного самоуправления поселения в информационно-телекоммуникационной сети «Интернет» отчетов об исполнении бюджетов муниципальных образований.</w:t>
      </w:r>
    </w:p>
    <w:p w14:paraId="2E93E6A8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2.1.2.15. Соблюдать нормативы формирования расходов на содержание органов местного самоуправления, установленные Администрацией Белокалитвинского района.</w:t>
      </w:r>
    </w:p>
    <w:p w14:paraId="7B048309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 xml:space="preserve">2.1.3. Направлять в </w:t>
      </w:r>
      <w:proofErr w:type="gramStart"/>
      <w:r w:rsidRPr="004D4584">
        <w:rPr>
          <w:sz w:val="28"/>
          <w:szCs w:val="28"/>
        </w:rPr>
        <w:t>Финуправление  отчет</w:t>
      </w:r>
      <w:proofErr w:type="gramEnd"/>
      <w:r w:rsidRPr="004D4584">
        <w:rPr>
          <w:sz w:val="28"/>
          <w:szCs w:val="28"/>
        </w:rPr>
        <w:t xml:space="preserve"> об исполнении обязательств Получателя, предусмотренных:</w:t>
      </w:r>
    </w:p>
    <w:p w14:paraId="7723DF76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 xml:space="preserve"> подпунктами 2.1.1 и </w:t>
      </w:r>
      <w:proofErr w:type="gramStart"/>
      <w:r w:rsidRPr="004D4584">
        <w:rPr>
          <w:sz w:val="28"/>
          <w:szCs w:val="28"/>
        </w:rPr>
        <w:t>2.1.2  пункта</w:t>
      </w:r>
      <w:proofErr w:type="gramEnd"/>
      <w:r w:rsidRPr="004D4584">
        <w:rPr>
          <w:sz w:val="28"/>
          <w:szCs w:val="28"/>
        </w:rPr>
        <w:t xml:space="preserve"> 2.1 раздела </w:t>
      </w:r>
      <w:proofErr w:type="gramStart"/>
      <w:r w:rsidRPr="004D4584">
        <w:rPr>
          <w:sz w:val="28"/>
          <w:szCs w:val="28"/>
        </w:rPr>
        <w:t>2  настоящего</w:t>
      </w:r>
      <w:proofErr w:type="gramEnd"/>
      <w:r w:rsidRPr="004D4584">
        <w:rPr>
          <w:sz w:val="28"/>
          <w:szCs w:val="28"/>
        </w:rPr>
        <w:t xml:space="preserve"> Соглашения, до 1 марта года, следующего за отчетным годом;</w:t>
      </w:r>
    </w:p>
    <w:p w14:paraId="3640A0FD" w14:textId="129BBF86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 xml:space="preserve"> подпунктами 2.1.2.6-2.1.2.8 и 2.1.2.12 и </w:t>
      </w:r>
      <w:proofErr w:type="gramStart"/>
      <w:r w:rsidRPr="004D4584">
        <w:rPr>
          <w:sz w:val="28"/>
          <w:szCs w:val="28"/>
        </w:rPr>
        <w:t>2.1.2  пункта</w:t>
      </w:r>
      <w:proofErr w:type="gramEnd"/>
      <w:r w:rsidRPr="004D4584">
        <w:rPr>
          <w:sz w:val="28"/>
          <w:szCs w:val="28"/>
        </w:rPr>
        <w:t xml:space="preserve"> 2.1 раздела </w:t>
      </w:r>
      <w:proofErr w:type="gramStart"/>
      <w:r w:rsidRPr="004D4584">
        <w:rPr>
          <w:sz w:val="28"/>
          <w:szCs w:val="28"/>
        </w:rPr>
        <w:t>2  настоящего</w:t>
      </w:r>
      <w:proofErr w:type="gramEnd"/>
      <w:r w:rsidRPr="004D4584">
        <w:rPr>
          <w:sz w:val="28"/>
          <w:szCs w:val="28"/>
        </w:rPr>
        <w:t xml:space="preserve"> Соглашения, до 10 числа месяца, следующего за отчетным кварталом, начиная с апреля 2025 года.</w:t>
      </w:r>
    </w:p>
    <w:p w14:paraId="686CCBC5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 xml:space="preserve">2.2. </w:t>
      </w:r>
      <w:proofErr w:type="gramStart"/>
      <w:r w:rsidRPr="004D4584">
        <w:rPr>
          <w:sz w:val="28"/>
          <w:szCs w:val="28"/>
        </w:rPr>
        <w:t>Финуправление  обязано</w:t>
      </w:r>
      <w:proofErr w:type="gramEnd"/>
      <w:r w:rsidRPr="004D4584">
        <w:rPr>
          <w:sz w:val="28"/>
          <w:szCs w:val="28"/>
        </w:rPr>
        <w:t>:</w:t>
      </w:r>
    </w:p>
    <w:p w14:paraId="30D237CF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>2.2.1. Осуществлять контроль за исполнением настоящего Соглашения.</w:t>
      </w:r>
    </w:p>
    <w:p w14:paraId="0BB3C19D" w14:textId="77777777" w:rsidR="00BF66B8" w:rsidRPr="004D4584" w:rsidRDefault="00BF66B8" w:rsidP="004D4DFB">
      <w:pPr>
        <w:ind w:firstLine="709"/>
        <w:contextualSpacing/>
        <w:jc w:val="both"/>
        <w:rPr>
          <w:sz w:val="28"/>
          <w:szCs w:val="28"/>
        </w:rPr>
      </w:pPr>
      <w:r w:rsidRPr="004D4584">
        <w:rPr>
          <w:sz w:val="28"/>
          <w:szCs w:val="28"/>
        </w:rPr>
        <w:t xml:space="preserve">2.2.2. Рассматривать обращения Получателя по вопросам проектов решений о бюджете поселения и направлять согласования в течение 5 рабочих дней со дня их поступления в Финуправление. </w:t>
      </w:r>
    </w:p>
    <w:p w14:paraId="0A176D78" w14:textId="77777777" w:rsidR="00BF66B8" w:rsidRPr="004D4DFB" w:rsidRDefault="00BF66B8" w:rsidP="00BF66B8">
      <w:pPr>
        <w:pStyle w:val="ConsPlusNormal"/>
        <w:spacing w:before="160" w:after="16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4DFB">
        <w:rPr>
          <w:rFonts w:ascii="Times New Roman" w:hAnsi="Times New Roman" w:cs="Times New Roman"/>
          <w:bCs/>
          <w:sz w:val="28"/>
          <w:szCs w:val="28"/>
        </w:rPr>
        <w:t>3. Ответственность Сторон</w:t>
      </w:r>
    </w:p>
    <w:p w14:paraId="3FCF485F" w14:textId="77777777" w:rsidR="00BF66B8" w:rsidRPr="004D4584" w:rsidRDefault="00BF66B8" w:rsidP="004D4D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584">
        <w:rPr>
          <w:sz w:val="28"/>
          <w:szCs w:val="28"/>
        </w:rPr>
        <w:t xml:space="preserve">3.1. В случае невыполнения Получателем обязательств, предусмотренных настоящим Соглашением, применяются меры ответственности в соответствии с </w:t>
      </w:r>
      <w:r w:rsidRPr="004D4584">
        <w:rPr>
          <w:sz w:val="28"/>
          <w:szCs w:val="28"/>
        </w:rPr>
        <w:lastRenderedPageBreak/>
        <w:t xml:space="preserve">пунктом 3 Постановления.  </w:t>
      </w:r>
    </w:p>
    <w:p w14:paraId="0E182BB2" w14:textId="77777777" w:rsidR="00BF66B8" w:rsidRPr="004D4584" w:rsidRDefault="00BF66B8" w:rsidP="004D4D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584">
        <w:rPr>
          <w:sz w:val="28"/>
          <w:szCs w:val="28"/>
        </w:rPr>
        <w:t xml:space="preserve">3.2. </w:t>
      </w:r>
      <w:r w:rsidRPr="004D4584">
        <w:rPr>
          <w:rFonts w:eastAsia="Calibri"/>
          <w:sz w:val="28"/>
          <w:szCs w:val="28"/>
        </w:rPr>
        <w:t>Получатель</w:t>
      </w:r>
      <w:r w:rsidRPr="004D4584">
        <w:rPr>
          <w:rFonts w:eastAsia="Calibri"/>
          <w:sz w:val="28"/>
          <w:szCs w:val="28"/>
          <w:lang w:eastAsia="en-US"/>
        </w:rPr>
        <w:t xml:space="preserve"> </w:t>
      </w:r>
      <w:r w:rsidRPr="004D4584">
        <w:rPr>
          <w:rFonts w:eastAsia="Calibri"/>
          <w:sz w:val="28"/>
          <w:szCs w:val="28"/>
        </w:rPr>
        <w:t>освобождается от ответственности за неисполнение или ненадлежащее исполнение обязательств, предусмотренных настоящим Соглашением в случаях, предусмотренных пунктом 4</w:t>
      </w:r>
      <w:r w:rsidRPr="004D4584">
        <w:rPr>
          <w:sz w:val="28"/>
          <w:szCs w:val="28"/>
        </w:rPr>
        <w:t xml:space="preserve"> Постановления.</w:t>
      </w:r>
      <w:r w:rsidRPr="004D4584">
        <w:rPr>
          <w:rFonts w:eastAsia="Calibri"/>
          <w:sz w:val="28"/>
          <w:szCs w:val="28"/>
        </w:rPr>
        <w:t xml:space="preserve">  </w:t>
      </w:r>
    </w:p>
    <w:p w14:paraId="50511492" w14:textId="77777777" w:rsidR="00BF66B8" w:rsidRPr="004D4DFB" w:rsidRDefault="00BF66B8" w:rsidP="00BF66B8">
      <w:pPr>
        <w:pStyle w:val="ConsPlusNormal"/>
        <w:spacing w:before="160" w:after="16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4DFB">
        <w:rPr>
          <w:rFonts w:ascii="Times New Roman" w:hAnsi="Times New Roman" w:cs="Times New Roman"/>
          <w:bCs/>
          <w:sz w:val="28"/>
          <w:szCs w:val="28"/>
        </w:rPr>
        <w:t>4. Внесение изменений и дополнений в Соглашение</w:t>
      </w:r>
    </w:p>
    <w:p w14:paraId="518EF4C3" w14:textId="77777777" w:rsidR="00BF66B8" w:rsidRPr="004D4584" w:rsidRDefault="00BF66B8" w:rsidP="004D4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DFB">
        <w:rPr>
          <w:rFonts w:ascii="Times New Roman" w:hAnsi="Times New Roman" w:cs="Times New Roman"/>
          <w:sz w:val="28"/>
          <w:szCs w:val="28"/>
        </w:rPr>
        <w:t>По</w:t>
      </w:r>
      <w:r w:rsidRPr="004D4584">
        <w:rPr>
          <w:rFonts w:ascii="Times New Roman" w:hAnsi="Times New Roman" w:cs="Times New Roman"/>
          <w:sz w:val="28"/>
          <w:szCs w:val="28"/>
        </w:rPr>
        <w:t xml:space="preserve"> взаимному соглашению Сторон, а также в случае изменения бюджетного законодательства Российской Федерации, законодательства Российской Федерации о налогах и сборах и (или) в связи с изменением прогноза социально-экономического развития Российской Федерации на год предоставления дотации, очередной финансовый год и плановый период в настоящее Соглашение могут быть внесены изменения и дополнения путем  заключения дополнительного соглашения, являющегося неотъемлемой частью настоящего Соглашения.</w:t>
      </w:r>
    </w:p>
    <w:p w14:paraId="7450C0DE" w14:textId="77777777" w:rsidR="00BF66B8" w:rsidRPr="004D4DFB" w:rsidRDefault="00BF66B8" w:rsidP="00BF66B8">
      <w:pPr>
        <w:pStyle w:val="ConsPlusNormal"/>
        <w:spacing w:before="160" w:after="16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4DFB">
        <w:rPr>
          <w:rFonts w:ascii="Times New Roman" w:hAnsi="Times New Roman" w:cs="Times New Roman"/>
          <w:bCs/>
          <w:sz w:val="28"/>
          <w:szCs w:val="28"/>
        </w:rPr>
        <w:t>5. Срок действия Соглашения</w:t>
      </w:r>
    </w:p>
    <w:p w14:paraId="5903F14B" w14:textId="77777777" w:rsidR="00BF66B8" w:rsidRPr="004D4584" w:rsidRDefault="00BF66B8" w:rsidP="00BF66B8">
      <w:pPr>
        <w:ind w:firstLine="567"/>
        <w:jc w:val="both"/>
        <w:rPr>
          <w:color w:val="000000"/>
          <w:sz w:val="28"/>
          <w:szCs w:val="28"/>
        </w:rPr>
      </w:pPr>
      <w:r w:rsidRPr="004D4584">
        <w:rPr>
          <w:sz w:val="28"/>
          <w:szCs w:val="28"/>
        </w:rPr>
        <w:t xml:space="preserve">Настоящее Соглашение вступает в силу </w:t>
      </w:r>
      <w:r w:rsidRPr="004D4584">
        <w:rPr>
          <w:color w:val="000000"/>
          <w:sz w:val="28"/>
          <w:szCs w:val="28"/>
        </w:rPr>
        <w:t xml:space="preserve">со дня его подписания Сторонами, но не ранее 1 января 2025 года и действует до полного выполнения Сторонами обязательств по Соглашению. </w:t>
      </w:r>
    </w:p>
    <w:p w14:paraId="074CB2C6" w14:textId="77777777" w:rsidR="00BF66B8" w:rsidRPr="004D4DFB" w:rsidRDefault="00BF66B8" w:rsidP="00BF66B8">
      <w:pPr>
        <w:pStyle w:val="ConsPlusNormal"/>
        <w:spacing w:before="160" w:after="16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4DFB">
        <w:rPr>
          <w:rFonts w:ascii="Times New Roman" w:hAnsi="Times New Roman" w:cs="Times New Roman"/>
          <w:bCs/>
          <w:sz w:val="28"/>
          <w:szCs w:val="28"/>
        </w:rPr>
        <w:t>6. Разрешение споров</w:t>
      </w:r>
    </w:p>
    <w:p w14:paraId="24731851" w14:textId="77777777" w:rsidR="00BF66B8" w:rsidRPr="004D4584" w:rsidRDefault="00BF66B8" w:rsidP="00BF66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584">
        <w:rPr>
          <w:rFonts w:ascii="Times New Roman" w:hAnsi="Times New Roman" w:cs="Times New Roman"/>
          <w:sz w:val="28"/>
          <w:szCs w:val="28"/>
        </w:rPr>
        <w:t>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14:paraId="6E78B2B7" w14:textId="77777777" w:rsidR="00BF66B8" w:rsidRPr="004D4DFB" w:rsidRDefault="00BF66B8" w:rsidP="00BF66B8">
      <w:pPr>
        <w:pStyle w:val="ConsPlusNormal"/>
        <w:spacing w:before="160" w:after="16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4DFB">
        <w:rPr>
          <w:rFonts w:ascii="Times New Roman" w:hAnsi="Times New Roman" w:cs="Times New Roman"/>
          <w:bCs/>
          <w:sz w:val="28"/>
          <w:szCs w:val="28"/>
        </w:rPr>
        <w:t>7. Другие условия</w:t>
      </w:r>
    </w:p>
    <w:p w14:paraId="276D07C6" w14:textId="77777777" w:rsidR="00BF66B8" w:rsidRPr="004D4584" w:rsidRDefault="00BF66B8" w:rsidP="00BF66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584">
        <w:rPr>
          <w:rFonts w:ascii="Times New Roman" w:hAnsi="Times New Roman" w:cs="Times New Roman"/>
          <w:sz w:val="28"/>
          <w:szCs w:val="28"/>
        </w:rPr>
        <w:t xml:space="preserve">Настоящее Соглашение заключено Сторонами </w:t>
      </w:r>
      <w:r w:rsidRPr="004D4584">
        <w:rPr>
          <w:rFonts w:ascii="Times New Roman" w:hAnsi="Times New Roman" w:cs="Times New Roman"/>
          <w:color w:val="000000"/>
          <w:sz w:val="28"/>
          <w:szCs w:val="28"/>
        </w:rPr>
        <w:t>в форме электронного документа и подписано усиленными квалифицированными электронными подписями лиц, имеющих право действовать от имени каждой из Сторон Соглашения</w:t>
      </w:r>
      <w:r w:rsidRPr="004D45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D002FC" w14:textId="77777777" w:rsidR="00BF66B8" w:rsidRPr="004D4DFB" w:rsidRDefault="00BF66B8" w:rsidP="00BF66B8">
      <w:pPr>
        <w:pStyle w:val="ConsPlusNormal"/>
        <w:spacing w:before="160" w:after="160"/>
        <w:ind w:firstLine="0"/>
        <w:jc w:val="center"/>
        <w:rPr>
          <w:rFonts w:ascii="Times New Roman" w:hAnsi="Times New Roman"/>
          <w:bCs/>
          <w:sz w:val="28"/>
        </w:rPr>
      </w:pPr>
      <w:r w:rsidRPr="004D4DFB">
        <w:rPr>
          <w:rFonts w:ascii="Times New Roman" w:hAnsi="Times New Roman" w:cs="Times New Roman"/>
          <w:bCs/>
          <w:sz w:val="28"/>
          <w:szCs w:val="28"/>
        </w:rPr>
        <w:t>8. Место нахождения, адрес</w:t>
      </w:r>
    </w:p>
    <w:p w14:paraId="730F3F08" w14:textId="77777777" w:rsidR="00BF66B8" w:rsidRPr="004D4584" w:rsidRDefault="00BF66B8" w:rsidP="00BF66B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4D4584">
        <w:rPr>
          <w:rFonts w:ascii="Times New Roman" w:hAnsi="Times New Roman"/>
          <w:b/>
          <w:sz w:val="28"/>
        </w:rPr>
        <w:t>Финуправление:</w:t>
      </w:r>
      <w:r w:rsidRPr="004D4584">
        <w:rPr>
          <w:rFonts w:ascii="Times New Roman" w:hAnsi="Times New Roman"/>
          <w:sz w:val="28"/>
        </w:rPr>
        <w:t xml:space="preserve">   </w:t>
      </w:r>
    </w:p>
    <w:p w14:paraId="2AF20CAB" w14:textId="77777777" w:rsidR="00BF66B8" w:rsidRPr="004D4584" w:rsidRDefault="00BF66B8" w:rsidP="00BF66B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4D4584">
        <w:rPr>
          <w:rFonts w:ascii="Times New Roman" w:hAnsi="Times New Roman"/>
          <w:sz w:val="28"/>
        </w:rPr>
        <w:t xml:space="preserve"> _____________________________________________________________,</w:t>
      </w:r>
    </w:p>
    <w:p w14:paraId="22DCD237" w14:textId="77777777" w:rsidR="00BF66B8" w:rsidRPr="004D4584" w:rsidRDefault="00BF66B8" w:rsidP="00BF66B8">
      <w:pPr>
        <w:pStyle w:val="ConsPlusNonformat"/>
        <w:jc w:val="center"/>
        <w:rPr>
          <w:rFonts w:ascii="Times New Roman" w:hAnsi="Times New Roman"/>
        </w:rPr>
      </w:pPr>
      <w:r w:rsidRPr="004D4584">
        <w:rPr>
          <w:rFonts w:ascii="Times New Roman" w:hAnsi="Times New Roman"/>
        </w:rPr>
        <w:t xml:space="preserve">                    (наименование финансового органа)</w:t>
      </w:r>
    </w:p>
    <w:p w14:paraId="0C795682" w14:textId="77777777" w:rsidR="00BF66B8" w:rsidRPr="004D4584" w:rsidRDefault="00BF66B8" w:rsidP="00BF66B8">
      <w:pPr>
        <w:pStyle w:val="ConsPlusNonformat"/>
        <w:jc w:val="both"/>
        <w:rPr>
          <w:rFonts w:ascii="Times New Roman" w:hAnsi="Times New Roman"/>
        </w:rPr>
      </w:pPr>
      <w:r w:rsidRPr="004D4584">
        <w:rPr>
          <w:rFonts w:ascii="Times New Roman" w:hAnsi="Times New Roman"/>
        </w:rPr>
        <w:t>________________________________________________.</w:t>
      </w:r>
    </w:p>
    <w:p w14:paraId="25F87A7E" w14:textId="77777777" w:rsidR="00BF66B8" w:rsidRPr="004D4584" w:rsidRDefault="00BF66B8" w:rsidP="00BF66B8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4D4584">
        <w:rPr>
          <w:rFonts w:ascii="Times New Roman" w:hAnsi="Times New Roman"/>
        </w:rPr>
        <w:t xml:space="preserve">                                  (юридический адрес)</w:t>
      </w:r>
    </w:p>
    <w:p w14:paraId="487FEF44" w14:textId="77777777" w:rsidR="00BF66B8" w:rsidRPr="004D4584" w:rsidRDefault="00BF66B8" w:rsidP="00BF66B8">
      <w:pPr>
        <w:pStyle w:val="ConsPlusNormal"/>
        <w:ind w:firstLine="540"/>
        <w:jc w:val="both"/>
        <w:rPr>
          <w:rFonts w:ascii="Times New Roman" w:hAnsi="Times New Roman"/>
          <w:sz w:val="12"/>
          <w:szCs w:val="12"/>
        </w:rPr>
      </w:pPr>
    </w:p>
    <w:p w14:paraId="6F0AE615" w14:textId="77777777" w:rsidR="00BF66B8" w:rsidRPr="004D4584" w:rsidRDefault="00BF66B8" w:rsidP="00BF66B8">
      <w:pPr>
        <w:pStyle w:val="ConsPlusNormal"/>
        <w:ind w:firstLine="709"/>
        <w:rPr>
          <w:rFonts w:ascii="Times New Roman" w:hAnsi="Times New Roman"/>
          <w:b/>
          <w:sz w:val="28"/>
        </w:rPr>
      </w:pPr>
      <w:r w:rsidRPr="004D4584">
        <w:rPr>
          <w:rFonts w:ascii="Times New Roman" w:hAnsi="Times New Roman"/>
          <w:b/>
          <w:sz w:val="28"/>
        </w:rPr>
        <w:t xml:space="preserve">Получатель: </w:t>
      </w:r>
    </w:p>
    <w:p w14:paraId="1029A06E" w14:textId="77777777" w:rsidR="00BF66B8" w:rsidRPr="004D4584" w:rsidRDefault="00BF66B8" w:rsidP="00BF66B8">
      <w:pPr>
        <w:pStyle w:val="ConsPlusNormal"/>
        <w:ind w:firstLine="709"/>
        <w:rPr>
          <w:rFonts w:ascii="Times New Roman" w:hAnsi="Times New Roman"/>
          <w:sz w:val="28"/>
        </w:rPr>
      </w:pPr>
      <w:r w:rsidRPr="004D4584">
        <w:rPr>
          <w:rFonts w:ascii="Times New Roman" w:hAnsi="Times New Roman"/>
          <w:sz w:val="28"/>
        </w:rPr>
        <w:t>Администрация   ________________________________________________,</w:t>
      </w:r>
    </w:p>
    <w:p w14:paraId="27FC458C" w14:textId="77777777" w:rsidR="00BF66B8" w:rsidRPr="004D4584" w:rsidRDefault="00BF66B8" w:rsidP="00BF66B8">
      <w:pPr>
        <w:pStyle w:val="ConsPlusNonformat"/>
        <w:jc w:val="center"/>
        <w:rPr>
          <w:rFonts w:ascii="Times New Roman" w:hAnsi="Times New Roman"/>
        </w:rPr>
      </w:pPr>
      <w:r w:rsidRPr="004D4584">
        <w:rPr>
          <w:rFonts w:ascii="Times New Roman" w:hAnsi="Times New Roman"/>
        </w:rPr>
        <w:t xml:space="preserve">                                                     (наименование поселения)</w:t>
      </w:r>
    </w:p>
    <w:p w14:paraId="1404DE6F" w14:textId="77777777" w:rsidR="00BF66B8" w:rsidRPr="004D4584" w:rsidRDefault="00BF66B8" w:rsidP="00BF66B8">
      <w:pPr>
        <w:pStyle w:val="ConsPlusNonformat"/>
        <w:jc w:val="both"/>
        <w:rPr>
          <w:rFonts w:ascii="Times New Roman" w:hAnsi="Times New Roman"/>
        </w:rPr>
      </w:pPr>
      <w:r w:rsidRPr="004D4584">
        <w:rPr>
          <w:rFonts w:ascii="Times New Roman" w:hAnsi="Times New Roman"/>
        </w:rPr>
        <w:t>________________________________________________.</w:t>
      </w:r>
    </w:p>
    <w:p w14:paraId="19D6023F" w14:textId="77777777" w:rsidR="00BF66B8" w:rsidRPr="004D4584" w:rsidRDefault="00BF66B8" w:rsidP="00BF66B8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4D4584">
        <w:rPr>
          <w:rFonts w:ascii="Times New Roman" w:hAnsi="Times New Roman"/>
        </w:rPr>
        <w:t xml:space="preserve">                                  (юридический адрес)</w:t>
      </w:r>
    </w:p>
    <w:p w14:paraId="4220EE06" w14:textId="77777777" w:rsidR="00BF66B8" w:rsidRPr="004D4584" w:rsidRDefault="00BF66B8" w:rsidP="00BF66B8">
      <w:pPr>
        <w:pStyle w:val="ConsPlusNormal"/>
        <w:spacing w:before="160" w:after="160"/>
        <w:ind w:firstLine="0"/>
        <w:jc w:val="center"/>
        <w:rPr>
          <w:rFonts w:ascii="Times New Roman" w:hAnsi="Times New Roman"/>
          <w:b/>
          <w:sz w:val="28"/>
        </w:rPr>
      </w:pPr>
      <w:r w:rsidRPr="004D4584">
        <w:rPr>
          <w:rFonts w:ascii="Times New Roman" w:hAnsi="Times New Roman"/>
          <w:b/>
          <w:sz w:val="28"/>
        </w:rPr>
        <w:t>9. Подписи Сторон</w:t>
      </w:r>
    </w:p>
    <w:p w14:paraId="04582C6F" w14:textId="77777777" w:rsidR="00BF66B8" w:rsidRPr="004D4584" w:rsidRDefault="00BF66B8" w:rsidP="00BF66B8">
      <w:pPr>
        <w:pStyle w:val="ConsPlusNonformat"/>
        <w:spacing w:line="252" w:lineRule="auto"/>
        <w:rPr>
          <w:rFonts w:ascii="Times New Roman" w:hAnsi="Times New Roman"/>
          <w:b/>
          <w:sz w:val="28"/>
        </w:rPr>
      </w:pPr>
      <w:r w:rsidRPr="004D4584">
        <w:rPr>
          <w:rFonts w:ascii="Times New Roman" w:hAnsi="Times New Roman"/>
          <w:b/>
          <w:sz w:val="28"/>
        </w:rPr>
        <w:t xml:space="preserve">              от </w:t>
      </w:r>
      <w:proofErr w:type="gramStart"/>
      <w:r w:rsidRPr="004D4584">
        <w:rPr>
          <w:rFonts w:ascii="Times New Roman" w:hAnsi="Times New Roman"/>
          <w:b/>
          <w:sz w:val="28"/>
        </w:rPr>
        <w:t>Финуправления:</w:t>
      </w:r>
      <w:r w:rsidRPr="004D4584">
        <w:rPr>
          <w:rFonts w:ascii="Times New Roman" w:hAnsi="Times New Roman"/>
          <w:sz w:val="28"/>
        </w:rPr>
        <w:t xml:space="preserve">   </w:t>
      </w:r>
      <w:proofErr w:type="gramEnd"/>
      <w:r w:rsidRPr="004D4584">
        <w:rPr>
          <w:rFonts w:ascii="Times New Roman" w:hAnsi="Times New Roman"/>
          <w:sz w:val="28"/>
        </w:rPr>
        <w:t xml:space="preserve">                                  </w:t>
      </w:r>
      <w:r w:rsidRPr="004D4584">
        <w:rPr>
          <w:rFonts w:ascii="Times New Roman" w:hAnsi="Times New Roman"/>
          <w:b/>
          <w:sz w:val="28"/>
        </w:rPr>
        <w:t>от Получателя: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1"/>
        <w:gridCol w:w="4827"/>
      </w:tblGrid>
      <w:tr w:rsidR="00BF66B8" w:rsidRPr="004D4584" w14:paraId="07B6C6A1" w14:textId="77777777" w:rsidTr="00042085">
        <w:trPr>
          <w:trHeight w:val="1829"/>
          <w:jc w:val="center"/>
        </w:trPr>
        <w:tc>
          <w:tcPr>
            <w:tcW w:w="4856" w:type="dxa"/>
          </w:tcPr>
          <w:p w14:paraId="45AD400B" w14:textId="77777777" w:rsidR="00BF66B8" w:rsidRPr="004D4584" w:rsidRDefault="00BF66B8" w:rsidP="00042085">
            <w:pPr>
              <w:pStyle w:val="ConsPlusNonformat"/>
              <w:jc w:val="center"/>
              <w:rPr>
                <w:rFonts w:ascii="Times New Roman" w:hAnsi="Times New Roman"/>
                <w:sz w:val="28"/>
              </w:rPr>
            </w:pPr>
            <w:r w:rsidRPr="004D4584">
              <w:rPr>
                <w:rFonts w:ascii="Times New Roman" w:hAnsi="Times New Roman"/>
                <w:sz w:val="28"/>
              </w:rPr>
              <w:lastRenderedPageBreak/>
              <w:t>Руководитель</w:t>
            </w:r>
          </w:p>
          <w:p w14:paraId="227EB5CC" w14:textId="77777777" w:rsidR="00BF66B8" w:rsidRPr="004D4584" w:rsidRDefault="00BF66B8" w:rsidP="00042085">
            <w:pPr>
              <w:pStyle w:val="ConsPlusNonformat"/>
              <w:jc w:val="center"/>
              <w:rPr>
                <w:rFonts w:ascii="Times New Roman" w:hAnsi="Times New Roman"/>
                <w:sz w:val="28"/>
              </w:rPr>
            </w:pPr>
            <w:r w:rsidRPr="004D4584">
              <w:rPr>
                <w:rFonts w:ascii="Times New Roman" w:hAnsi="Times New Roman"/>
                <w:sz w:val="28"/>
              </w:rPr>
              <w:t>______________________________</w:t>
            </w:r>
          </w:p>
          <w:p w14:paraId="721117BE" w14:textId="77777777" w:rsidR="00BF66B8" w:rsidRPr="004D4584" w:rsidRDefault="00BF66B8" w:rsidP="00042085">
            <w:pPr>
              <w:pStyle w:val="ConsPlusNonformat"/>
              <w:spacing w:line="252" w:lineRule="auto"/>
              <w:jc w:val="center"/>
              <w:rPr>
                <w:rFonts w:ascii="Times New Roman" w:hAnsi="Times New Roman"/>
              </w:rPr>
            </w:pPr>
            <w:r w:rsidRPr="004D4584">
              <w:rPr>
                <w:rFonts w:ascii="Times New Roman" w:hAnsi="Times New Roman"/>
              </w:rPr>
              <w:t>(наименование финансового органа)</w:t>
            </w:r>
          </w:p>
          <w:p w14:paraId="14C8BC8D" w14:textId="77777777" w:rsidR="00BF66B8" w:rsidRPr="004D4584" w:rsidRDefault="00BF66B8" w:rsidP="00042085">
            <w:pPr>
              <w:pStyle w:val="ConsPlusNonformat"/>
              <w:spacing w:line="252" w:lineRule="auto"/>
              <w:jc w:val="center"/>
              <w:rPr>
                <w:rFonts w:ascii="Times New Roman" w:hAnsi="Times New Roman"/>
                <w:sz w:val="28"/>
              </w:rPr>
            </w:pPr>
            <w:r w:rsidRPr="004D4584">
              <w:rPr>
                <w:rFonts w:ascii="Times New Roman" w:hAnsi="Times New Roman"/>
                <w:sz w:val="28"/>
              </w:rPr>
              <w:t>____________ _________________</w:t>
            </w:r>
          </w:p>
          <w:p w14:paraId="73F62FAE" w14:textId="77777777" w:rsidR="00BF66B8" w:rsidRPr="004D4584" w:rsidRDefault="00BF66B8" w:rsidP="00042085">
            <w:pPr>
              <w:pStyle w:val="ConsPlusNonformat"/>
              <w:spacing w:line="252" w:lineRule="auto"/>
              <w:rPr>
                <w:rFonts w:ascii="Times New Roman" w:hAnsi="Times New Roman"/>
              </w:rPr>
            </w:pPr>
            <w:r w:rsidRPr="004D4584">
              <w:rPr>
                <w:rFonts w:ascii="Times New Roman" w:hAnsi="Times New Roman"/>
              </w:rPr>
              <w:t xml:space="preserve">                                           (фамилия, имя, отчество)     </w:t>
            </w:r>
          </w:p>
          <w:p w14:paraId="46902AD5" w14:textId="77777777" w:rsidR="00BF66B8" w:rsidRPr="004D4584" w:rsidRDefault="00BF66B8" w:rsidP="00042085">
            <w:pPr>
              <w:pStyle w:val="ConsPlusNonformat"/>
              <w:spacing w:line="252" w:lineRule="auto"/>
              <w:rPr>
                <w:rFonts w:ascii="Times New Roman" w:hAnsi="Times New Roman"/>
                <w:sz w:val="12"/>
                <w:szCs w:val="12"/>
              </w:rPr>
            </w:pPr>
            <w:r w:rsidRPr="004D4584">
              <w:rPr>
                <w:rFonts w:ascii="Times New Roman" w:hAnsi="Times New Roman"/>
                <w:sz w:val="12"/>
                <w:szCs w:val="12"/>
              </w:rPr>
              <w:t xml:space="preserve">                                       </w:t>
            </w:r>
          </w:p>
          <w:p w14:paraId="23C81AB4" w14:textId="77777777" w:rsidR="00BF66B8" w:rsidRPr="004D4584" w:rsidRDefault="00BF66B8" w:rsidP="00042085">
            <w:pPr>
              <w:pStyle w:val="ConsPlusNonformat"/>
              <w:spacing w:line="252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857" w:type="dxa"/>
          </w:tcPr>
          <w:p w14:paraId="4EB51F64" w14:textId="77777777" w:rsidR="00BF66B8" w:rsidRPr="004D4584" w:rsidRDefault="00BF66B8" w:rsidP="00042085">
            <w:pPr>
              <w:pStyle w:val="ConsPlusNonformat"/>
              <w:jc w:val="center"/>
              <w:rPr>
                <w:rFonts w:ascii="Times New Roman" w:hAnsi="Times New Roman"/>
                <w:sz w:val="28"/>
              </w:rPr>
            </w:pPr>
            <w:r w:rsidRPr="004D4584">
              <w:rPr>
                <w:rFonts w:ascii="Times New Roman" w:hAnsi="Times New Roman"/>
                <w:sz w:val="28"/>
              </w:rPr>
              <w:t>_______________________________</w:t>
            </w:r>
          </w:p>
          <w:p w14:paraId="15821B6B" w14:textId="77777777" w:rsidR="00BF66B8" w:rsidRPr="004D4584" w:rsidRDefault="00BF66B8" w:rsidP="00042085">
            <w:pPr>
              <w:pStyle w:val="ConsPlusNonformat"/>
              <w:jc w:val="center"/>
              <w:rPr>
                <w:rFonts w:ascii="Times New Roman" w:hAnsi="Times New Roman"/>
                <w:sz w:val="28"/>
              </w:rPr>
            </w:pPr>
            <w:r w:rsidRPr="004D4584">
              <w:rPr>
                <w:rFonts w:ascii="Times New Roman" w:hAnsi="Times New Roman"/>
                <w:sz w:val="16"/>
                <w:szCs w:val="18"/>
              </w:rPr>
              <w:t>(наименование должности лица, возглавляющего местную администрацию)</w:t>
            </w:r>
          </w:p>
          <w:p w14:paraId="3B62946A" w14:textId="77777777" w:rsidR="00BF66B8" w:rsidRPr="004D4584" w:rsidRDefault="00BF66B8" w:rsidP="00042085">
            <w:pPr>
              <w:pStyle w:val="ConsPlusNonformat"/>
              <w:jc w:val="center"/>
              <w:rPr>
                <w:rFonts w:ascii="Times New Roman" w:hAnsi="Times New Roman"/>
                <w:sz w:val="28"/>
              </w:rPr>
            </w:pPr>
            <w:r w:rsidRPr="004D4584">
              <w:rPr>
                <w:rFonts w:ascii="Times New Roman" w:hAnsi="Times New Roman"/>
                <w:sz w:val="28"/>
              </w:rPr>
              <w:t>_____________________________</w:t>
            </w:r>
          </w:p>
          <w:p w14:paraId="4FE4775B" w14:textId="77777777" w:rsidR="00BF66B8" w:rsidRPr="004D4584" w:rsidRDefault="00BF66B8" w:rsidP="00042085">
            <w:pPr>
              <w:pStyle w:val="ConsPlusNonformat"/>
              <w:spacing w:line="252" w:lineRule="auto"/>
              <w:jc w:val="center"/>
              <w:rPr>
                <w:rFonts w:ascii="Times New Roman" w:hAnsi="Times New Roman"/>
              </w:rPr>
            </w:pPr>
            <w:r w:rsidRPr="004D4584">
              <w:rPr>
                <w:rFonts w:ascii="Times New Roman" w:hAnsi="Times New Roman"/>
              </w:rPr>
              <w:t>(наименование поселения)</w:t>
            </w:r>
          </w:p>
          <w:p w14:paraId="0AC3B787" w14:textId="77777777" w:rsidR="00BF66B8" w:rsidRPr="004D4584" w:rsidRDefault="00BF66B8" w:rsidP="00042085">
            <w:pPr>
              <w:pStyle w:val="ConsPlusNonformat"/>
              <w:spacing w:line="252" w:lineRule="auto"/>
              <w:jc w:val="center"/>
              <w:rPr>
                <w:rFonts w:ascii="Times New Roman" w:hAnsi="Times New Roman"/>
                <w:sz w:val="28"/>
              </w:rPr>
            </w:pPr>
            <w:r w:rsidRPr="004D4584">
              <w:rPr>
                <w:rFonts w:ascii="Times New Roman" w:hAnsi="Times New Roman"/>
                <w:sz w:val="28"/>
              </w:rPr>
              <w:t>____________ __________________</w:t>
            </w:r>
          </w:p>
          <w:p w14:paraId="116464E0" w14:textId="77777777" w:rsidR="00BF66B8" w:rsidRPr="004D4584" w:rsidRDefault="00BF66B8" w:rsidP="00042085">
            <w:pPr>
              <w:pStyle w:val="ConsPlusNonformat"/>
              <w:spacing w:line="252" w:lineRule="auto"/>
              <w:rPr>
                <w:rFonts w:ascii="Times New Roman" w:hAnsi="Times New Roman"/>
              </w:rPr>
            </w:pPr>
            <w:r w:rsidRPr="004D4584">
              <w:rPr>
                <w:rFonts w:ascii="Times New Roman" w:hAnsi="Times New Roman"/>
              </w:rPr>
              <w:t xml:space="preserve">                                           (фамилия, имя, отчество)     </w:t>
            </w:r>
          </w:p>
          <w:p w14:paraId="537EAD01" w14:textId="77777777" w:rsidR="00BF66B8" w:rsidRPr="004D4584" w:rsidRDefault="00BF66B8" w:rsidP="00042085">
            <w:pPr>
              <w:pStyle w:val="ConsPlusNonformat"/>
              <w:spacing w:line="252" w:lineRule="auto"/>
              <w:rPr>
                <w:rFonts w:ascii="Times New Roman" w:hAnsi="Times New Roman"/>
                <w:sz w:val="12"/>
                <w:szCs w:val="12"/>
              </w:rPr>
            </w:pPr>
            <w:r w:rsidRPr="004D4584">
              <w:rPr>
                <w:rFonts w:ascii="Times New Roman" w:hAnsi="Times New Roman"/>
                <w:sz w:val="12"/>
                <w:szCs w:val="12"/>
              </w:rPr>
              <w:t xml:space="preserve">                                       </w:t>
            </w:r>
          </w:p>
          <w:p w14:paraId="3DBFF214" w14:textId="77777777" w:rsidR="00BF66B8" w:rsidRPr="004D4584" w:rsidRDefault="00BF66B8" w:rsidP="00042085">
            <w:pPr>
              <w:pStyle w:val="ConsPlusNonformat"/>
              <w:spacing w:line="252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09EECE68" w14:textId="77777777" w:rsidR="00BF66B8" w:rsidRPr="004D4584" w:rsidRDefault="00BF66B8" w:rsidP="00BF66B8">
      <w:pPr>
        <w:widowControl w:val="0"/>
        <w:jc w:val="both"/>
        <w:rPr>
          <w:b/>
        </w:rPr>
      </w:pPr>
      <w:r w:rsidRPr="004D4584">
        <w:t xml:space="preserve">                                          </w:t>
      </w:r>
      <w:r w:rsidRPr="004D4584">
        <w:rPr>
          <w:b/>
        </w:rPr>
        <w:t>М.П.                                                                    М.П.»</w:t>
      </w:r>
    </w:p>
    <w:p w14:paraId="29711CF0" w14:textId="77777777" w:rsidR="00BF66B8" w:rsidRPr="004D4584" w:rsidRDefault="00BF66B8" w:rsidP="00BF66B8">
      <w:pPr>
        <w:jc w:val="center"/>
      </w:pPr>
    </w:p>
    <w:p w14:paraId="6B2F09EA" w14:textId="77777777" w:rsidR="00BF66B8" w:rsidRDefault="00BF66B8" w:rsidP="00872883">
      <w:pPr>
        <w:rPr>
          <w:sz w:val="28"/>
        </w:rPr>
      </w:pPr>
    </w:p>
    <w:p w14:paraId="052775E8" w14:textId="77777777" w:rsidR="004D4DFB" w:rsidRDefault="004D4DFB" w:rsidP="00872883">
      <w:pPr>
        <w:rPr>
          <w:sz w:val="28"/>
        </w:rPr>
      </w:pPr>
    </w:p>
    <w:p w14:paraId="5FD214B8" w14:textId="77777777" w:rsidR="004D4DFB" w:rsidRDefault="004D4DFB" w:rsidP="00872883">
      <w:pPr>
        <w:rPr>
          <w:sz w:val="28"/>
        </w:rPr>
      </w:pPr>
      <w:r>
        <w:rPr>
          <w:sz w:val="28"/>
        </w:rPr>
        <w:t>Заместитель главы Администрации</w:t>
      </w:r>
    </w:p>
    <w:p w14:paraId="0DFA43A4" w14:textId="77777777" w:rsidR="004D4DFB" w:rsidRDefault="004D4DFB" w:rsidP="00872883">
      <w:pPr>
        <w:rPr>
          <w:sz w:val="28"/>
        </w:rPr>
      </w:pPr>
      <w:r>
        <w:rPr>
          <w:sz w:val="28"/>
        </w:rPr>
        <w:t>Белокалитвинского района</w:t>
      </w:r>
    </w:p>
    <w:p w14:paraId="7E79A723" w14:textId="38CD2197" w:rsidR="004D4DFB" w:rsidRDefault="004D4DFB" w:rsidP="00872883">
      <w:pPr>
        <w:rPr>
          <w:sz w:val="28"/>
        </w:rPr>
      </w:pPr>
      <w:r>
        <w:rPr>
          <w:sz w:val="28"/>
        </w:rPr>
        <w:t>по организационной и кадровой работе                                        Л.Г. Василенко</w:t>
      </w:r>
    </w:p>
    <w:p w14:paraId="75385B87" w14:textId="77777777" w:rsidR="00BF66B8" w:rsidRDefault="00BF66B8" w:rsidP="00872883">
      <w:pPr>
        <w:rPr>
          <w:sz w:val="28"/>
        </w:rPr>
      </w:pPr>
    </w:p>
    <w:p w14:paraId="2AAC15F1" w14:textId="77777777" w:rsidR="00BF66B8" w:rsidRDefault="00BF66B8" w:rsidP="00872883">
      <w:pPr>
        <w:rPr>
          <w:sz w:val="28"/>
        </w:rPr>
        <w:sectPr w:rsidR="00BF66B8" w:rsidSect="00DA368D">
          <w:headerReference w:type="first" r:id="rId13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6D29672" w14:textId="77777777" w:rsidR="00BF66B8" w:rsidRPr="00C8172F" w:rsidRDefault="00BF66B8" w:rsidP="00BF66B8">
      <w:pPr>
        <w:pStyle w:val="5"/>
        <w:pageBreakBefore/>
        <w:spacing w:before="0"/>
        <w:ind w:left="6237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8172F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2</w:t>
      </w:r>
    </w:p>
    <w:p w14:paraId="77E2495C" w14:textId="77777777" w:rsidR="00BF66B8" w:rsidRPr="004D4584" w:rsidRDefault="00BF66B8" w:rsidP="00BF66B8">
      <w:pPr>
        <w:ind w:left="6237"/>
        <w:jc w:val="right"/>
        <w:rPr>
          <w:sz w:val="28"/>
        </w:rPr>
      </w:pPr>
      <w:r w:rsidRPr="004D4584">
        <w:rPr>
          <w:sz w:val="28"/>
          <w:szCs w:val="28"/>
        </w:rPr>
        <w:t>к постановлению Администрации</w:t>
      </w:r>
      <w:r w:rsidRPr="004D4584">
        <w:rPr>
          <w:sz w:val="28"/>
        </w:rPr>
        <w:t xml:space="preserve"> </w:t>
      </w:r>
    </w:p>
    <w:p w14:paraId="3F25463C" w14:textId="77777777" w:rsidR="00BF66B8" w:rsidRPr="004D4584" w:rsidRDefault="00BF66B8" w:rsidP="00BF66B8">
      <w:pPr>
        <w:tabs>
          <w:tab w:val="left" w:pos="284"/>
        </w:tabs>
        <w:ind w:firstLine="360"/>
        <w:jc w:val="right"/>
        <w:rPr>
          <w:sz w:val="28"/>
        </w:rPr>
      </w:pPr>
      <w:r w:rsidRPr="004D4584">
        <w:rPr>
          <w:sz w:val="28"/>
        </w:rPr>
        <w:t xml:space="preserve">Белокалитвинского района </w:t>
      </w:r>
    </w:p>
    <w:p w14:paraId="1404305C" w14:textId="347FABDF" w:rsidR="00BF66B8" w:rsidRPr="004D4584" w:rsidRDefault="00BF66B8" w:rsidP="00BF66B8">
      <w:pPr>
        <w:tabs>
          <w:tab w:val="left" w:pos="284"/>
        </w:tabs>
        <w:ind w:firstLine="360"/>
        <w:jc w:val="right"/>
        <w:rPr>
          <w:sz w:val="16"/>
          <w:szCs w:val="16"/>
        </w:rPr>
      </w:pPr>
      <w:r w:rsidRPr="004D4584">
        <w:rPr>
          <w:sz w:val="28"/>
        </w:rPr>
        <w:t xml:space="preserve">от </w:t>
      </w:r>
      <w:r w:rsidR="008713C4">
        <w:rPr>
          <w:sz w:val="28"/>
        </w:rPr>
        <w:t>30</w:t>
      </w:r>
      <w:r w:rsidRPr="004D4584">
        <w:rPr>
          <w:sz w:val="28"/>
        </w:rPr>
        <w:t>.</w:t>
      </w:r>
      <w:r w:rsidR="00C8172F">
        <w:rPr>
          <w:sz w:val="28"/>
        </w:rPr>
        <w:t>05</w:t>
      </w:r>
      <w:r w:rsidRPr="004D4584">
        <w:rPr>
          <w:sz w:val="28"/>
        </w:rPr>
        <w:t xml:space="preserve">.2025 № </w:t>
      </w:r>
      <w:r w:rsidR="008713C4">
        <w:rPr>
          <w:sz w:val="28"/>
        </w:rPr>
        <w:t>889</w:t>
      </w:r>
    </w:p>
    <w:p w14:paraId="7FBFF49D" w14:textId="77777777" w:rsidR="00BF66B8" w:rsidRPr="004D4584" w:rsidRDefault="00BF66B8" w:rsidP="00BF66B8">
      <w:pPr>
        <w:tabs>
          <w:tab w:val="left" w:pos="284"/>
        </w:tabs>
        <w:ind w:firstLine="360"/>
        <w:jc w:val="right"/>
        <w:rPr>
          <w:sz w:val="16"/>
          <w:szCs w:val="16"/>
        </w:rPr>
      </w:pPr>
    </w:p>
    <w:p w14:paraId="021817E9" w14:textId="77777777" w:rsidR="00BF66B8" w:rsidRPr="004D4584" w:rsidRDefault="00BF66B8" w:rsidP="00BF66B8">
      <w:pPr>
        <w:tabs>
          <w:tab w:val="left" w:pos="284"/>
        </w:tabs>
        <w:ind w:firstLine="360"/>
        <w:jc w:val="right"/>
        <w:rPr>
          <w:sz w:val="28"/>
          <w:szCs w:val="28"/>
        </w:rPr>
      </w:pPr>
      <w:r w:rsidRPr="004D4584">
        <w:rPr>
          <w:sz w:val="28"/>
          <w:szCs w:val="28"/>
        </w:rPr>
        <w:t>«Приложение № 2</w:t>
      </w:r>
    </w:p>
    <w:p w14:paraId="7159F645" w14:textId="77777777" w:rsidR="00BF66B8" w:rsidRPr="004D4584" w:rsidRDefault="00BF66B8" w:rsidP="00BF66B8">
      <w:pPr>
        <w:ind w:left="6237"/>
        <w:jc w:val="right"/>
        <w:rPr>
          <w:sz w:val="28"/>
        </w:rPr>
      </w:pPr>
      <w:r w:rsidRPr="004D4584">
        <w:rPr>
          <w:sz w:val="28"/>
          <w:szCs w:val="28"/>
        </w:rPr>
        <w:t>к постановлению Администрации</w:t>
      </w:r>
      <w:r w:rsidRPr="004D4584">
        <w:rPr>
          <w:sz w:val="28"/>
        </w:rPr>
        <w:t xml:space="preserve"> </w:t>
      </w:r>
    </w:p>
    <w:p w14:paraId="2349B0DA" w14:textId="77777777" w:rsidR="00BF66B8" w:rsidRPr="004D4584" w:rsidRDefault="00BF66B8" w:rsidP="00BF66B8">
      <w:pPr>
        <w:tabs>
          <w:tab w:val="left" w:pos="284"/>
        </w:tabs>
        <w:ind w:firstLine="360"/>
        <w:jc w:val="right"/>
        <w:rPr>
          <w:sz w:val="28"/>
        </w:rPr>
      </w:pPr>
      <w:r w:rsidRPr="004D4584">
        <w:rPr>
          <w:sz w:val="28"/>
        </w:rPr>
        <w:t xml:space="preserve">Белокалитвинского района </w:t>
      </w:r>
    </w:p>
    <w:p w14:paraId="5D126872" w14:textId="77777777" w:rsidR="00BF66B8" w:rsidRPr="004D4584" w:rsidRDefault="00BF66B8" w:rsidP="00BF66B8">
      <w:pPr>
        <w:tabs>
          <w:tab w:val="left" w:pos="284"/>
        </w:tabs>
        <w:ind w:firstLine="360"/>
        <w:jc w:val="right"/>
        <w:rPr>
          <w:sz w:val="28"/>
        </w:rPr>
      </w:pPr>
      <w:r w:rsidRPr="004D4584">
        <w:rPr>
          <w:sz w:val="28"/>
        </w:rPr>
        <w:t>от 27.12.2024 № 1970</w:t>
      </w:r>
    </w:p>
    <w:p w14:paraId="263DC1AC" w14:textId="77777777" w:rsidR="00BF66B8" w:rsidRPr="004D4584" w:rsidRDefault="00BF66B8" w:rsidP="00BF66B8">
      <w:pPr>
        <w:tabs>
          <w:tab w:val="left" w:pos="284"/>
        </w:tabs>
        <w:ind w:firstLine="360"/>
        <w:jc w:val="right"/>
        <w:rPr>
          <w:sz w:val="16"/>
          <w:szCs w:val="16"/>
        </w:rPr>
      </w:pPr>
    </w:p>
    <w:p w14:paraId="2A3B984F" w14:textId="77777777" w:rsidR="00BF66B8" w:rsidRPr="00C8172F" w:rsidRDefault="00BF66B8" w:rsidP="00BF66B8">
      <w:pPr>
        <w:jc w:val="center"/>
        <w:rPr>
          <w:color w:val="000000"/>
          <w:sz w:val="28"/>
          <w:szCs w:val="28"/>
        </w:rPr>
      </w:pPr>
      <w:r w:rsidRPr="00C8172F">
        <w:rPr>
          <w:color w:val="000000"/>
          <w:sz w:val="28"/>
          <w:szCs w:val="28"/>
        </w:rPr>
        <w:t>Отчет об исполнении обязательств соглашения о мерах по социально-экономическому развитию и оздоровлению муниципальных финансов</w:t>
      </w:r>
    </w:p>
    <w:p w14:paraId="4B4EEAB6" w14:textId="77777777" w:rsidR="00BF66B8" w:rsidRPr="00C8172F" w:rsidRDefault="00BF66B8" w:rsidP="00BF66B8">
      <w:pPr>
        <w:jc w:val="center"/>
      </w:pPr>
      <w:r w:rsidRPr="00C8172F">
        <w:rPr>
          <w:color w:val="000000"/>
          <w:sz w:val="28"/>
          <w:szCs w:val="28"/>
        </w:rPr>
        <w:t>_____________________ поселения Белокалитвинского района</w:t>
      </w:r>
    </w:p>
    <w:p w14:paraId="2D8F240E" w14:textId="77777777" w:rsidR="00BF66B8" w:rsidRPr="00C8172F" w:rsidRDefault="00BF66B8" w:rsidP="00BF66B8">
      <w:pPr>
        <w:jc w:val="center"/>
      </w:pPr>
      <w:r w:rsidRPr="00C8172F">
        <w:rPr>
          <w:color w:val="000000"/>
          <w:sz w:val="28"/>
          <w:szCs w:val="28"/>
        </w:rPr>
        <w:t>по состоянию на 1 января 202___ года</w:t>
      </w:r>
    </w:p>
    <w:p w14:paraId="6767020D" w14:textId="77777777" w:rsidR="00BF66B8" w:rsidRPr="00C8172F" w:rsidRDefault="00BF66B8" w:rsidP="00BF66B8">
      <w:pPr>
        <w:jc w:val="center"/>
        <w:rPr>
          <w:color w:val="000000"/>
        </w:rPr>
      </w:pPr>
    </w:p>
    <w:tbl>
      <w:tblPr>
        <w:tblOverlap w:val="never"/>
        <w:tblW w:w="14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1"/>
      </w:tblGrid>
      <w:tr w:rsidR="00BF66B8" w:rsidRPr="00C8172F" w14:paraId="252C3F63" w14:textId="77777777" w:rsidTr="00042085">
        <w:trPr>
          <w:tblHeader/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4593" w:type="dxa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9"/>
              <w:gridCol w:w="5669"/>
              <w:gridCol w:w="3232"/>
              <w:gridCol w:w="2409"/>
              <w:gridCol w:w="2694"/>
            </w:tblGrid>
            <w:tr w:rsidR="00BF66B8" w:rsidRPr="00C8172F" w14:paraId="4F7CBE9E" w14:textId="77777777" w:rsidTr="00042085">
              <w:tc>
                <w:tcPr>
                  <w:tcW w:w="58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6AC2C" w14:textId="77777777" w:rsidR="00BF66B8" w:rsidRPr="00C8172F" w:rsidRDefault="00BF66B8" w:rsidP="00042085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C8172F">
                    <w:rPr>
                      <w:color w:val="000000"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566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81310" w14:textId="77777777" w:rsidR="00BF66B8" w:rsidRPr="00C8172F" w:rsidRDefault="00BF66B8" w:rsidP="00042085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C8172F">
                    <w:rPr>
                      <w:color w:val="000000"/>
                      <w:sz w:val="26"/>
                      <w:szCs w:val="26"/>
                    </w:rPr>
                    <w:t>Меры, направленные на социально-экономическое развитие и финансовое оздоровление муниципального образования</w:t>
                  </w:r>
                  <w:r w:rsidRPr="00C8172F">
                    <w:rPr>
                      <w:color w:val="000000"/>
                      <w:sz w:val="26"/>
                      <w:szCs w:val="26"/>
                    </w:rPr>
                    <w:br/>
                    <w:t xml:space="preserve"> в соответствии с заключенным соглашением</w:t>
                  </w:r>
                </w:p>
              </w:tc>
              <w:tc>
                <w:tcPr>
                  <w:tcW w:w="323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0290C" w14:textId="77777777" w:rsidR="00BF66B8" w:rsidRPr="00C8172F" w:rsidRDefault="00BF66B8" w:rsidP="00042085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C8172F">
                    <w:rPr>
                      <w:color w:val="000000"/>
                      <w:sz w:val="26"/>
                      <w:szCs w:val="26"/>
                    </w:rPr>
                    <w:t>Примечание</w:t>
                  </w:r>
                </w:p>
              </w:tc>
              <w:tc>
                <w:tcPr>
                  <w:tcW w:w="240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3A233" w14:textId="77777777" w:rsidR="00BF66B8" w:rsidRPr="00C8172F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C8172F">
                    <w:rPr>
                      <w:color w:val="000000"/>
                      <w:sz w:val="26"/>
                      <w:szCs w:val="26"/>
                    </w:rPr>
                    <w:t>Информация о выполнении</w:t>
                  </w:r>
                </w:p>
                <w:p w14:paraId="40F26D7F" w14:textId="77777777" w:rsidR="00BF66B8" w:rsidRPr="00C8172F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C8172F">
                    <w:rPr>
                      <w:color w:val="000000"/>
                      <w:sz w:val="26"/>
                      <w:szCs w:val="26"/>
                    </w:rPr>
                    <w:t>(срок исполнения / реквизиты муниципальных правовых актов)</w:t>
                  </w:r>
                </w:p>
              </w:tc>
              <w:tc>
                <w:tcPr>
                  <w:tcW w:w="269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F7B5A" w14:textId="77777777" w:rsidR="00BF66B8" w:rsidRPr="00C8172F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C8172F">
                    <w:rPr>
                      <w:color w:val="000000"/>
                      <w:sz w:val="26"/>
                      <w:szCs w:val="26"/>
                    </w:rPr>
                    <w:t>Меры дисциплинарной ответственности</w:t>
                  </w:r>
                </w:p>
                <w:p w14:paraId="7D0BF9D8" w14:textId="77777777" w:rsidR="00BF66B8" w:rsidRPr="00C8172F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C8172F">
                    <w:rPr>
                      <w:color w:val="000000"/>
                      <w:sz w:val="26"/>
                      <w:szCs w:val="26"/>
                    </w:rPr>
                    <w:t>(реквизиты муниципального правового акта)</w:t>
                  </w:r>
                </w:p>
              </w:tc>
            </w:tr>
          </w:tbl>
          <w:p w14:paraId="7FA983A5" w14:textId="77777777" w:rsidR="00BF66B8" w:rsidRPr="00C8172F" w:rsidRDefault="00BF66B8" w:rsidP="00042085">
            <w:pPr>
              <w:spacing w:line="1" w:lineRule="auto"/>
            </w:pPr>
          </w:p>
        </w:tc>
      </w:tr>
      <w:tr w:rsidR="00BF66B8" w:rsidRPr="004D4584" w14:paraId="0BC3A9FA" w14:textId="77777777" w:rsidTr="00042085">
        <w:trPr>
          <w:tblHeader/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4593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58"/>
              <w:gridCol w:w="3232"/>
              <w:gridCol w:w="2409"/>
              <w:gridCol w:w="2694"/>
            </w:tblGrid>
            <w:tr w:rsidR="00BF66B8" w:rsidRPr="004D4584" w14:paraId="65B5FE2B" w14:textId="77777777" w:rsidTr="00042085">
              <w:tc>
                <w:tcPr>
                  <w:tcW w:w="625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8888EA" w14:textId="77777777" w:rsidR="00BF66B8" w:rsidRPr="004D4584" w:rsidRDefault="00BF66B8" w:rsidP="0004208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D4584">
                    <w:rPr>
                      <w:b/>
                      <w:bCs/>
                      <w:color w:val="000000"/>
                    </w:rPr>
                    <w:t>A</w:t>
                  </w:r>
                </w:p>
              </w:tc>
              <w:tc>
                <w:tcPr>
                  <w:tcW w:w="32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F94B94" w14:textId="77777777" w:rsidR="00BF66B8" w:rsidRPr="004D4584" w:rsidRDefault="00BF66B8" w:rsidP="0004208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D4584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4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D54D0D" w14:textId="77777777" w:rsidR="00BF66B8" w:rsidRPr="004D4584" w:rsidRDefault="00BF66B8" w:rsidP="0004208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D4584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F9AEDB" w14:textId="77777777" w:rsidR="00BF66B8" w:rsidRPr="004D4584" w:rsidRDefault="00BF66B8" w:rsidP="0004208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D4584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</w:tr>
          </w:tbl>
          <w:p w14:paraId="11E4A612" w14:textId="77777777" w:rsidR="00BF66B8" w:rsidRPr="004D4584" w:rsidRDefault="00BF66B8" w:rsidP="00042085">
            <w:pPr>
              <w:spacing w:line="1" w:lineRule="auto"/>
            </w:pPr>
          </w:p>
        </w:tc>
      </w:tr>
      <w:tr w:rsidR="00BF66B8" w:rsidRPr="004D4584" w14:paraId="4BF3A595" w14:textId="77777777" w:rsidTr="00042085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4593" w:type="dxa"/>
              <w:tblBorders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9"/>
              <w:gridCol w:w="5669"/>
              <w:gridCol w:w="3232"/>
              <w:gridCol w:w="2409"/>
              <w:gridCol w:w="2694"/>
            </w:tblGrid>
            <w:tr w:rsidR="00BF66B8" w:rsidRPr="004D4584" w14:paraId="20B69825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5CA074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846AAB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Обеспечить прирост налоговых и неналоговых доходов бюджета поселения по итогам его исполнения за год предоставления дотации по сравнению с уровнем исполнения за предыдущий финансовый год (в процентах)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FCE495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обеспечено/не обеспечено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DA0663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33F122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5F70378A" w14:textId="77777777" w:rsidTr="00042085"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F78169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2C54F1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 xml:space="preserve">Обеспечить до 20 августа года предоставления дотации проведение оценки налоговых расходов бюджета поселения в соответствии с общими </w:t>
                  </w: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№ 796, и представление ее результатов в Финуправление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C35313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 xml:space="preserve">1) дата проведения оценки 2) реквизиты акта по итогам проведенной </w:t>
                  </w: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оценки уполномоченным органом местного самоуправления, с приложением акта (протокола, решения) по итогам проведенной оценки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570293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0AB937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75964D16" w14:textId="77777777" w:rsidTr="00042085"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0F8AB0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486ECF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Направлять в Финуправление на согласование: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CFD230" w14:textId="77777777" w:rsidR="00BF66B8" w:rsidRPr="004D4584" w:rsidRDefault="00BF66B8" w:rsidP="00042085">
                  <w:pPr>
                    <w:spacing w:line="1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BF7739" w14:textId="77777777" w:rsidR="00BF66B8" w:rsidRPr="004D4584" w:rsidRDefault="00BF66B8" w:rsidP="00042085">
                  <w:pPr>
                    <w:spacing w:line="1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4D7BE1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0A05C7DE" w14:textId="77777777" w:rsidTr="00042085">
              <w:tc>
                <w:tcPr>
                  <w:tcW w:w="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1849D8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D598E5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проект решения о бюджете поселения на очередной финансовый год и плановый период о соответствии требованиям бюджетного законодательства Российской Федерации, об обеспечении в полном объеме первоочередных расходов бюджета муниципального образования – в срок до 1 ноября текущего года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575039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1) выполнено/не выполнено 2) дата, номер письма о направлении на заключение (согласование) в Финуправление 3) наличие / отсутствие согласования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AD7C0B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7C6399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636CF441" w14:textId="77777777" w:rsidTr="00042085">
              <w:tc>
                <w:tcPr>
                  <w:tcW w:w="589" w:type="dxa"/>
                  <w:vMerge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D1369D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6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28E9E4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проекты решений о внесении изменений в решение о бюджете поселения на текущий финансовый год и плановый период – не позднее 10 рабочих дней до внесения в представительный орган поселения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A1CD43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1) выполнено/не выполнено 2) количество изменений и согласований 3) выполняется / не выполняется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4C395E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417D33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2B391B25" w14:textId="77777777" w:rsidTr="00042085">
              <w:tc>
                <w:tcPr>
                  <w:tcW w:w="58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E33C93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97C0DF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 xml:space="preserve">проекты решений, нормативных правовых актов органов местного самоуправления (проектов нормативных правовых актов о внесении </w:t>
                  </w: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изменений в указанные акты), направленных на установление (увеличение расходов на выполнение) публичных нормативных обязательств поселения, осуществляемых за счет средств местного бюджета, до их принятия (утверждения) органами местного самоуправления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CF1350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 xml:space="preserve">1) выполнено/не выполнено 2) количество изменений и согласований </w:t>
                  </w: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3) выполняется / не выполняется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24B7E7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B022F0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58D1CB55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318A2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64CF8C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Не допускать принятия указанных в абзацах втором и четвертом подпункта 2.1.1.3 пункта 2.1. настоящего пункта проектов решений о бюджете поселения нормативных правовых актов органов местного самоуправления без учета рекомендаций Финуправления, а также обеспечение представления до 1 января очередного финансового года в Финуправление утвержденного решения о бюджете поселения на очередной финансовый год и плановый период с учетом рекомендаций Финуправления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7B1FC0" w14:textId="77777777" w:rsidR="00BF66B8" w:rsidRPr="004D4584" w:rsidRDefault="00BF66B8" w:rsidP="00042085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7DE62F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F48651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6CDF86E6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726A1A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5D2256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Не вносить в представительный орган поселения проектов решений, указанных в абзаце третьем подпункта 2.1.1.3. настоящего пункта, без учета рекомендаций Финуправления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FB349B" w14:textId="77777777" w:rsidR="00BF66B8" w:rsidRPr="004D4584" w:rsidRDefault="00BF66B8" w:rsidP="00042085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1DDF5A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0E2648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417179D1" w14:textId="77777777" w:rsidTr="00042085">
              <w:tc>
                <w:tcPr>
                  <w:tcW w:w="589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47283B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6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DF30E2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Включать в решение о бюджете муниципального образования: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631296" w14:textId="77777777" w:rsidR="00BF66B8" w:rsidRPr="004D4584" w:rsidRDefault="00BF66B8" w:rsidP="00042085">
                  <w:pPr>
                    <w:spacing w:line="1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CCDF15" w14:textId="77777777" w:rsidR="00BF66B8" w:rsidRPr="004D4584" w:rsidRDefault="00BF66B8" w:rsidP="00042085">
                  <w:pPr>
                    <w:spacing w:line="1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970A42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44BDF304" w14:textId="77777777" w:rsidTr="00042085">
              <w:tc>
                <w:tcPr>
                  <w:tcW w:w="58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5B19B9" w14:textId="77777777" w:rsidR="00BF66B8" w:rsidRPr="004D4584" w:rsidRDefault="00BF66B8" w:rsidP="00042085">
                  <w:pPr>
                    <w:spacing w:line="1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F69D07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поступлений от продажи имущества на основании прогнозного плана (программы) приватизации муниципального имущества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F3190A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148C72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5CB5FA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73A87C77" w14:textId="77777777" w:rsidTr="00042085">
              <w:tc>
                <w:tcPr>
                  <w:tcW w:w="58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20A6F6" w14:textId="77777777" w:rsidR="00BF66B8" w:rsidRPr="004D4584" w:rsidRDefault="00BF66B8" w:rsidP="00042085">
                  <w:pPr>
                    <w:spacing w:line="1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B20248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доходов от продажи земельных участков после их фактического поступления в бюджет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0E78F8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43A2D5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CA6599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48E106A7" w14:textId="77777777" w:rsidTr="00042085">
              <w:tc>
                <w:tcPr>
                  <w:tcW w:w="58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BBE8EE" w14:textId="77777777" w:rsidR="00BF66B8" w:rsidRPr="004D4584" w:rsidRDefault="00BF66B8" w:rsidP="00042085">
                  <w:pPr>
                    <w:spacing w:line="1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E3A423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средств от продажи акций и иных форм участия в капитале, находящихся в муниципальной собственности, после их фактического поступления в бюджет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1CBCF6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8A18F1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EB747F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38846906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C903D4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A4C55D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Реализовывать план («дорожной карты») по взысканию дебиторской задолженности по платежам в местный бюджет, пеням и штрафам по ним, утвержденный в 2024 году, и при необходимости его актуализировать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34699B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1) обеспечено/не обеспечено 2) дата, номер письма о направлении отчетов по планам в финансовое управление Администрации Белокалитвинского района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C463F0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3A8EC8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5063BDC9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BDD7E8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10B91E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 xml:space="preserve">Направлять объем прироста дотации на выравнивание бюджетной обеспеченности поселений в году предоставления дотации по сравнению с уровнем предыдущего финансового года в полном объеме на финансовое </w:t>
                  </w: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обеспечение расходов на выплату заработной платы с начислениями, взносы по обязательному социальному страхованию, на выплаты денежного содержания и иные выплаты работникам, оплату коммунальных услуг, услуг связи, приобретаемых для муниципальных нужд продуктов питания, котельного и печного топлива, горюче-смазочных материалов, уплату налогов и сборов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9AABEF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C2C95D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B3D0F3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77597125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74BB1D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3AFB03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Не снижать объем расходов бюджета поселения, утвержденный решением о бюджете на очередной год и на плановый период, в части расходов на оплату труда работников бюджетной сферы и начислений на нее, путем внесения изменений в решение о бюджете поселения на очередной год и на плановый период и (или) в показатели сводной бюджетной росписи местного бюджета (за исключением случаев экономии, реорганизации муниципальных учреждений)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BC73C3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B1D93B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E77AA9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1F21C6CF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568AC8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16FBB0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 xml:space="preserve">Не допускать органом местного самоуправления поселения, на которое распространяются положения пункта 3 статьи 136 Бюджетного </w:t>
                  </w: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кодекса Российской Федерации, установление и исполнение расходных обязательств, не связанных с решением вопросов, отнесенных Конституцией Российской Федерации, федеральными законами, областными законами к полномочиям органов местного самоуправления поселений (за исключением вопросов, указанных в части 1 статьи 14.1 Федерального закона от 06.10.2003 № 131-ФЗ «Об общих принципах организации местного самоуправления в Российской Федерации», в части 5 статьи 15 Федерального закона от 29.10.2024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году»)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C27164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84FD18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EE4D8C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7717D0B7" w14:textId="77777777" w:rsidTr="00042085">
              <w:tc>
                <w:tcPr>
                  <w:tcW w:w="589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D4A998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11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7B277B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Обеспечить соблюдение требований бюджетного законодательства Российской Федерации, предусматривающих: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A64585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C5BCC3" w14:textId="77777777" w:rsidR="00BF66B8" w:rsidRPr="004D4584" w:rsidRDefault="00BF66B8" w:rsidP="00042085">
                  <w:pPr>
                    <w:spacing w:line="1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E73638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7FB2B8B8" w14:textId="77777777" w:rsidTr="00042085">
              <w:tc>
                <w:tcPr>
                  <w:tcW w:w="58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AEFC88" w14:textId="77777777" w:rsidR="00BF66B8" w:rsidRPr="004D4584" w:rsidRDefault="00BF66B8" w:rsidP="00042085">
                  <w:pPr>
                    <w:spacing w:line="1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1AD794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соблюдение требований к предельным значениям дефицита местного бюджета, установленных статьей 92.1 Бюджетного кодекса Российской Федерации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CD315F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EBAC80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45A408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039F0A63" w14:textId="77777777" w:rsidTr="00042085">
              <w:tc>
                <w:tcPr>
                  <w:tcW w:w="58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6567C1" w14:textId="77777777" w:rsidR="00BF66B8" w:rsidRPr="004D4584" w:rsidRDefault="00BF66B8" w:rsidP="00042085">
                  <w:pPr>
                    <w:spacing w:line="1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4A02CB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соблюдение требований к предельному объему заимствований муниципального образования, установленных статьей 106 Бюджетного кодекса Российской Федерации, с учетом требований пункта 4 статьи 106 Бюджетного кодекса Российской Федерации и статьи 96 Бюджетного кодекса Российской Федерации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5A21FA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D653F4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5F9335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34949ABA" w14:textId="77777777" w:rsidTr="00042085">
              <w:tc>
                <w:tcPr>
                  <w:tcW w:w="58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5E18F0" w14:textId="77777777" w:rsidR="00BF66B8" w:rsidRPr="004D4584" w:rsidRDefault="00BF66B8" w:rsidP="00042085">
                  <w:pPr>
                    <w:spacing w:line="1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EF5FAB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соблюдение требований, установленных пунктом 5 статьи 107 Бюджетного кодекса Российской Федерации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35EA9A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75FAB9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2070CF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4B643851" w14:textId="77777777" w:rsidTr="00042085">
              <w:tc>
                <w:tcPr>
                  <w:tcW w:w="58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00B021" w14:textId="77777777" w:rsidR="00BF66B8" w:rsidRPr="004D4584" w:rsidRDefault="00BF66B8" w:rsidP="00042085">
                  <w:pPr>
                    <w:spacing w:line="1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71C4AB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соблюдение требований, установленных статьей 111 Бюджетного кодекса Российской Федерации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92B66D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6D596D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0C7EAC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351E9784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D15F3B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3F322D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Не предоставлять муниципальные гарантии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74B6BA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92B0E5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992B4A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4B6CC194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A7706D" w14:textId="77777777" w:rsidR="00BF66B8" w:rsidRPr="004D4584" w:rsidRDefault="00BF66B8" w:rsidP="00042085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90FEC2" w14:textId="77777777" w:rsidR="00BF66B8" w:rsidRPr="004D4584" w:rsidRDefault="00BF66B8" w:rsidP="00042085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 xml:space="preserve">Утвердить и (или) обеспечить актуализацию не позднее 1 апреля плана («дорожной карты») по погашению (реструктуризации) просроченной </w:t>
                  </w: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кредиторской задолженности бюджета поселения и бюджетных (автономных) учреждений поселения (без учета объема просроченной кредиторской задолженности за счет средств от приносящей доход деятельности) на текущий год и плановый период с установлением ежеквартальных целевых показателей по снижению (</w:t>
                  </w:r>
                  <w:proofErr w:type="spellStart"/>
                  <w:r w:rsidRPr="004D4584">
                    <w:rPr>
                      <w:color w:val="000000"/>
                      <w:sz w:val="26"/>
                      <w:szCs w:val="26"/>
                    </w:rPr>
                    <w:t>неувеличению</w:t>
                  </w:r>
                  <w:proofErr w:type="spellEnd"/>
                  <w:r w:rsidRPr="004D4584">
                    <w:rPr>
                      <w:color w:val="000000"/>
                      <w:sz w:val="26"/>
                      <w:szCs w:val="26"/>
                    </w:rPr>
                    <w:t>) просроченной кредиторской задолженности бюджета поселения и бюджетных (автономных) учреждений поселения для поселений, у которых по состоянию на 1 января отчетного года имеется просроченная кредиторская задолженность бюджета поселения и бюджетных (автономных) учреждений поселения (без учета объема просроченной кредиторской задолженности за счет средств от приносящей доход деятельности)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8A2760" w14:textId="77777777" w:rsidR="00BF66B8" w:rsidRPr="004D4584" w:rsidRDefault="00BF66B8" w:rsidP="00042085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обеспечено/не обеспечено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1571FB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C2776E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6425E6B4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4B261B" w14:textId="77777777" w:rsidR="00BF66B8" w:rsidRPr="004D4584" w:rsidRDefault="00BF66B8" w:rsidP="00042085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019D65" w14:textId="77777777" w:rsidR="00BF66B8" w:rsidRPr="004D4584" w:rsidRDefault="00BF66B8" w:rsidP="00042085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 xml:space="preserve">Обеспечить реализацию мероприятий, указанных в подпункте 2.1.2.7 настоящего пункта плана («дорожной карты») по погашению (реструктуризации) просроченной кредиторской задолженности бюджета поселения и бюджетных (автономных) учреждений поселения (без учета </w:t>
                  </w: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объема просроченной кредиторской задолженности за счет средств от приносящей доход деятельности), с учетом ежеквартального достижения установленных целевых показателей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FFFF63" w14:textId="77777777" w:rsidR="00BF66B8" w:rsidRPr="004D4584" w:rsidRDefault="00BF66B8" w:rsidP="00042085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обеспечено/не обеспечено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F54EAE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D861A0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5BEF0940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106E58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65EF7A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Обеспечить отсутствие по состоянию на 1-е число каждого месяца просроченной кредиторской задолженности бюджета поселения, бюджетных и автономных учреждений муниципального образования, источником финансового обеспечения деятельности которых являются средства бюджета поселения (за исключением иных источников финансирования), в части расходов на выплату заработной платы с начислениями, взносы по обязательному социальному страхованию на выплаты денежного содержания и иные выплаты работникам, оплату коммунальных услуг, услуг связи, приобретаемых для муниципальных нужд продуктов питания, котельного и печного топлива, горюче-смазочных материалов, уплату налогов и сборов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A0D610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обеспечено/не обеспечено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410D3C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A5A671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7FC53899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42D209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16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8091CA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 xml:space="preserve">Обеспечить </w:t>
                  </w:r>
                  <w:proofErr w:type="spellStart"/>
                  <w:r w:rsidRPr="004D4584">
                    <w:rPr>
                      <w:color w:val="000000"/>
                      <w:sz w:val="26"/>
                      <w:szCs w:val="26"/>
                    </w:rPr>
                    <w:t>неувеличение</w:t>
                  </w:r>
                  <w:proofErr w:type="spellEnd"/>
                  <w:r w:rsidRPr="004D4584">
                    <w:rPr>
                      <w:color w:val="000000"/>
                      <w:sz w:val="26"/>
                      <w:szCs w:val="26"/>
                    </w:rPr>
                    <w:t xml:space="preserve"> численности работников органов местного самоуправления поселения, за исключением случаев, когда изменение штатной численности обусловлено изменениями федерального и регионального законодательства, а также нормативов штатной численности муниципальных служащих в исполнительно-распорядительных органах муниципальных образований в Ростовской области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65C93A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обеспечено/не обеспечено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E57D8D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0E6F00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0003413D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195179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576D98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Обеспечить отсутствие решений о повышении оплаты труда работников органов местного самоуправления поселения на уровень, превышающий темпы и (или) сроки повышения оплаты труда работников органов государственной власти Ростовской области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142380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обеспечено/не обеспечено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A2EA0C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F9CB90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0CB5CAB4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EA6042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7B8611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 xml:space="preserve">Не допускать приобретения служебных легковых автотранспортных средств в муниципальную собственность для должностных лиц органов местного самоуправления и структур местной администрации </w:t>
                  </w:r>
                  <w:proofErr w:type="gramStart"/>
                  <w:r w:rsidRPr="004D4584">
                    <w:rPr>
                      <w:color w:val="000000"/>
                      <w:sz w:val="26"/>
                      <w:szCs w:val="26"/>
                    </w:rPr>
                    <w:t>поселения  стоимостью</w:t>
                  </w:r>
                  <w:proofErr w:type="gramEnd"/>
                  <w:r w:rsidRPr="004D4584">
                    <w:rPr>
                      <w:color w:val="000000"/>
                      <w:sz w:val="26"/>
                      <w:szCs w:val="26"/>
                    </w:rPr>
                    <w:t xml:space="preserve"> более 2,5 млн рублей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D3036B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36FBC5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59946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1117E5CA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2E1EAD" w14:textId="77777777" w:rsidR="00BF66B8" w:rsidRPr="004D4584" w:rsidRDefault="00BF66B8" w:rsidP="00042085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lastRenderedPageBreak/>
                    <w:t>19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5BB108" w14:textId="77777777" w:rsidR="00BF66B8" w:rsidRPr="004D4584" w:rsidRDefault="00BF66B8" w:rsidP="00042085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 xml:space="preserve">Обеспечить утверждение и (или) актуализацию </w:t>
                  </w:r>
                  <w:proofErr w:type="gramStart"/>
                  <w:r w:rsidRPr="004D4584">
                    <w:rPr>
                      <w:color w:val="000000"/>
                      <w:sz w:val="26"/>
                      <w:szCs w:val="26"/>
                    </w:rPr>
                    <w:t>плана  мероприятий</w:t>
                  </w:r>
                  <w:proofErr w:type="gramEnd"/>
                  <w:r w:rsidRPr="004D4584">
                    <w:rPr>
                      <w:color w:val="000000"/>
                      <w:sz w:val="26"/>
                      <w:szCs w:val="26"/>
                    </w:rPr>
                    <w:t xml:space="preserve"> по инвентаризации и оценке эффективности мер социальной поддержки граждан, финансовое обеспечение которых осуществляется за счет средств местного бюджета,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реализацию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A3661B" w14:textId="77777777" w:rsidR="00BF66B8" w:rsidRPr="004D4584" w:rsidRDefault="00BF66B8" w:rsidP="00042085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обеспечено/не обеспечено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9110B8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3B46CD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0E4A5962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D73C84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396E64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Размещать на официальных сайтах органов местного самоуправления поселения в информационно-телекоммуникационной сети «Интернет» утвержденные решения о бюджетах поселений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4CD562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A2EF63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C67A30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068BCC27" w14:textId="77777777" w:rsidTr="00042085">
              <w:tc>
                <w:tcPr>
                  <w:tcW w:w="589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53C530" w14:textId="77777777" w:rsidR="00BF66B8" w:rsidRPr="004D4584" w:rsidRDefault="00BF66B8" w:rsidP="00042085">
                  <w:pPr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5669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C0B24F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Ежемесячно размещать на официальных сайтах органов местного самоуправления поселения в информационно-телекоммуникационной сети «Интернет» отчеты об исполнении бюджетов поселений</w:t>
                  </w:r>
                </w:p>
              </w:tc>
              <w:tc>
                <w:tcPr>
                  <w:tcW w:w="323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853B71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соблюдено/не соблюдено</w:t>
                  </w: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464779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30DC99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098143C0" w14:textId="77777777" w:rsidTr="00042085"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239D4E" w14:textId="77777777" w:rsidR="00BF66B8" w:rsidRPr="004D4584" w:rsidRDefault="00BF66B8" w:rsidP="00042085">
                  <w:pPr>
                    <w:jc w:val="center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5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568876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Соблюдать нормативы формирования расходов на содержание органов местного самоуправления, установленные Администрацией Белокалитвинского района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BDE984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соблюдено/ не соблюдено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B42DD6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4F767C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57B4F386" w14:textId="77777777" w:rsidTr="00042085">
              <w:tc>
                <w:tcPr>
                  <w:tcW w:w="5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10C1EA" w14:textId="77777777" w:rsidR="00BF66B8" w:rsidRPr="004D4584" w:rsidRDefault="00BF66B8" w:rsidP="00042085">
                  <w:pPr>
                    <w:spacing w:line="1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EC0B73" w14:textId="77777777" w:rsidR="00BF66B8" w:rsidRPr="004D4584" w:rsidRDefault="00BF66B8" w:rsidP="00042085">
                  <w:pPr>
                    <w:jc w:val="right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норматив, установленный Администрацией Белокалитвинского района, %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7FDB4B" w14:textId="77777777" w:rsidR="00BF66B8" w:rsidRPr="004D4584" w:rsidRDefault="00BF66B8" w:rsidP="00042085">
                  <w:pPr>
                    <w:spacing w:line="1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0CC602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150030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F66B8" w:rsidRPr="004D4584" w14:paraId="4FBE277F" w14:textId="77777777" w:rsidTr="00042085"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EF3D76" w14:textId="77777777" w:rsidR="00BF66B8" w:rsidRPr="004D4584" w:rsidRDefault="00BF66B8" w:rsidP="00042085">
                  <w:pPr>
                    <w:spacing w:line="1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15CA49" w14:textId="77777777" w:rsidR="00BF66B8" w:rsidRPr="004D4584" w:rsidRDefault="00BF66B8" w:rsidP="00042085">
                  <w:pPr>
                    <w:jc w:val="right"/>
                    <w:rPr>
                      <w:sz w:val="26"/>
                      <w:szCs w:val="26"/>
                    </w:rPr>
                  </w:pPr>
                  <w:r w:rsidRPr="004D4584">
                    <w:rPr>
                      <w:color w:val="000000"/>
                      <w:sz w:val="26"/>
                      <w:szCs w:val="26"/>
                    </w:rPr>
                    <w:t>норматив, фактически сложившийся, %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FE1403" w14:textId="77777777" w:rsidR="00BF66B8" w:rsidRPr="004D4584" w:rsidRDefault="00BF66B8" w:rsidP="0004208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526120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64DEA6" w14:textId="77777777" w:rsidR="00BF66B8" w:rsidRPr="004D4584" w:rsidRDefault="00BF66B8" w:rsidP="00042085">
                  <w:pPr>
                    <w:spacing w:line="1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CFE1EE2" w14:textId="77777777" w:rsidR="00BF66B8" w:rsidRPr="004D4584" w:rsidRDefault="00BF66B8" w:rsidP="00042085">
            <w:pPr>
              <w:spacing w:line="1" w:lineRule="auto"/>
              <w:rPr>
                <w:sz w:val="26"/>
                <w:szCs w:val="26"/>
              </w:rPr>
            </w:pPr>
          </w:p>
        </w:tc>
      </w:tr>
    </w:tbl>
    <w:p w14:paraId="5D242B08" w14:textId="77777777" w:rsidR="00BF66B8" w:rsidRPr="004D4584" w:rsidRDefault="00BF66B8" w:rsidP="00BF66B8">
      <w:pPr>
        <w:jc w:val="center"/>
        <w:rPr>
          <w:sz w:val="26"/>
          <w:szCs w:val="26"/>
        </w:rPr>
      </w:pPr>
    </w:p>
    <w:p w14:paraId="4F93ACF2" w14:textId="77777777" w:rsidR="00BF66B8" w:rsidRPr="004D4584" w:rsidRDefault="00BF66B8" w:rsidP="00BF66B8">
      <w:pPr>
        <w:tabs>
          <w:tab w:val="left" w:pos="1276"/>
        </w:tabs>
        <w:ind w:firstLine="284"/>
        <w:rPr>
          <w:sz w:val="28"/>
          <w:szCs w:val="28"/>
        </w:rPr>
      </w:pPr>
      <w:r w:rsidRPr="004D4584">
        <w:rPr>
          <w:sz w:val="28"/>
          <w:szCs w:val="28"/>
        </w:rPr>
        <w:t>Глава администрации ___________________ поселения _______________________</w:t>
      </w:r>
      <w:proofErr w:type="gramStart"/>
      <w:r w:rsidRPr="004D4584">
        <w:rPr>
          <w:sz w:val="28"/>
          <w:szCs w:val="28"/>
        </w:rPr>
        <w:t>_  _</w:t>
      </w:r>
      <w:proofErr w:type="gramEnd"/>
      <w:r w:rsidRPr="004D4584">
        <w:rPr>
          <w:sz w:val="28"/>
          <w:szCs w:val="28"/>
        </w:rPr>
        <w:t>_____________________________».</w:t>
      </w:r>
    </w:p>
    <w:p w14:paraId="6F5E8DFD" w14:textId="77777777" w:rsidR="00BF66B8" w:rsidRPr="004D4584" w:rsidRDefault="00BF66B8" w:rsidP="00BF66B8">
      <w:pPr>
        <w:tabs>
          <w:tab w:val="left" w:pos="1276"/>
        </w:tabs>
        <w:ind w:firstLine="284"/>
        <w:rPr>
          <w:sz w:val="28"/>
        </w:rPr>
      </w:pPr>
      <w:r w:rsidRPr="004D458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(</w:t>
      </w:r>
      <w:proofErr w:type="gramStart"/>
      <w:r w:rsidRPr="004D4584">
        <w:rPr>
          <w:sz w:val="16"/>
          <w:szCs w:val="16"/>
        </w:rPr>
        <w:t xml:space="preserve">подпись)   </w:t>
      </w:r>
      <w:proofErr w:type="gramEnd"/>
      <w:r w:rsidRPr="004D4584">
        <w:rPr>
          <w:sz w:val="16"/>
          <w:szCs w:val="16"/>
        </w:rPr>
        <w:t xml:space="preserve">                                                                </w:t>
      </w:r>
      <w:proofErr w:type="gramStart"/>
      <w:r w:rsidRPr="004D4584">
        <w:rPr>
          <w:sz w:val="16"/>
          <w:szCs w:val="16"/>
        </w:rPr>
        <w:t xml:space="preserve">   (</w:t>
      </w:r>
      <w:proofErr w:type="gramEnd"/>
      <w:r w:rsidRPr="004D4584">
        <w:rPr>
          <w:sz w:val="16"/>
          <w:szCs w:val="16"/>
        </w:rPr>
        <w:t>расшифровка подписи)</w:t>
      </w:r>
    </w:p>
    <w:p w14:paraId="197A0718" w14:textId="77777777" w:rsidR="00BF66B8" w:rsidRPr="004D4584" w:rsidRDefault="00BF66B8" w:rsidP="00BF66B8"/>
    <w:p w14:paraId="796ED1A6" w14:textId="77777777" w:rsidR="00BF66B8" w:rsidRPr="004D4584" w:rsidRDefault="00BF66B8" w:rsidP="00BF66B8"/>
    <w:tbl>
      <w:tblPr>
        <w:tblW w:w="14850" w:type="dxa"/>
        <w:tblInd w:w="142" w:type="dxa"/>
        <w:tblLook w:val="04A0" w:firstRow="1" w:lastRow="0" w:firstColumn="1" w:lastColumn="0" w:noHBand="0" w:noVBand="1"/>
      </w:tblPr>
      <w:tblGrid>
        <w:gridCol w:w="6032"/>
        <w:gridCol w:w="5274"/>
        <w:gridCol w:w="3544"/>
      </w:tblGrid>
      <w:tr w:rsidR="00BF66B8" w:rsidRPr="005B3EFB" w14:paraId="6CE84632" w14:textId="77777777" w:rsidTr="00042085">
        <w:trPr>
          <w:trHeight w:val="377"/>
        </w:trPr>
        <w:tc>
          <w:tcPr>
            <w:tcW w:w="6032" w:type="dxa"/>
            <w:hideMark/>
          </w:tcPr>
          <w:p w14:paraId="049AB19B" w14:textId="77777777" w:rsidR="00C8172F" w:rsidRDefault="00BF66B8" w:rsidP="00042085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4D4584">
              <w:rPr>
                <w:sz w:val="28"/>
              </w:rPr>
              <w:t>Заместитель главы Администрации</w:t>
            </w:r>
          </w:p>
          <w:p w14:paraId="2B6DB468" w14:textId="2CF73A3A" w:rsidR="00BF66B8" w:rsidRPr="004D4584" w:rsidRDefault="00C8172F" w:rsidP="00042085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Белокалитвинского</w:t>
            </w:r>
            <w:r w:rsidR="00BF66B8" w:rsidRPr="004D4584">
              <w:rPr>
                <w:sz w:val="28"/>
              </w:rPr>
              <w:t xml:space="preserve"> района</w:t>
            </w:r>
          </w:p>
          <w:p w14:paraId="2AAED139" w14:textId="77777777" w:rsidR="00BF66B8" w:rsidRPr="004D4584" w:rsidRDefault="00BF66B8" w:rsidP="00042085">
            <w:pPr>
              <w:rPr>
                <w:sz w:val="28"/>
              </w:rPr>
            </w:pPr>
            <w:r w:rsidRPr="004D4584">
              <w:rPr>
                <w:sz w:val="28"/>
              </w:rPr>
              <w:t xml:space="preserve">по организационной и кадровой работе                                          </w:t>
            </w:r>
          </w:p>
        </w:tc>
        <w:tc>
          <w:tcPr>
            <w:tcW w:w="5274" w:type="dxa"/>
          </w:tcPr>
          <w:p w14:paraId="0F9D5093" w14:textId="77777777" w:rsidR="00BF66B8" w:rsidRPr="004D4584" w:rsidRDefault="00BF66B8" w:rsidP="00042085">
            <w:pPr>
              <w:pStyle w:val="ConsPlusNormal"/>
              <w:jc w:val="both"/>
            </w:pPr>
          </w:p>
          <w:p w14:paraId="2128DB37" w14:textId="77777777" w:rsidR="00BF66B8" w:rsidRPr="004D4584" w:rsidRDefault="00BF66B8" w:rsidP="00042085">
            <w:pPr>
              <w:pStyle w:val="ConsPlusNormal"/>
              <w:jc w:val="both"/>
            </w:pPr>
          </w:p>
        </w:tc>
        <w:tc>
          <w:tcPr>
            <w:tcW w:w="3544" w:type="dxa"/>
            <w:hideMark/>
          </w:tcPr>
          <w:p w14:paraId="376E8F38" w14:textId="77777777" w:rsidR="00BF66B8" w:rsidRPr="004D4584" w:rsidRDefault="00BF66B8" w:rsidP="00042085">
            <w:pPr>
              <w:rPr>
                <w:sz w:val="28"/>
                <w:szCs w:val="28"/>
              </w:rPr>
            </w:pPr>
            <w:r w:rsidRPr="004D4584">
              <w:rPr>
                <w:sz w:val="28"/>
                <w:szCs w:val="28"/>
              </w:rPr>
              <w:t xml:space="preserve"> </w:t>
            </w:r>
          </w:p>
          <w:p w14:paraId="3B1D6E78" w14:textId="77777777" w:rsidR="00C8172F" w:rsidRDefault="00C8172F" w:rsidP="00042085">
            <w:pPr>
              <w:rPr>
                <w:sz w:val="28"/>
                <w:szCs w:val="28"/>
              </w:rPr>
            </w:pPr>
          </w:p>
          <w:p w14:paraId="277920B3" w14:textId="238186CF" w:rsidR="00BF66B8" w:rsidRPr="005B3EFB" w:rsidRDefault="00BF66B8" w:rsidP="00042085">
            <w:pPr>
              <w:rPr>
                <w:sz w:val="28"/>
                <w:szCs w:val="28"/>
              </w:rPr>
            </w:pPr>
            <w:r w:rsidRPr="004D4584">
              <w:rPr>
                <w:sz w:val="28"/>
                <w:szCs w:val="28"/>
              </w:rPr>
              <w:t>Л.Г. Василенко</w:t>
            </w:r>
          </w:p>
        </w:tc>
      </w:tr>
    </w:tbl>
    <w:p w14:paraId="6B486803" w14:textId="77777777" w:rsidR="00BF66B8" w:rsidRDefault="00BF66B8" w:rsidP="00872883">
      <w:pPr>
        <w:rPr>
          <w:sz w:val="28"/>
        </w:rPr>
      </w:pPr>
    </w:p>
    <w:sectPr w:rsidR="00BF66B8" w:rsidSect="00BF66B8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F37B" w14:textId="77777777" w:rsidR="007F6E94" w:rsidRDefault="007F6E94">
      <w:r>
        <w:separator/>
      </w:r>
    </w:p>
  </w:endnote>
  <w:endnote w:type="continuationSeparator" w:id="0">
    <w:p w14:paraId="1A89AACC" w14:textId="77777777" w:rsidR="007F6E94" w:rsidRDefault="007F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0BE4590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8172F" w:rsidRPr="00C8172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8172F">
      <w:rPr>
        <w:noProof/>
        <w:sz w:val="14"/>
        <w:lang w:val="en-US"/>
      </w:rPr>
      <w:t>C:\Users\eio3\Documents\Постановления\изм_1970.docx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701B" w:rsidRPr="004A701B">
      <w:rPr>
        <w:noProof/>
        <w:sz w:val="14"/>
      </w:rPr>
      <w:t>6/2/2025 10:37:00</w:t>
    </w:r>
    <w:r w:rsidR="004A701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7D13FC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8172F" w:rsidRPr="00C8172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8172F">
      <w:rPr>
        <w:noProof/>
        <w:sz w:val="14"/>
        <w:lang w:val="en-US"/>
      </w:rPr>
      <w:t>C:\Users\eio3\Documents\Постановления\изм_1970.docx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701B" w:rsidRPr="004A701B">
      <w:rPr>
        <w:noProof/>
        <w:sz w:val="14"/>
      </w:rPr>
      <w:t>6/2/2025 10:37:00</w:t>
    </w:r>
    <w:r w:rsidR="004A701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DA34" w14:textId="77777777" w:rsidR="007F6E94" w:rsidRDefault="007F6E94">
      <w:r>
        <w:separator/>
      </w:r>
    </w:p>
  </w:footnote>
  <w:footnote w:type="continuationSeparator" w:id="0">
    <w:p w14:paraId="04D1F820" w14:textId="77777777" w:rsidR="007F6E94" w:rsidRDefault="007F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40269"/>
      <w:docPartObj>
        <w:docPartGallery w:val="Page Numbers (Top of Page)"/>
        <w:docPartUnique/>
      </w:docPartObj>
    </w:sdtPr>
    <w:sdtContent>
      <w:p w14:paraId="770B6B2C" w14:textId="4BA4048F" w:rsidR="004D4DFB" w:rsidRDefault="004D4D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8D2242" w14:textId="77777777" w:rsidR="004D4DFB" w:rsidRDefault="004D4D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535C23"/>
    <w:multiLevelType w:val="multilevel"/>
    <w:tmpl w:val="EB5CC6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589847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0EEA"/>
    <w:rsid w:val="00042119"/>
    <w:rsid w:val="00043210"/>
    <w:rsid w:val="00046193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A701B"/>
    <w:rsid w:val="004B2917"/>
    <w:rsid w:val="004B68CC"/>
    <w:rsid w:val="004D4DFB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7F6E94"/>
    <w:rsid w:val="0080575D"/>
    <w:rsid w:val="008321BE"/>
    <w:rsid w:val="00835273"/>
    <w:rsid w:val="00841142"/>
    <w:rsid w:val="00844AAA"/>
    <w:rsid w:val="00855790"/>
    <w:rsid w:val="008713C4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35FE2"/>
    <w:rsid w:val="00A40C35"/>
    <w:rsid w:val="00A52564"/>
    <w:rsid w:val="00A7344C"/>
    <w:rsid w:val="00A76FEC"/>
    <w:rsid w:val="00A773B5"/>
    <w:rsid w:val="00A776B1"/>
    <w:rsid w:val="00A80C39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BF66B8"/>
    <w:rsid w:val="00C202E1"/>
    <w:rsid w:val="00C329DA"/>
    <w:rsid w:val="00C534ED"/>
    <w:rsid w:val="00C651E0"/>
    <w:rsid w:val="00C70947"/>
    <w:rsid w:val="00C77C43"/>
    <w:rsid w:val="00C8172F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90B7A"/>
    <w:rsid w:val="00DA368D"/>
    <w:rsid w:val="00DB5052"/>
    <w:rsid w:val="00DD1155"/>
    <w:rsid w:val="00DE3629"/>
    <w:rsid w:val="00DF1B73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F66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50">
    <w:name w:val="Заголовок 5 Знак"/>
    <w:basedOn w:val="a0"/>
    <w:link w:val="5"/>
    <w:semiHidden/>
    <w:rsid w:val="00BF66B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ConsPlusNonformat">
    <w:name w:val="ConsPlusNonformat"/>
    <w:rsid w:val="00BF66B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F66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4216&amp;dst=100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4388</Words>
  <Characters>25013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2025-05-29T09:06:00Z</cp:lastPrinted>
  <dcterms:created xsi:type="dcterms:W3CDTF">2025-05-29T08:59:00Z</dcterms:created>
  <dcterms:modified xsi:type="dcterms:W3CDTF">2025-06-04T08:16:00Z</dcterms:modified>
</cp:coreProperties>
</file>