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9D95" w14:textId="77777777" w:rsidR="007E4A92" w:rsidRPr="007D74EC" w:rsidRDefault="00F61592" w:rsidP="007E4A92">
      <w:pPr>
        <w:pStyle w:val="a3"/>
        <w:ind w:firstLine="0"/>
        <w:jc w:val="center"/>
        <w:rPr>
          <w:b/>
          <w:noProof/>
          <w:szCs w:val="28"/>
        </w:rPr>
      </w:pPr>
      <w:r w:rsidRPr="007D74EC">
        <w:rPr>
          <w:b/>
          <w:noProof/>
          <w:szCs w:val="28"/>
        </w:rPr>
        <w:drawing>
          <wp:anchor distT="0" distB="0" distL="114300" distR="114300" simplePos="0" relativeHeight="251657728" behindDoc="0" locked="0" layoutInCell="1" allowOverlap="1" wp14:anchorId="16B3C2F4" wp14:editId="094AC11E">
            <wp:simplePos x="0" y="0"/>
            <wp:positionH relativeFrom="margin">
              <wp:posOffset>2731770</wp:posOffset>
            </wp:positionH>
            <wp:positionV relativeFrom="paragraph">
              <wp:posOffset>-483235</wp:posOffset>
            </wp:positionV>
            <wp:extent cx="548640" cy="720090"/>
            <wp:effectExtent l="0" t="0" r="0" b="0"/>
            <wp:wrapNone/>
            <wp:docPr id="3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535D8" w14:textId="77777777" w:rsidR="007F6EE4" w:rsidRPr="00DB160C" w:rsidRDefault="007E4A92" w:rsidP="00206B16">
      <w:pPr>
        <w:pStyle w:val="a3"/>
        <w:ind w:firstLine="0"/>
        <w:jc w:val="center"/>
        <w:rPr>
          <w:b/>
          <w:noProof/>
          <w:sz w:val="32"/>
          <w:szCs w:val="32"/>
        </w:rPr>
      </w:pPr>
      <w:r w:rsidRPr="00DB160C">
        <w:rPr>
          <w:b/>
          <w:noProof/>
          <w:sz w:val="32"/>
          <w:szCs w:val="32"/>
        </w:rPr>
        <w:t>РОСТОВСКАЯ ОБЛАСТЬ</w:t>
      </w:r>
    </w:p>
    <w:p w14:paraId="152F7BB5" w14:textId="77777777" w:rsidR="007E4A92" w:rsidRPr="00DB160C" w:rsidRDefault="007E4A92" w:rsidP="00206B16">
      <w:pPr>
        <w:pStyle w:val="a3"/>
        <w:ind w:firstLine="0"/>
        <w:jc w:val="center"/>
        <w:rPr>
          <w:b/>
          <w:sz w:val="32"/>
          <w:szCs w:val="32"/>
        </w:rPr>
      </w:pPr>
      <w:r w:rsidRPr="00DB160C">
        <w:rPr>
          <w:b/>
          <w:sz w:val="32"/>
          <w:szCs w:val="32"/>
        </w:rPr>
        <w:t>СОБРАНИЕ ДЕПУТАТОВ БЕЛОКАЛИТВИНСКОГО РАЙОНА</w:t>
      </w:r>
    </w:p>
    <w:p w14:paraId="59A9993B" w14:textId="77777777" w:rsidR="007E4A92" w:rsidRPr="007D74EC" w:rsidRDefault="007E4A92" w:rsidP="00206B16">
      <w:pPr>
        <w:pStyle w:val="a3"/>
        <w:ind w:firstLine="0"/>
        <w:jc w:val="center"/>
        <w:rPr>
          <w:b/>
          <w:szCs w:val="28"/>
        </w:rPr>
      </w:pPr>
    </w:p>
    <w:p w14:paraId="5A685B67" w14:textId="77777777" w:rsidR="007E4A92" w:rsidRPr="00DB160C" w:rsidRDefault="007E4A92" w:rsidP="00206B16">
      <w:pPr>
        <w:pStyle w:val="2"/>
        <w:rPr>
          <w:spacing w:val="80"/>
          <w:sz w:val="36"/>
          <w:szCs w:val="36"/>
        </w:rPr>
      </w:pPr>
      <w:r w:rsidRPr="00DB160C">
        <w:rPr>
          <w:spacing w:val="80"/>
          <w:sz w:val="36"/>
          <w:szCs w:val="36"/>
        </w:rPr>
        <w:t>РЕ</w:t>
      </w:r>
      <w:r w:rsidR="00216D97" w:rsidRPr="00DB160C">
        <w:rPr>
          <w:spacing w:val="80"/>
          <w:sz w:val="36"/>
          <w:szCs w:val="36"/>
        </w:rPr>
        <w:t>ШЕНИ</w:t>
      </w:r>
      <w:r w:rsidRPr="00DB160C">
        <w:rPr>
          <w:spacing w:val="80"/>
          <w:sz w:val="36"/>
          <w:szCs w:val="36"/>
        </w:rPr>
        <w:t>Е</w:t>
      </w:r>
    </w:p>
    <w:p w14:paraId="708758A1" w14:textId="77777777" w:rsidR="004B1690" w:rsidRPr="007D74EC" w:rsidRDefault="004B1690" w:rsidP="00206B16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3"/>
        <w:gridCol w:w="3142"/>
        <w:gridCol w:w="3173"/>
      </w:tblGrid>
      <w:tr w:rsidR="004B1690" w:rsidRPr="007D74EC" w14:paraId="5C008951" w14:textId="77777777" w:rsidTr="00A81FEE">
        <w:tc>
          <w:tcPr>
            <w:tcW w:w="3284" w:type="dxa"/>
          </w:tcPr>
          <w:p w14:paraId="13600D01" w14:textId="77777777" w:rsidR="004B1690" w:rsidRPr="007D74EC" w:rsidRDefault="00CC66F1" w:rsidP="00206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  <w:r w:rsidR="004B1690" w:rsidRPr="007D74EC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023</w:t>
            </w:r>
            <w:r w:rsidR="004B1690" w:rsidRPr="007D74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14:paraId="66DFA438" w14:textId="77777777" w:rsidR="004B1690" w:rsidRPr="007D74EC" w:rsidRDefault="004B1690" w:rsidP="00206B16">
            <w:pPr>
              <w:jc w:val="center"/>
              <w:rPr>
                <w:sz w:val="28"/>
                <w:szCs w:val="28"/>
              </w:rPr>
            </w:pPr>
            <w:r w:rsidRPr="007D74EC">
              <w:rPr>
                <w:sz w:val="28"/>
                <w:szCs w:val="28"/>
              </w:rPr>
              <w:t xml:space="preserve">№ </w:t>
            </w:r>
            <w:r w:rsidR="00CC66F1">
              <w:rPr>
                <w:sz w:val="28"/>
                <w:szCs w:val="28"/>
              </w:rPr>
              <w:t>106</w:t>
            </w:r>
          </w:p>
        </w:tc>
        <w:tc>
          <w:tcPr>
            <w:tcW w:w="3285" w:type="dxa"/>
          </w:tcPr>
          <w:p w14:paraId="2CABF5C6" w14:textId="77777777" w:rsidR="004B1690" w:rsidRPr="007D74EC" w:rsidRDefault="004B1690" w:rsidP="00206B16">
            <w:pPr>
              <w:jc w:val="right"/>
              <w:rPr>
                <w:sz w:val="28"/>
                <w:szCs w:val="28"/>
              </w:rPr>
            </w:pPr>
            <w:r w:rsidRPr="007D74EC">
              <w:rPr>
                <w:sz w:val="28"/>
                <w:szCs w:val="28"/>
              </w:rPr>
              <w:t>г. Белая Калитва</w:t>
            </w:r>
          </w:p>
        </w:tc>
      </w:tr>
    </w:tbl>
    <w:p w14:paraId="1BA0C0D8" w14:textId="77777777" w:rsidR="004B1690" w:rsidRPr="007D74EC" w:rsidRDefault="004B1690" w:rsidP="00206B16">
      <w:pPr>
        <w:jc w:val="center"/>
        <w:rPr>
          <w:b/>
          <w:sz w:val="28"/>
          <w:szCs w:val="28"/>
        </w:rPr>
      </w:pPr>
    </w:p>
    <w:p w14:paraId="0112DED6" w14:textId="77777777" w:rsidR="004B1690" w:rsidRPr="007D74EC" w:rsidRDefault="00C92512" w:rsidP="00206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0F2DC1" w:rsidRPr="007D74EC">
        <w:rPr>
          <w:b/>
          <w:sz w:val="28"/>
          <w:szCs w:val="28"/>
        </w:rPr>
        <w:t>бщественной палате Белокалитвинского района</w:t>
      </w:r>
    </w:p>
    <w:p w14:paraId="4BFB6C57" w14:textId="77777777" w:rsidR="007E4A92" w:rsidRPr="007D74EC" w:rsidRDefault="007E4A92" w:rsidP="00206B1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783315" w14:textId="77777777" w:rsidR="007E4A92" w:rsidRPr="007D74EC" w:rsidRDefault="000F2DC1" w:rsidP="00206B16">
      <w:pPr>
        <w:pStyle w:val="20"/>
        <w:ind w:firstLine="708"/>
        <w:rPr>
          <w:szCs w:val="28"/>
        </w:rPr>
      </w:pPr>
      <w:r w:rsidRPr="007D74EC">
        <w:rPr>
          <w:szCs w:val="28"/>
        </w:rPr>
        <w:t>Для обеспечения взаимодействия</w:t>
      </w:r>
      <w:r w:rsidR="00DF5A91" w:rsidRPr="007D74EC">
        <w:rPr>
          <w:szCs w:val="28"/>
        </w:rPr>
        <w:t xml:space="preserve"> граждан Российской Федерации, проживающих на территории Белокалитвинского района, общественных объединений и и</w:t>
      </w:r>
      <w:r w:rsidR="009D7C77">
        <w:rPr>
          <w:szCs w:val="28"/>
        </w:rPr>
        <w:t xml:space="preserve">ных некоммерческих организаций </w:t>
      </w:r>
      <w:r w:rsidR="00DF5A91" w:rsidRPr="007D74EC">
        <w:rPr>
          <w:szCs w:val="28"/>
        </w:rPr>
        <w:t>с органами местного самоуправления Белокалитвинского района</w:t>
      </w:r>
      <w:r w:rsidR="009D7C77">
        <w:rPr>
          <w:szCs w:val="28"/>
        </w:rPr>
        <w:t>,</w:t>
      </w:r>
      <w:r w:rsidR="00DF5A91" w:rsidRPr="007D74EC">
        <w:rPr>
          <w:szCs w:val="28"/>
        </w:rPr>
        <w:t xml:space="preserve"> в целях учета потребностей и интересов граждан, защиты их прав и свобод, прав и законных интересов общественных объединений и иных некоммерческих организаций при формировании и реа</w:t>
      </w:r>
      <w:r w:rsidR="009D7C77">
        <w:rPr>
          <w:szCs w:val="28"/>
        </w:rPr>
        <w:t xml:space="preserve">лизации муниципальной политики и </w:t>
      </w:r>
      <w:r w:rsidR="00DF5A91" w:rsidRPr="007D74EC">
        <w:rPr>
          <w:szCs w:val="28"/>
        </w:rPr>
        <w:t xml:space="preserve">осуществления общественного контроля за деятельностью органов местного самоуправления, в соответствии с Федеральным законом от 21.07.2014 № 212-ФЗ «Об основах общественного контроля в Российской Федерации», Уставом муниципального образования «Белокалитвинский район» </w:t>
      </w:r>
      <w:r w:rsidR="007E4A92" w:rsidRPr="007D74EC">
        <w:rPr>
          <w:szCs w:val="28"/>
        </w:rPr>
        <w:t>Собрание депутатов Белокалитвинского района</w:t>
      </w:r>
    </w:p>
    <w:p w14:paraId="294C53AB" w14:textId="77777777" w:rsidR="007E4A92" w:rsidRPr="007D74EC" w:rsidRDefault="007E4A92" w:rsidP="00206B16">
      <w:pPr>
        <w:pStyle w:val="20"/>
        <w:ind w:firstLine="708"/>
        <w:rPr>
          <w:szCs w:val="28"/>
        </w:rPr>
      </w:pPr>
    </w:p>
    <w:p w14:paraId="703292F2" w14:textId="77777777" w:rsidR="007E4A92" w:rsidRPr="00DB160C" w:rsidRDefault="007E4A92" w:rsidP="00206B1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160C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РЕШИЛО</w:t>
      </w:r>
      <w:r w:rsidRPr="00DB160C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5F3C4739" w14:textId="77777777" w:rsidR="00FC2704" w:rsidRPr="007D74EC" w:rsidRDefault="00FC2704" w:rsidP="00206B1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5328C" w14:textId="77777777" w:rsidR="00CC2567" w:rsidRPr="007D74EC" w:rsidRDefault="00DF5A91" w:rsidP="00206B16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Образовать Общественную палату Белокалитвинского района.</w:t>
      </w:r>
    </w:p>
    <w:p w14:paraId="5EF0DA5B" w14:textId="77777777" w:rsidR="00DF5A91" w:rsidRPr="007D74EC" w:rsidRDefault="00DF5A91" w:rsidP="00206B16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Утвердить Положение об Общественной палате Белокалитвинского района согласно приложению к настоящему решению.</w:t>
      </w:r>
    </w:p>
    <w:p w14:paraId="58F5C96C" w14:textId="77777777" w:rsidR="007E4A92" w:rsidRPr="007D74EC" w:rsidRDefault="00DF5A91" w:rsidP="00206B1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EC">
        <w:rPr>
          <w:rFonts w:ascii="Times New Roman" w:hAnsi="Times New Roman" w:cs="Times New Roman"/>
          <w:sz w:val="28"/>
          <w:szCs w:val="28"/>
        </w:rPr>
        <w:t>3</w:t>
      </w:r>
      <w:r w:rsidR="007E4A92" w:rsidRPr="007D74E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54244" w:rsidRPr="007D74EC">
        <w:rPr>
          <w:rFonts w:ascii="Times New Roman" w:hAnsi="Times New Roman" w:cs="Times New Roman"/>
          <w:sz w:val="28"/>
          <w:szCs w:val="28"/>
        </w:rPr>
        <w:t>со дня</w:t>
      </w:r>
      <w:r w:rsidR="007E4A92" w:rsidRPr="007D74E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683D1171" w14:textId="77777777" w:rsidR="00DF5A91" w:rsidRPr="007D74EC" w:rsidRDefault="00DF5A91" w:rsidP="00206B16">
      <w:pPr>
        <w:pStyle w:val="20"/>
        <w:ind w:firstLine="709"/>
        <w:rPr>
          <w:szCs w:val="28"/>
        </w:rPr>
      </w:pPr>
      <w:r w:rsidRPr="007D74EC">
        <w:rPr>
          <w:szCs w:val="28"/>
        </w:rPr>
        <w:t>4</w:t>
      </w:r>
      <w:r w:rsidR="007E4A92" w:rsidRPr="007D74EC">
        <w:rPr>
          <w:szCs w:val="28"/>
        </w:rPr>
        <w:t>. Контроль за исполнением настоящего решения возложить</w:t>
      </w:r>
      <w:r w:rsidR="003E2080" w:rsidRPr="007D74EC">
        <w:rPr>
          <w:szCs w:val="28"/>
        </w:rPr>
        <w:t xml:space="preserve"> </w:t>
      </w:r>
      <w:r w:rsidR="007E4A92" w:rsidRPr="007D74EC">
        <w:rPr>
          <w:szCs w:val="28"/>
        </w:rPr>
        <w:t>на</w:t>
      </w:r>
      <w:r w:rsidR="000F2DC1" w:rsidRPr="007D74EC">
        <w:rPr>
          <w:color w:val="2C2D2E"/>
          <w:szCs w:val="28"/>
          <w:shd w:val="clear" w:color="auto" w:fill="FFFFFF"/>
        </w:rPr>
        <w:t xml:space="preserve"> </w:t>
      </w:r>
      <w:r w:rsidR="000F2DC1" w:rsidRPr="007D74EC">
        <w:rPr>
          <w:szCs w:val="28"/>
        </w:rPr>
        <w:t>председателя постоянной комиссии Собрания депутатов Белокалитвинского 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Дмитриенко В.П.</w:t>
      </w:r>
      <w:r w:rsidRPr="007D74EC">
        <w:rPr>
          <w:color w:val="000000"/>
          <w:szCs w:val="28"/>
          <w:lang w:eastAsia="zh-CN"/>
        </w:rPr>
        <w:t xml:space="preserve"> </w:t>
      </w:r>
      <w:r w:rsidRPr="007D74EC">
        <w:rPr>
          <w:szCs w:val="28"/>
        </w:rPr>
        <w:t>и заместителя главы Администрации Белокалитвинского района по молодежной политике, спорту, культуре и вопросам казачества Мирскую М.В.</w:t>
      </w:r>
    </w:p>
    <w:p w14:paraId="09D31AC2" w14:textId="77777777" w:rsidR="007E4A92" w:rsidRPr="007D74EC" w:rsidRDefault="007E4A92" w:rsidP="00206B16">
      <w:pPr>
        <w:pStyle w:val="20"/>
        <w:ind w:firstLine="709"/>
        <w:rPr>
          <w:i/>
          <w:szCs w:val="28"/>
        </w:rPr>
      </w:pPr>
    </w:p>
    <w:p w14:paraId="02B63DE0" w14:textId="77777777" w:rsidR="005A24C3" w:rsidRPr="007D74EC" w:rsidRDefault="005A24C3" w:rsidP="00206B16">
      <w:pPr>
        <w:pStyle w:val="20"/>
        <w:ind w:firstLine="709"/>
        <w:rPr>
          <w:szCs w:val="28"/>
        </w:rPr>
      </w:pPr>
    </w:p>
    <w:p w14:paraId="24707319" w14:textId="77777777" w:rsidR="005A24C3" w:rsidRDefault="005A24C3" w:rsidP="00206B16">
      <w:pPr>
        <w:pStyle w:val="20"/>
        <w:ind w:firstLine="709"/>
        <w:rPr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003"/>
      </w:tblGrid>
      <w:tr w:rsidR="00C36579" w:rsidRPr="00C36579" w14:paraId="3415F379" w14:textId="77777777" w:rsidTr="00206B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0585EA8" w14:textId="77777777" w:rsidR="00C36579" w:rsidRPr="00C36579" w:rsidRDefault="00C36579" w:rsidP="00206B16">
            <w:pPr>
              <w:rPr>
                <w:sz w:val="28"/>
                <w:szCs w:val="28"/>
              </w:rPr>
            </w:pPr>
            <w:r w:rsidRPr="00C36579">
              <w:rPr>
                <w:sz w:val="28"/>
                <w:szCs w:val="28"/>
              </w:rPr>
              <w:t>Исполняющий обязанности</w:t>
            </w:r>
          </w:p>
          <w:p w14:paraId="29340336" w14:textId="77777777" w:rsidR="00C36579" w:rsidRPr="00C36579" w:rsidRDefault="00C36579" w:rsidP="00206B16">
            <w:pPr>
              <w:rPr>
                <w:sz w:val="28"/>
                <w:szCs w:val="28"/>
              </w:rPr>
            </w:pPr>
            <w:r w:rsidRPr="00C36579">
              <w:rPr>
                <w:sz w:val="28"/>
                <w:szCs w:val="28"/>
              </w:rPr>
              <w:t xml:space="preserve">председателя Собрания депутатов – </w:t>
            </w:r>
          </w:p>
          <w:p w14:paraId="4B6C0097" w14:textId="77777777" w:rsidR="00C36579" w:rsidRPr="00C36579" w:rsidRDefault="00C36579" w:rsidP="00206B16">
            <w:pPr>
              <w:rPr>
                <w:sz w:val="28"/>
                <w:szCs w:val="28"/>
              </w:rPr>
            </w:pPr>
            <w:r w:rsidRPr="00C36579">
              <w:rPr>
                <w:sz w:val="28"/>
                <w:szCs w:val="28"/>
              </w:rPr>
              <w:t>главы Белокалитвинского района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95F6FC2" w14:textId="77777777" w:rsidR="00C36579" w:rsidRPr="00C36579" w:rsidRDefault="00C36579" w:rsidP="00206B16">
            <w:pPr>
              <w:pStyle w:val="7"/>
              <w:jc w:val="right"/>
              <w:rPr>
                <w:sz w:val="28"/>
                <w:szCs w:val="28"/>
              </w:rPr>
            </w:pPr>
          </w:p>
          <w:p w14:paraId="5006E898" w14:textId="77777777" w:rsidR="00C36579" w:rsidRPr="00C36579" w:rsidRDefault="00C36579" w:rsidP="00206B16">
            <w:pPr>
              <w:jc w:val="right"/>
              <w:rPr>
                <w:sz w:val="28"/>
                <w:szCs w:val="28"/>
              </w:rPr>
            </w:pPr>
            <w:r w:rsidRPr="00C36579">
              <w:rPr>
                <w:sz w:val="28"/>
                <w:szCs w:val="28"/>
              </w:rPr>
              <w:t>В.А. Ковалев</w:t>
            </w:r>
          </w:p>
        </w:tc>
      </w:tr>
    </w:tbl>
    <w:p w14:paraId="38FAFB55" w14:textId="77777777" w:rsidR="00B73EA4" w:rsidRPr="007D74EC" w:rsidRDefault="00D61A66" w:rsidP="00206B16">
      <w:pPr>
        <w:pStyle w:val="20"/>
        <w:rPr>
          <w:szCs w:val="28"/>
        </w:rPr>
      </w:pPr>
      <w:r>
        <w:rPr>
          <w:szCs w:val="28"/>
        </w:rPr>
        <w:t>29 июня 2023</w:t>
      </w:r>
      <w:r w:rsidR="007F6EE4" w:rsidRPr="007D74EC">
        <w:rPr>
          <w:szCs w:val="28"/>
        </w:rPr>
        <w:t xml:space="preserve"> года</w:t>
      </w:r>
    </w:p>
    <w:p w14:paraId="0F88CF9D" w14:textId="77777777" w:rsidR="00B73EA4" w:rsidRPr="007D74EC" w:rsidRDefault="00B73EA4" w:rsidP="00206B16">
      <w:pPr>
        <w:pStyle w:val="20"/>
        <w:ind w:firstLine="709"/>
        <w:rPr>
          <w:szCs w:val="28"/>
        </w:rPr>
      </w:pPr>
    </w:p>
    <w:p w14:paraId="120FB677" w14:textId="77777777" w:rsidR="00CD14FD" w:rsidRPr="007D74EC" w:rsidRDefault="00CD14FD" w:rsidP="00CD14FD">
      <w:pPr>
        <w:pStyle w:val="20"/>
        <w:jc w:val="right"/>
        <w:rPr>
          <w:szCs w:val="28"/>
        </w:rPr>
      </w:pPr>
      <w:r w:rsidRPr="007D74EC">
        <w:rPr>
          <w:szCs w:val="28"/>
        </w:rPr>
        <w:lastRenderedPageBreak/>
        <w:t>Приложение</w:t>
      </w:r>
    </w:p>
    <w:p w14:paraId="7FD7B696" w14:textId="77777777" w:rsidR="00CD14FD" w:rsidRPr="007D74EC" w:rsidRDefault="00CD14FD" w:rsidP="00CD14FD">
      <w:pPr>
        <w:pStyle w:val="20"/>
        <w:jc w:val="right"/>
        <w:rPr>
          <w:szCs w:val="28"/>
        </w:rPr>
      </w:pPr>
      <w:r w:rsidRPr="007D74EC">
        <w:rPr>
          <w:szCs w:val="28"/>
        </w:rPr>
        <w:t xml:space="preserve">к решению Собрания депутатов </w:t>
      </w:r>
    </w:p>
    <w:p w14:paraId="1184A403" w14:textId="77777777" w:rsidR="00CD14FD" w:rsidRPr="007D74EC" w:rsidRDefault="00CD14FD" w:rsidP="00CD14FD">
      <w:pPr>
        <w:pStyle w:val="20"/>
        <w:jc w:val="right"/>
        <w:rPr>
          <w:szCs w:val="28"/>
        </w:rPr>
      </w:pPr>
      <w:r w:rsidRPr="007D74EC">
        <w:rPr>
          <w:szCs w:val="28"/>
        </w:rPr>
        <w:t xml:space="preserve">Белокалитвинского района </w:t>
      </w:r>
    </w:p>
    <w:p w14:paraId="2894C2F6" w14:textId="77777777" w:rsidR="00CD14FD" w:rsidRPr="007D74EC" w:rsidRDefault="00CD14FD" w:rsidP="00CD14FD">
      <w:pPr>
        <w:pStyle w:val="20"/>
        <w:jc w:val="right"/>
        <w:rPr>
          <w:szCs w:val="28"/>
        </w:rPr>
      </w:pPr>
      <w:r w:rsidRPr="007D74EC">
        <w:rPr>
          <w:szCs w:val="28"/>
        </w:rPr>
        <w:t xml:space="preserve">от </w:t>
      </w:r>
      <w:r w:rsidR="00D61A66">
        <w:rPr>
          <w:szCs w:val="28"/>
        </w:rPr>
        <w:t>29 июня</w:t>
      </w:r>
      <w:r w:rsidRPr="007D74EC">
        <w:rPr>
          <w:szCs w:val="28"/>
        </w:rPr>
        <w:t xml:space="preserve"> 20</w:t>
      </w:r>
      <w:r w:rsidR="00D61A66">
        <w:rPr>
          <w:szCs w:val="28"/>
        </w:rPr>
        <w:t xml:space="preserve">23 </w:t>
      </w:r>
      <w:r w:rsidRPr="007D74EC">
        <w:rPr>
          <w:szCs w:val="28"/>
        </w:rPr>
        <w:t>г</w:t>
      </w:r>
      <w:r w:rsidR="00054AA8" w:rsidRPr="007D74EC">
        <w:rPr>
          <w:szCs w:val="28"/>
        </w:rPr>
        <w:t>ода №</w:t>
      </w:r>
      <w:r w:rsidR="00216D97" w:rsidRPr="007D74EC">
        <w:rPr>
          <w:szCs w:val="28"/>
        </w:rPr>
        <w:t xml:space="preserve"> </w:t>
      </w:r>
      <w:r w:rsidR="00D61A66">
        <w:rPr>
          <w:szCs w:val="28"/>
        </w:rPr>
        <w:t>106</w:t>
      </w:r>
    </w:p>
    <w:p w14:paraId="6E080FDC" w14:textId="77777777" w:rsidR="009D7C77" w:rsidRDefault="00054AA8" w:rsidP="00197A64">
      <w:pPr>
        <w:pStyle w:val="20"/>
        <w:jc w:val="right"/>
        <w:rPr>
          <w:szCs w:val="28"/>
        </w:rPr>
      </w:pPr>
      <w:r w:rsidRPr="007D74EC">
        <w:rPr>
          <w:szCs w:val="28"/>
        </w:rPr>
        <w:t>«</w:t>
      </w:r>
      <w:r w:rsidR="009D7C77">
        <w:rPr>
          <w:szCs w:val="28"/>
        </w:rPr>
        <w:t xml:space="preserve">Об </w:t>
      </w:r>
      <w:r w:rsidR="00E36DAD">
        <w:rPr>
          <w:szCs w:val="28"/>
        </w:rPr>
        <w:t>О</w:t>
      </w:r>
      <w:r w:rsidR="009D7C77">
        <w:rPr>
          <w:szCs w:val="28"/>
        </w:rPr>
        <w:t xml:space="preserve">бщественной палате </w:t>
      </w:r>
    </w:p>
    <w:p w14:paraId="4655697A" w14:textId="77777777" w:rsidR="00054AA8" w:rsidRPr="007D74EC" w:rsidRDefault="009D7C77" w:rsidP="00197A64">
      <w:pPr>
        <w:pStyle w:val="20"/>
        <w:jc w:val="right"/>
        <w:rPr>
          <w:szCs w:val="28"/>
        </w:rPr>
      </w:pPr>
      <w:r>
        <w:rPr>
          <w:szCs w:val="28"/>
        </w:rPr>
        <w:t>Белокалитвинского района</w:t>
      </w:r>
      <w:r w:rsidR="00054AA8" w:rsidRPr="007D74EC">
        <w:rPr>
          <w:szCs w:val="28"/>
        </w:rPr>
        <w:t>»</w:t>
      </w:r>
    </w:p>
    <w:p w14:paraId="55BC3F37" w14:textId="77777777" w:rsidR="00054AA8" w:rsidRPr="007D74EC" w:rsidRDefault="00054AA8" w:rsidP="00CD14FD">
      <w:pPr>
        <w:pStyle w:val="20"/>
        <w:jc w:val="right"/>
        <w:rPr>
          <w:szCs w:val="28"/>
        </w:rPr>
      </w:pPr>
    </w:p>
    <w:p w14:paraId="31D20F47" w14:textId="77777777" w:rsidR="00CD14FD" w:rsidRPr="007D74EC" w:rsidRDefault="00CD14FD" w:rsidP="00CD14FD">
      <w:pPr>
        <w:pStyle w:val="20"/>
        <w:jc w:val="right"/>
        <w:rPr>
          <w:szCs w:val="28"/>
        </w:rPr>
      </w:pPr>
    </w:p>
    <w:p w14:paraId="62A0D8A7" w14:textId="77777777" w:rsidR="007D74EC" w:rsidRPr="007D74EC" w:rsidRDefault="007D74EC" w:rsidP="007D74EC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D74EC">
        <w:rPr>
          <w:rFonts w:ascii="Times New Roman" w:hAnsi="Times New Roman"/>
          <w:b/>
          <w:sz w:val="28"/>
          <w:szCs w:val="28"/>
        </w:rPr>
        <w:t>ОЛОЖЕНИЕ</w:t>
      </w:r>
    </w:p>
    <w:p w14:paraId="4FA471E8" w14:textId="77777777" w:rsidR="007D74EC" w:rsidRPr="007D74EC" w:rsidRDefault="007D74EC" w:rsidP="007D74EC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 xml:space="preserve">об </w:t>
      </w:r>
      <w:r w:rsidR="000369D3">
        <w:rPr>
          <w:rFonts w:ascii="Times New Roman" w:hAnsi="Times New Roman"/>
          <w:b/>
          <w:sz w:val="28"/>
          <w:szCs w:val="28"/>
        </w:rPr>
        <w:t>О</w:t>
      </w:r>
      <w:r w:rsidRPr="007D74EC">
        <w:rPr>
          <w:rFonts w:ascii="Times New Roman" w:hAnsi="Times New Roman"/>
          <w:b/>
          <w:sz w:val="28"/>
          <w:szCs w:val="28"/>
        </w:rPr>
        <w:t>бщественной палате</w:t>
      </w:r>
      <w:r w:rsidR="00D61A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Белокалитвинского</w:t>
      </w:r>
      <w:r w:rsidRPr="007D74EC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72B2B90E" w14:textId="77777777" w:rsidR="007D74EC" w:rsidRPr="007D74EC" w:rsidRDefault="007D74EC" w:rsidP="007D74EC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723DE1" w14:textId="77777777" w:rsidR="007D74EC" w:rsidRPr="00743157" w:rsidRDefault="007D74EC" w:rsidP="007D74EC">
      <w:pPr>
        <w:pStyle w:val="ConsPlusNormal"/>
        <w:widowControl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43157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14:paraId="32BCBAE1" w14:textId="77777777" w:rsidR="007D74EC" w:rsidRPr="007D74EC" w:rsidRDefault="007D74EC" w:rsidP="007D74EC">
      <w:pPr>
        <w:pStyle w:val="ConsPlu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5A10EC" w14:textId="77777777" w:rsidR="007D74EC" w:rsidRPr="007D74EC" w:rsidRDefault="007D74EC" w:rsidP="007431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1.</w:t>
      </w:r>
      <w:r w:rsidRPr="007D74EC">
        <w:rPr>
          <w:rFonts w:ascii="Times New Roman" w:hAnsi="Times New Roman"/>
          <w:sz w:val="28"/>
          <w:szCs w:val="28"/>
        </w:rPr>
        <w:t xml:space="preserve"> Общие положения</w:t>
      </w:r>
    </w:p>
    <w:p w14:paraId="5347F6A4" w14:textId="77777777" w:rsidR="007D74EC" w:rsidRPr="007D74EC" w:rsidRDefault="007D74EC" w:rsidP="007D74EC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ACDC14E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1</w:t>
      </w:r>
      <w:r>
        <w:rPr>
          <w:sz w:val="28"/>
          <w:szCs w:val="28"/>
        </w:rPr>
        <w:t>. Общественная палата Белокалитвинского</w:t>
      </w:r>
      <w:r w:rsidRPr="007D74EC">
        <w:rPr>
          <w:sz w:val="28"/>
          <w:szCs w:val="28"/>
        </w:rPr>
        <w:t xml:space="preserve"> района (далее – Общественная палата) обеспечивает взаимодействие граждан Российской Федерации, прож</w:t>
      </w:r>
      <w:r>
        <w:rPr>
          <w:sz w:val="28"/>
          <w:szCs w:val="28"/>
        </w:rPr>
        <w:t>ивающих на территории Белокалитвинского</w:t>
      </w:r>
      <w:r w:rsidRPr="007D74EC">
        <w:rPr>
          <w:sz w:val="28"/>
          <w:szCs w:val="28"/>
        </w:rPr>
        <w:t xml:space="preserve"> района (далее – граждане), общественных объединений и иных некоммерческих организаций, созданных для представления и защиты интересов социальных и профессиональных групп (далее – общественные объединения и иные некоммерческие организации) с органами ме</w:t>
      </w:r>
      <w:r>
        <w:rPr>
          <w:sz w:val="28"/>
          <w:szCs w:val="28"/>
        </w:rPr>
        <w:t>стного самоуправления Белокалитвинского</w:t>
      </w:r>
      <w:r w:rsidRPr="007D74EC">
        <w:rPr>
          <w:sz w:val="28"/>
          <w:szCs w:val="28"/>
        </w:rPr>
        <w:t xml:space="preserve"> района (далее – органы местного самоуправления) в целях учета потребностей и интересов граждан, защиты их прав и свобод, прав и законных интересов общественных объединений и иных некоммерческих организаций при формировании и реализации муниципальной политики в целях осуществления общественного контроля за деятельностью органов местного самоуправления.</w:t>
      </w:r>
    </w:p>
    <w:p w14:paraId="127D8B01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2. Общественная палата формируется на основе добровольного участия в ее деятельности граждан, общественных объединений и иных некоммерческих организаций.</w:t>
      </w:r>
    </w:p>
    <w:p w14:paraId="754A6BA5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 xml:space="preserve">3. Общественная палата не является юридическим лицом, имеет бланк и печать с воспроизведением герба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 и своим наименованием.</w:t>
      </w:r>
    </w:p>
    <w:p w14:paraId="43108151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 xml:space="preserve">Наименование «Общественная палата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района» не может быть использовано в наименованиях органов местного самоуправления, а также в наименованиях организаций.</w:t>
      </w:r>
    </w:p>
    <w:p w14:paraId="6B3DDB50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4. Место нахождения Общественной палаты – Рос</w:t>
      </w:r>
      <w:r>
        <w:rPr>
          <w:sz w:val="28"/>
          <w:szCs w:val="28"/>
        </w:rPr>
        <w:t>товская область, г.</w:t>
      </w:r>
      <w:r w:rsidR="00D3239A">
        <w:rPr>
          <w:sz w:val="28"/>
          <w:szCs w:val="28"/>
        </w:rPr>
        <w:t> </w:t>
      </w:r>
      <w:r>
        <w:rPr>
          <w:sz w:val="28"/>
          <w:szCs w:val="28"/>
        </w:rPr>
        <w:t>Белая Калитва, ул. Чернышевского, д. 8</w:t>
      </w:r>
      <w:r w:rsidRPr="007D74EC">
        <w:rPr>
          <w:sz w:val="28"/>
          <w:szCs w:val="28"/>
        </w:rPr>
        <w:t>.</w:t>
      </w:r>
    </w:p>
    <w:p w14:paraId="3F137291" w14:textId="77777777" w:rsidR="007D74EC" w:rsidRPr="007D74EC" w:rsidRDefault="007D74EC" w:rsidP="007D74EC">
      <w:pPr>
        <w:ind w:firstLine="709"/>
        <w:rPr>
          <w:b/>
          <w:sz w:val="28"/>
          <w:szCs w:val="28"/>
        </w:rPr>
      </w:pPr>
    </w:p>
    <w:p w14:paraId="681EEABB" w14:textId="77777777" w:rsidR="007D74EC" w:rsidRPr="007D74EC" w:rsidRDefault="007D74EC" w:rsidP="00743157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2</w:t>
      </w:r>
      <w:r w:rsidRPr="007D74EC">
        <w:rPr>
          <w:rFonts w:ascii="Times New Roman" w:hAnsi="Times New Roman"/>
          <w:sz w:val="28"/>
          <w:szCs w:val="28"/>
        </w:rPr>
        <w:t>. Правовая основа деятельности Общественной палаты</w:t>
      </w:r>
    </w:p>
    <w:p w14:paraId="052001C5" w14:textId="77777777" w:rsidR="007D74EC" w:rsidRPr="007D74EC" w:rsidRDefault="007D74EC" w:rsidP="007D74EC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7F0A36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 xml:space="preserve"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областными законами, иными нормативными </w:t>
      </w:r>
      <w:r w:rsidRPr="007D74EC">
        <w:rPr>
          <w:rFonts w:ascii="Times New Roman" w:hAnsi="Times New Roman"/>
          <w:sz w:val="28"/>
          <w:szCs w:val="28"/>
        </w:rPr>
        <w:lastRenderedPageBreak/>
        <w:t xml:space="preserve">правовыми Ростовской области,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«Белокалитвинский</w:t>
      </w:r>
      <w:r w:rsidRPr="007D74EC">
        <w:rPr>
          <w:rFonts w:ascii="Times New Roman" w:hAnsi="Times New Roman"/>
          <w:sz w:val="28"/>
          <w:szCs w:val="28"/>
        </w:rPr>
        <w:t xml:space="preserve"> район», настоящим Положением,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Белокалитвинского</w:t>
      </w:r>
      <w:r w:rsidRPr="007D74EC">
        <w:rPr>
          <w:rFonts w:ascii="Times New Roman" w:hAnsi="Times New Roman"/>
          <w:sz w:val="28"/>
          <w:szCs w:val="28"/>
        </w:rPr>
        <w:t xml:space="preserve"> района.</w:t>
      </w:r>
    </w:p>
    <w:p w14:paraId="25B89EA6" w14:textId="77777777" w:rsidR="007D74EC" w:rsidRPr="007D74EC" w:rsidRDefault="007D74EC" w:rsidP="007D74EC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</w:p>
    <w:p w14:paraId="36AB1B0D" w14:textId="77777777" w:rsidR="007D74EC" w:rsidRPr="007D74EC" w:rsidRDefault="007D74EC" w:rsidP="00743157">
      <w:pPr>
        <w:ind w:firstLine="709"/>
        <w:jc w:val="both"/>
        <w:outlineLvl w:val="0"/>
        <w:rPr>
          <w:sz w:val="28"/>
          <w:szCs w:val="28"/>
        </w:rPr>
      </w:pPr>
      <w:r w:rsidRPr="007D74EC">
        <w:rPr>
          <w:b/>
          <w:sz w:val="28"/>
          <w:szCs w:val="28"/>
        </w:rPr>
        <w:t xml:space="preserve">Статья 3. </w:t>
      </w:r>
      <w:r w:rsidRPr="007D74EC">
        <w:rPr>
          <w:sz w:val="28"/>
          <w:szCs w:val="28"/>
        </w:rPr>
        <w:t>Цели и задачи Общественной палаты</w:t>
      </w:r>
    </w:p>
    <w:p w14:paraId="5D3985E8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</w:p>
    <w:p w14:paraId="02D2FA5D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 xml:space="preserve">Общественная палата призвана обеспечить согласование общественно значимых интересов граждан, общественных объединений и иных некоммерческих организаций, органов местного самоуправления для решения наиболее важных вопросов экономического и социального развития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района, обеспечения законности, правопорядка, защиты прав и свобод человека и гражданина, демократических принципов развития гражданского общества на территории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 путем:</w:t>
      </w:r>
    </w:p>
    <w:p w14:paraId="72DB7688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1) привлечения граждан, общественных объединений и иных некоммерческих организаций;</w:t>
      </w:r>
    </w:p>
    <w:p w14:paraId="685F3AD0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2) выдвижения и поддержки гражданских инициатив, направленных на реализацию конституционных прав, свобод и законных интересов граждан, прав и интересов общественных объединений и иных некоммерческих организаций;</w:t>
      </w:r>
    </w:p>
    <w:p w14:paraId="286034A0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 xml:space="preserve">3) выработки рекомендаций органам местного самоуправления при определении приоритетов в области поддержки общественных объединений и иных некоммерческих организаций, деятельность которых направлена на развитие гражданского общества в </w:t>
      </w:r>
      <w:r>
        <w:rPr>
          <w:sz w:val="28"/>
          <w:szCs w:val="28"/>
        </w:rPr>
        <w:t>Белокалитвинском</w:t>
      </w:r>
      <w:r w:rsidRPr="007D74EC">
        <w:rPr>
          <w:sz w:val="28"/>
          <w:szCs w:val="28"/>
        </w:rPr>
        <w:t xml:space="preserve"> районе;</w:t>
      </w:r>
    </w:p>
    <w:p w14:paraId="0DCFA9A8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4) проведения общественной экспертизы проектов нормативных правовых актов органов местного самоуправления;</w:t>
      </w:r>
    </w:p>
    <w:p w14:paraId="72AC491A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5) осуществления общественного контроля за деятельностью органов местного самоуправления.</w:t>
      </w:r>
    </w:p>
    <w:p w14:paraId="567D57B1" w14:textId="77777777" w:rsidR="007D74EC" w:rsidRPr="007D74EC" w:rsidRDefault="007D74EC" w:rsidP="007D74EC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2199F4D9" w14:textId="77777777" w:rsidR="007D74EC" w:rsidRPr="007D74EC" w:rsidRDefault="007D74EC" w:rsidP="00743157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4</w:t>
      </w:r>
      <w:r w:rsidRPr="007D74EC">
        <w:rPr>
          <w:rFonts w:ascii="Times New Roman" w:hAnsi="Times New Roman"/>
          <w:sz w:val="28"/>
          <w:szCs w:val="28"/>
        </w:rPr>
        <w:t>. Полномочия Общественной палаты</w:t>
      </w:r>
    </w:p>
    <w:p w14:paraId="2A52F09D" w14:textId="77777777" w:rsidR="007D74EC" w:rsidRPr="007D74EC" w:rsidRDefault="007D74EC" w:rsidP="007D74EC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AE59153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В целях реализации задач, установленных настоящим Положением, Общественная палата вправе:</w:t>
      </w:r>
    </w:p>
    <w:p w14:paraId="6404F245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1)</w:t>
      </w:r>
      <w:r w:rsidR="004B213E">
        <w:rPr>
          <w:sz w:val="28"/>
          <w:szCs w:val="28"/>
        </w:rPr>
        <w:t xml:space="preserve"> </w:t>
      </w:r>
      <w:r w:rsidRPr="007D74EC">
        <w:rPr>
          <w:sz w:val="28"/>
          <w:szCs w:val="28"/>
        </w:rPr>
        <w:t>осуществлять общественный контроль в соответствии с Федеральным законом от 21.07.2014 № 212-ФЗ «Об основах общественного контроля в Российской Федерации» (далее – Федеральный закон от 21.07.2014 № 212-ФЗ) и другими федеральными законами;</w:t>
      </w:r>
    </w:p>
    <w:p w14:paraId="2CCF2818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 xml:space="preserve">2) запрашивать в соответствии с законодательством Российской Федерации у органов и организаций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 информацию, необходимую для осуществления общественного контроля, за исключением информации, находящейся в открытом свободном доступе либо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14:paraId="2241F132" w14:textId="77777777" w:rsidR="007D74EC" w:rsidRPr="007D74EC" w:rsidRDefault="007D74EC" w:rsidP="007D74EC">
      <w:pPr>
        <w:ind w:firstLine="709"/>
        <w:jc w:val="both"/>
        <w:rPr>
          <w:strike/>
          <w:sz w:val="28"/>
          <w:szCs w:val="28"/>
        </w:rPr>
      </w:pPr>
      <w:r w:rsidRPr="007D74EC">
        <w:rPr>
          <w:sz w:val="28"/>
          <w:szCs w:val="28"/>
        </w:rPr>
        <w:t>3) проводить слушания, «круглые столы» и иные мероприятия по общественно важным проблемам в порядке, установленном Регламентом Общественной палаты;</w:t>
      </w:r>
    </w:p>
    <w:p w14:paraId="56CEC1C9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lastRenderedPageBreak/>
        <w:t>4) вносить предложения в органы местного самоуправления по вопросам соблюдения прав и законных интересов граждан, прав и интересов общественных объединений и иных некоммерческих организаций;</w:t>
      </w:r>
    </w:p>
    <w:p w14:paraId="54ED25D1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5) приглашать представителей органов местного самоуправления на заседания Общественной палаты, заседания ее комиссий;</w:t>
      </w:r>
    </w:p>
    <w:p w14:paraId="28D0AF0D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6) информировать граждан о результатах своей деятельности в информационно-телекоммуникационной сети «Интернет» и средствах массовой информации (далее – СМИ);</w:t>
      </w:r>
    </w:p>
    <w:p w14:paraId="68D83D51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7) ходатайствовать перед органами местного самоуправления о награждении физических и юридических лиц муниципальными наградами;</w:t>
      </w:r>
    </w:p>
    <w:p w14:paraId="4AB54416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8) взаимодействовать с органами государственной власти, органами местного самоуправления и организациями, Общественной палатой Ростовской области и иными субъектами общественного контроля;</w:t>
      </w:r>
    </w:p>
    <w:p w14:paraId="2701DCE8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9) создавать ассоциации и союзы субъектов общественного контроля, а также проводить совместные мероприятия;</w:t>
      </w:r>
    </w:p>
    <w:p w14:paraId="0D846CC0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10) осуществлять иные полномочия в соответствии с федеральным и областным законодательством, нормативными правовыми актами органов местного самоуправления.</w:t>
      </w:r>
    </w:p>
    <w:p w14:paraId="2C4CCBA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2CBD14" w14:textId="77777777" w:rsidR="007D74EC" w:rsidRPr="007D74EC" w:rsidRDefault="007D74EC" w:rsidP="00C563AD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5</w:t>
      </w:r>
      <w:r w:rsidRPr="007D74EC">
        <w:rPr>
          <w:rFonts w:ascii="Times New Roman" w:hAnsi="Times New Roman"/>
          <w:sz w:val="28"/>
          <w:szCs w:val="28"/>
        </w:rPr>
        <w:t>. Численность и правомочность Общественной палаты</w:t>
      </w:r>
    </w:p>
    <w:p w14:paraId="645E56B8" w14:textId="77777777" w:rsidR="007D74EC" w:rsidRPr="007D74EC" w:rsidRDefault="007D74EC" w:rsidP="007D74EC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1231C25D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 xml:space="preserve">1. Общественная палата состоит из 12 членов Общественной палаты. Одна треть состава Общественной палаты утверждается главой Администрации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 (далее – глава Администрации), одна треть – Собранием депутатов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района, а оставшаяся одна треть состава Общественной палаты утверждается советом Общественной палаты Ростовской области.</w:t>
      </w:r>
    </w:p>
    <w:p w14:paraId="19FA2462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2. 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14:paraId="2C5278BA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EE4917" w14:textId="77777777" w:rsidR="007D74EC" w:rsidRPr="007D74EC" w:rsidRDefault="007D74EC" w:rsidP="00C563AD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6</w:t>
      </w:r>
      <w:r w:rsidRPr="007D74EC">
        <w:rPr>
          <w:rFonts w:ascii="Times New Roman" w:hAnsi="Times New Roman"/>
          <w:sz w:val="28"/>
          <w:szCs w:val="28"/>
        </w:rPr>
        <w:t>. Срок полномочий членов Общественной палаты</w:t>
      </w:r>
    </w:p>
    <w:p w14:paraId="3A76E92C" w14:textId="77777777" w:rsidR="00975D70" w:rsidRDefault="00975D70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C1386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1. Срок полномочий членов Общественной палаты составляет три года и исчисляется со дня проведения первого заседания Общественной палаты нового состава. Полномочия членов Общественной палаты предыдущего состава прекращаются со дня проведения первого заседания Общественной палаты нового состава.</w:t>
      </w:r>
    </w:p>
    <w:p w14:paraId="5BE5F403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2. Полномочия членов Общественной палаты прекращаются досрочно в случаях, предусмотренных пунктом 3 статьи 9, подпунктами 2 – 9 пункта 1 статьи 14 настоящего Положения, а также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14:paraId="1FCF0C8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1F7C8A" w14:textId="77777777" w:rsidR="007D74EC" w:rsidRPr="00743157" w:rsidRDefault="007D74EC" w:rsidP="007D74EC">
      <w:pPr>
        <w:pStyle w:val="ConsPlusNormal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743157">
        <w:rPr>
          <w:rFonts w:ascii="Times New Roman" w:hAnsi="Times New Roman"/>
          <w:b/>
          <w:bCs/>
          <w:sz w:val="28"/>
          <w:szCs w:val="28"/>
        </w:rPr>
        <w:lastRenderedPageBreak/>
        <w:t>Глава 2. ПОРЯДОК ФОРМИРОВАНИЯ ОБЩЕСТВЕННОЙ ПАЛАТЫ</w:t>
      </w:r>
    </w:p>
    <w:p w14:paraId="03F9A582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4F2ADF" w14:textId="77777777" w:rsidR="007D74EC" w:rsidRPr="007D74EC" w:rsidRDefault="007D74EC" w:rsidP="00C563AD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7</w:t>
      </w:r>
      <w:r w:rsidRPr="007D74EC">
        <w:rPr>
          <w:rFonts w:ascii="Times New Roman" w:hAnsi="Times New Roman"/>
          <w:sz w:val="28"/>
          <w:szCs w:val="28"/>
        </w:rPr>
        <w:t>. Выдвижение кандидатов в члены Общественной палаты</w:t>
      </w:r>
    </w:p>
    <w:p w14:paraId="472C5ACB" w14:textId="77777777" w:rsidR="007D74EC" w:rsidRPr="007D74EC" w:rsidRDefault="007D74EC" w:rsidP="007D74EC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0BA3F6EA" w14:textId="77777777" w:rsidR="007D74EC" w:rsidRPr="007D74EC" w:rsidRDefault="007D74EC" w:rsidP="007D74EC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 xml:space="preserve">1. Глава Администрации не позднее, чем за три месяца до дня истечения срока полномочий членов действующего состава Общественной палаты объявляет в СМИ, а также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Белокалитвинского</w:t>
      </w:r>
      <w:r w:rsidRPr="007D74EC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(далее – официальный сайт Администрации) о начале процедуры формирования нового состава Общественной палаты.</w:t>
      </w:r>
    </w:p>
    <w:p w14:paraId="2C442854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Главой Администрации устанавливается период и порядок приема документов от общественных объединений и иных некоммерческих организаций, а также от граждан, выдвигаемых в порядке самовыдвижения. Данный период не может составлять более</w:t>
      </w:r>
      <w:r w:rsidR="00975D70">
        <w:rPr>
          <w:rFonts w:ascii="Times New Roman" w:hAnsi="Times New Roman"/>
          <w:sz w:val="28"/>
          <w:szCs w:val="28"/>
        </w:rPr>
        <w:t xml:space="preserve"> </w:t>
      </w:r>
      <w:r w:rsidRPr="007D74EC">
        <w:rPr>
          <w:rFonts w:ascii="Times New Roman" w:hAnsi="Times New Roman"/>
          <w:sz w:val="28"/>
          <w:szCs w:val="28"/>
        </w:rPr>
        <w:t>30 календарных дней со дня размещения объявления о начале формирования нового состава Общественной палаты.</w:t>
      </w:r>
    </w:p>
    <w:p w14:paraId="4DCBF6A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В случае самороспуска Общественной палаты глава Администрации объявляет в СМИ, а также на официальном сайте Администрации о начале процедуры формирования нового состава Общественной палаты не позднее чем через 10 календарных дней со дня самороспуска Общественной палаты.</w:t>
      </w:r>
    </w:p>
    <w:p w14:paraId="24C16FB5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 xml:space="preserve">2. Кандидаты в члены Общественной палаты направляют заявление о выдвижении кандидатом в члены Общественной палаты, а также документы, предусмотренные пунктом 5 или 6 настоящей статьи, в Администрацию </w:t>
      </w:r>
      <w:r>
        <w:rPr>
          <w:rFonts w:ascii="Times New Roman" w:hAnsi="Times New Roman"/>
          <w:sz w:val="28"/>
          <w:szCs w:val="28"/>
        </w:rPr>
        <w:t>Белокалитвинского</w:t>
      </w:r>
      <w:r w:rsidRPr="007D74EC">
        <w:rPr>
          <w:rFonts w:ascii="Times New Roman" w:hAnsi="Times New Roman"/>
          <w:sz w:val="28"/>
          <w:szCs w:val="28"/>
        </w:rPr>
        <w:t xml:space="preserve"> района (далее – Администрация), Собрание депутатов </w:t>
      </w:r>
      <w:r>
        <w:rPr>
          <w:rFonts w:ascii="Times New Roman" w:hAnsi="Times New Roman"/>
          <w:sz w:val="28"/>
          <w:szCs w:val="28"/>
        </w:rPr>
        <w:t>Белокалитвинского</w:t>
      </w:r>
      <w:r w:rsidRPr="007D74EC">
        <w:rPr>
          <w:rFonts w:ascii="Times New Roman" w:hAnsi="Times New Roman"/>
          <w:sz w:val="28"/>
          <w:szCs w:val="28"/>
        </w:rPr>
        <w:t xml:space="preserve"> района либо совет Общественной палаты Ростовской области (далее – органы, утверждающие состав Общественной палаты).</w:t>
      </w:r>
    </w:p>
    <w:p w14:paraId="2BE737D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Направление заявления о выдвижении кандидатом в члены Общественной палаты более чем в 1 орган, утверждающий состав Общественной палаты, не допускается.</w:t>
      </w:r>
    </w:p>
    <w:p w14:paraId="6055F8B6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Органы, утверждающие состав Общественной палаты, осуществляют прием документов для организации проверки кандидатов в члены Общественной палаты на соответствие их требованиям пункта 3 настоящей статьи и пункта 2 статьи 11 настоящего Положения. Период проверки кандидата не может составлять более 10 календарных дней со дня приема документов кандидата.</w:t>
      </w:r>
    </w:p>
    <w:p w14:paraId="5D335481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3. Выдвижение кандидатов в члены Общественной палаты может производиться общественными и иными некоммерческими объединениями и в порядке самовыдвижения.</w:t>
      </w:r>
    </w:p>
    <w:p w14:paraId="153DB268" w14:textId="77777777" w:rsidR="007D74EC" w:rsidRPr="007D74EC" w:rsidRDefault="007D74EC" w:rsidP="007D74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объединении, иной некоммерческой организации.</w:t>
      </w:r>
    </w:p>
    <w:p w14:paraId="7AF1F594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Не допускаются к выдвижению в члены Общественной палаты кандидаты от:</w:t>
      </w:r>
    </w:p>
    <w:p w14:paraId="2F6718A4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 xml:space="preserve">1) общественных объединений и иных некоммерческих организаций, которые зарегистрированы в установленном законодательством порядке менее </w:t>
      </w:r>
      <w:r w:rsidRPr="007D74EC">
        <w:rPr>
          <w:rFonts w:ascii="Times New Roman" w:hAnsi="Times New Roman"/>
          <w:sz w:val="28"/>
          <w:szCs w:val="28"/>
        </w:rPr>
        <w:lastRenderedPageBreak/>
        <w:t>чем за шесть месяцев до дня истечения срока полномочий членов действующего состава Общественной палаты;</w:t>
      </w:r>
    </w:p>
    <w:p w14:paraId="21291862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2) политических партий;</w:t>
      </w:r>
    </w:p>
    <w:p w14:paraId="4099220C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3) общественных объединений и иных некоммерческих организаций, которым в соответствии с Федеральным законом от 25.07.2002 № 114-ФЗ «О противодействии экстремистской деятельности» (далее – Федеральный закон от 25.07.2002 № 114-ФЗ)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14:paraId="4DBBF3E9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4) общественных объединений и иных некоммерческих организаций, деятельность которых приостановлена в соответствии с Федеральным законом от 25.07.2002 № 114-ФЗ, если решение о приостановлении не было признано судом незаконным.</w:t>
      </w:r>
    </w:p>
    <w:p w14:paraId="3E890B69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5.</w:t>
      </w:r>
      <w:bookmarkStart w:id="0" w:name="_Hlk53056676"/>
      <w:r w:rsidRPr="007D74EC">
        <w:rPr>
          <w:rFonts w:ascii="Times New Roman" w:hAnsi="Times New Roman"/>
          <w:sz w:val="28"/>
          <w:szCs w:val="28"/>
        </w:rPr>
        <w:t xml:space="preserve">Кандидат в члены Общественной палаты </w:t>
      </w:r>
      <w:bookmarkEnd w:id="0"/>
      <w:r w:rsidRPr="007D74EC">
        <w:rPr>
          <w:rFonts w:ascii="Times New Roman" w:hAnsi="Times New Roman"/>
          <w:sz w:val="28"/>
          <w:szCs w:val="28"/>
        </w:rPr>
        <w:t>от общественной или иной некоммерческой организации представляет в орган, утверждающий состав Общественной палаты, заявление от общественной или иной некоммерческой организации, выдвигающей кандидата в члены Общественной палаты, а также следующие документы:</w:t>
      </w:r>
    </w:p>
    <w:p w14:paraId="2A8785DA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1) копию паспорта;</w:t>
      </w:r>
    </w:p>
    <w:p w14:paraId="2C26B358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2) выписку из протокола заседания общественной или иной некоммерческой организации о выдвижении кандидата в члены Общественной палаты;</w:t>
      </w:r>
    </w:p>
    <w:p w14:paraId="63BB04D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3) справку об отсутствии неснятой или непогашенной судимости;</w:t>
      </w:r>
    </w:p>
    <w:p w14:paraId="18B4BB91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bookmarkStart w:id="1" w:name="_Hlk53057053"/>
      <w:r w:rsidRPr="007D74EC">
        <w:rPr>
          <w:sz w:val="28"/>
          <w:szCs w:val="28"/>
        </w:rPr>
        <w:t>4) сведения о профессиональной и общественной деятельности за последние три года;</w:t>
      </w:r>
    </w:p>
    <w:p w14:paraId="688C63E5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5) заявление о согласии на обработку персональных данных;</w:t>
      </w:r>
      <w:bookmarkEnd w:id="1"/>
    </w:p>
    <w:p w14:paraId="6CE12733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6) краткую информацию об общественной или иной некоммерческой организации, выдвинувшей кандидата в члены Общественной палаты.</w:t>
      </w:r>
    </w:p>
    <w:p w14:paraId="14A9B5A8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6. Кандидат в члены Общественной палаты, выдвигаемый в порядке самовыдвижения, представляет в орган, утверждающий состав Общественной палаты, заявление о выдвижении кандидатом в члены Общественной палаты, а также следующие документы:</w:t>
      </w:r>
    </w:p>
    <w:p w14:paraId="4DAAB7AF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1) копию паспорта;</w:t>
      </w:r>
    </w:p>
    <w:p w14:paraId="2955A39F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2) справку об отсутствии неснятой или непогашенной судимости;</w:t>
      </w:r>
    </w:p>
    <w:p w14:paraId="5572C594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3) сведения о профессиональной и общественной деятельности за последние три года;</w:t>
      </w:r>
    </w:p>
    <w:p w14:paraId="2F12AF29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4) заявление о согласии на обработку персональных данных;</w:t>
      </w:r>
    </w:p>
    <w:p w14:paraId="7AD67D0D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7. Кандидат в члены Общественной палаты вправе в любое время до его утверждения членом Общественной палаты отозвать заявление о выдвижении кандидатом в члены Общественной палаты, направив письменное заявление в орган, утверждающий состав Общественной палаты. В этом случае кандидат исключается из списка кандидатов в члены Общественной палаты.</w:t>
      </w:r>
    </w:p>
    <w:p w14:paraId="11884EAA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 xml:space="preserve">8. Если по истечении установленного периода приема документов количество кандидатов в члены Общественной палаты окажется менее двух третей от установленного числа членов Общественной палаты, период </w:t>
      </w:r>
      <w:r w:rsidRPr="007D74EC">
        <w:rPr>
          <w:rFonts w:ascii="Times New Roman" w:hAnsi="Times New Roman"/>
          <w:sz w:val="28"/>
          <w:szCs w:val="28"/>
        </w:rPr>
        <w:lastRenderedPageBreak/>
        <w:t>дополнительного выдвижения кандидатов в члены Общественной палаты продлевается до достижения необходимого количества кандидатов, но не более чем на 30 календарных дней со дня истечения срока приема документов.</w:t>
      </w:r>
    </w:p>
    <w:p w14:paraId="353E9BD0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EC3C0D" w14:textId="77777777" w:rsidR="007D74EC" w:rsidRPr="007D74EC" w:rsidRDefault="007D74EC" w:rsidP="00743157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8</w:t>
      </w:r>
      <w:r w:rsidRPr="007D74EC">
        <w:rPr>
          <w:rFonts w:ascii="Times New Roman" w:hAnsi="Times New Roman"/>
          <w:sz w:val="28"/>
          <w:szCs w:val="28"/>
        </w:rPr>
        <w:t>. Отбор и утверждение членов Общественной палаты</w:t>
      </w:r>
    </w:p>
    <w:p w14:paraId="2AC88F1F" w14:textId="77777777" w:rsidR="007D74EC" w:rsidRPr="007D74EC" w:rsidRDefault="007D74EC" w:rsidP="007D74EC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B276E47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1. Глава Администрации по результатам проведения консультаций с общественными объединениями и иными некоммерческими организациями не позднее чем за 10 дней до дня истечения срока полномочий членов действующего состава Общественной палаты издает постановление Администрации об утверждении членов Общественной палаты.</w:t>
      </w:r>
    </w:p>
    <w:p w14:paraId="62BE87B6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 xml:space="preserve">2. Председатель Собрания депутатов – глава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 по результатам проведения консультаций с общественными объединениями и иными некоммерческими организациями не позднее чем за 20 дней до дня истечения срока полномочий членов действующего состава Общественной палаты вносит предложение по кандидатурам членов Общественной палаты на рассмотрение Собрания депутатов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района.</w:t>
      </w:r>
    </w:p>
    <w:p w14:paraId="42693CF0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 xml:space="preserve">Решение об утверждении членов Общественной палаты принимается Собранием депутатов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 не позднее чем за 10 дней до дня истечения срока полномочий членов действующего состава Общественной палаты и оформляется решением Собрания депутатов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района.</w:t>
      </w:r>
    </w:p>
    <w:p w14:paraId="5A53ABA3" w14:textId="77777777" w:rsidR="007D74EC" w:rsidRPr="007D74EC" w:rsidRDefault="00885356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74EC" w:rsidRPr="007D74EC">
        <w:rPr>
          <w:rFonts w:ascii="Times New Roman" w:hAnsi="Times New Roman"/>
          <w:sz w:val="28"/>
          <w:szCs w:val="28"/>
        </w:rPr>
        <w:t xml:space="preserve">. В целях проверки соответствия кандидатов в члены Общественной палаты требованиям, установленным настоящим Положением для членов Общественной палаты, главой Администрации, председателем Собрания депутатов – главой </w:t>
      </w:r>
      <w:r w:rsidR="007D74EC">
        <w:rPr>
          <w:rFonts w:ascii="Times New Roman" w:hAnsi="Times New Roman"/>
          <w:sz w:val="28"/>
          <w:szCs w:val="28"/>
        </w:rPr>
        <w:t>Белокалитвинского</w:t>
      </w:r>
      <w:r w:rsidR="007D74EC" w:rsidRPr="007D74EC">
        <w:rPr>
          <w:rFonts w:ascii="Times New Roman" w:hAnsi="Times New Roman"/>
          <w:sz w:val="28"/>
          <w:szCs w:val="28"/>
        </w:rPr>
        <w:t xml:space="preserve"> района могут направляться запросы в государственные и муниципальные органы, общественные или иные некоммерческие организации.</w:t>
      </w:r>
    </w:p>
    <w:p w14:paraId="56EC6DFF" w14:textId="77777777" w:rsidR="007D74EC" w:rsidRPr="007D74EC" w:rsidRDefault="00885356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74EC" w:rsidRPr="007D74EC">
        <w:rPr>
          <w:rFonts w:ascii="Times New Roman" w:hAnsi="Times New Roman"/>
          <w:sz w:val="28"/>
          <w:szCs w:val="28"/>
        </w:rPr>
        <w:t>.Решение совета Общественной палаты Ростовской области об утверждении членов Общественной палаты направляется в Администрацию не позднее чем за 10 дней до дня истечения срока полномочий членов действующего состава Общественной палаты.</w:t>
      </w:r>
    </w:p>
    <w:p w14:paraId="4744AB0D" w14:textId="77777777" w:rsidR="007D74EC" w:rsidRPr="007D74EC" w:rsidRDefault="00885356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D74EC" w:rsidRPr="007D74EC">
        <w:rPr>
          <w:rFonts w:ascii="Times New Roman" w:hAnsi="Times New Roman"/>
          <w:sz w:val="28"/>
          <w:szCs w:val="28"/>
        </w:rPr>
        <w:t>. Сформированный список утвержденных членов Общественной палаты публикуется в СМИ, а также размещается на официальном сайте Администрации.</w:t>
      </w:r>
    </w:p>
    <w:p w14:paraId="3062DC4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A95F5E" w14:textId="77777777" w:rsidR="007D74EC" w:rsidRPr="007D74EC" w:rsidRDefault="007D74EC" w:rsidP="007431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4EC">
        <w:rPr>
          <w:rFonts w:ascii="Times New Roman" w:hAnsi="Times New Roman"/>
          <w:sz w:val="28"/>
          <w:szCs w:val="28"/>
        </w:rPr>
        <w:t>Замещение вакантного места члена Общественной палаты</w:t>
      </w:r>
    </w:p>
    <w:p w14:paraId="0BBC6F3F" w14:textId="77777777" w:rsidR="007D74EC" w:rsidRPr="007D74EC" w:rsidRDefault="007D74EC" w:rsidP="007D74EC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7046C0C" w14:textId="77777777" w:rsidR="007D74EC" w:rsidRPr="007D74EC" w:rsidRDefault="007D74EC" w:rsidP="007D74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1. В случае прекращения полномочий члена Общественной палаты до истечения срока, установленного пунктом 1 статьи 6настоящего Положения, глава Администрации не позднее чем через 5 календарных дней со дня прекращения полномочий члена Общественной палаты информирует о данном факте орган, который ранее утверждал члена Общественной палаты, прекратившего свои полномочия, и объявляет в СМИ, а также на официальном сайте Администрации о начале процедуры замещения вакантного места члена Общественной палаты.</w:t>
      </w:r>
    </w:p>
    <w:p w14:paraId="5FB1EFFC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lastRenderedPageBreak/>
        <w:t>Новый член Общественной палаты вводится в ее состав тем должностным лицом или органом, который ранее утверждал члена Общественной палаты, прекратившего свои полномочия.</w:t>
      </w:r>
    </w:p>
    <w:p w14:paraId="4850786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2. Заявление на выдвижение кандидатом в члены Общественной палаты, а также документы, предусмотренные пункт</w:t>
      </w:r>
      <w:r>
        <w:rPr>
          <w:rFonts w:ascii="Times New Roman" w:hAnsi="Times New Roman"/>
          <w:sz w:val="28"/>
          <w:szCs w:val="28"/>
        </w:rPr>
        <w:t xml:space="preserve">ами 5 или 6 статьи 7 настоящего </w:t>
      </w:r>
      <w:r w:rsidRPr="007D74EC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>,</w:t>
      </w:r>
      <w:r w:rsidRPr="007D74EC">
        <w:rPr>
          <w:rFonts w:ascii="Times New Roman" w:hAnsi="Times New Roman"/>
          <w:sz w:val="28"/>
          <w:szCs w:val="28"/>
        </w:rPr>
        <w:t xml:space="preserve"> направляются председателю Общественной палаты.</w:t>
      </w:r>
    </w:p>
    <w:p w14:paraId="5227E9CC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Период приема документов при замещении вакантного места члена Общественной палаты не должен превышать 30 календарных дней. По окончании приема документов список кандидатов в члены Общественной палаты публикуется в СМИ, а также размещается на официальном сайте Администрации и направляется в орган, который ранее утверждал члена Общественной палаты, прекратившего свои полномочия.</w:t>
      </w:r>
    </w:p>
    <w:p w14:paraId="604123E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3. Если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объявляется начало формирования Общественной палаты в новом составе.</w:t>
      </w:r>
    </w:p>
    <w:p w14:paraId="3E0B4B3B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51E901" w14:textId="77777777" w:rsidR="007D74EC" w:rsidRPr="007D74EC" w:rsidRDefault="007D74EC" w:rsidP="007431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10.</w:t>
      </w:r>
      <w:r w:rsidRPr="007D74EC">
        <w:rPr>
          <w:rFonts w:ascii="Times New Roman" w:hAnsi="Times New Roman"/>
          <w:sz w:val="28"/>
          <w:szCs w:val="28"/>
        </w:rPr>
        <w:t xml:space="preserve"> Органы Общественной палаты</w:t>
      </w:r>
    </w:p>
    <w:p w14:paraId="2B64ABA6" w14:textId="77777777" w:rsidR="007D74EC" w:rsidRPr="007D74EC" w:rsidRDefault="007D74EC" w:rsidP="007D74EC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019C27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1. Органами Общественной палаты являются:</w:t>
      </w:r>
    </w:p>
    <w:p w14:paraId="0745394E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1) совет Общественной палаты;</w:t>
      </w:r>
    </w:p>
    <w:p w14:paraId="05B4070F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2) председатель Общественной палаты;</w:t>
      </w:r>
    </w:p>
    <w:p w14:paraId="667F73E2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3) комиссии Общественной палаты.</w:t>
      </w:r>
    </w:p>
    <w:p w14:paraId="428D9019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2. К исключительной компетенции Общественной палаты относится решение следующих вопросов:</w:t>
      </w:r>
    </w:p>
    <w:p w14:paraId="4BDDF79B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1) утверждение Регламента Общественной палаты и внесение в него изменений;</w:t>
      </w:r>
    </w:p>
    <w:p w14:paraId="1D70DE10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33"/>
      <w:bookmarkEnd w:id="2"/>
      <w:r w:rsidRPr="007D74EC">
        <w:rPr>
          <w:rFonts w:ascii="Times New Roman" w:hAnsi="Times New Roman"/>
          <w:sz w:val="28"/>
          <w:szCs w:val="28"/>
        </w:rPr>
        <w:t>2) избрание председателя Общественной палаты и заместителей председателя Общественной палаты;</w:t>
      </w:r>
    </w:p>
    <w:p w14:paraId="0E03BCBE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3) утверждение количества комиссий Общественной палаты, их наименований</w:t>
      </w:r>
      <w:r w:rsidR="00885356">
        <w:rPr>
          <w:rFonts w:ascii="Times New Roman" w:hAnsi="Times New Roman"/>
          <w:sz w:val="28"/>
          <w:szCs w:val="28"/>
        </w:rPr>
        <w:t xml:space="preserve"> </w:t>
      </w:r>
      <w:r w:rsidRPr="007D74EC">
        <w:rPr>
          <w:rFonts w:ascii="Times New Roman" w:hAnsi="Times New Roman"/>
          <w:sz w:val="28"/>
          <w:szCs w:val="28"/>
        </w:rPr>
        <w:t>и определение направлений их деятельности;</w:t>
      </w:r>
    </w:p>
    <w:p w14:paraId="406C8FF4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35"/>
      <w:bookmarkEnd w:id="3"/>
      <w:r w:rsidRPr="007D74EC">
        <w:rPr>
          <w:rFonts w:ascii="Times New Roman" w:hAnsi="Times New Roman"/>
          <w:sz w:val="28"/>
          <w:szCs w:val="28"/>
        </w:rPr>
        <w:t>4) избрание председателей комиссий Общественной палаты и их заместителей.</w:t>
      </w:r>
    </w:p>
    <w:p w14:paraId="1FDB4FB2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3. Общественная палата в период своей работы вправе рассматривать и принимать решения по вопросам, входящим в компетенцию совета Общественной палаты.</w:t>
      </w:r>
    </w:p>
    <w:p w14:paraId="3B8D212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4. Вопросы, указанные в под</w:t>
      </w:r>
      <w:hyperlink w:anchor="P133" w:tooltip="2) избрание председателя Общественной палаты и заместителей председателя Общественной палаты;" w:history="1">
        <w:r w:rsidRPr="007D74EC">
          <w:rPr>
            <w:rFonts w:ascii="Times New Roman" w:hAnsi="Times New Roman"/>
            <w:sz w:val="28"/>
            <w:szCs w:val="28"/>
          </w:rPr>
          <w:t>пунктах 2</w:t>
        </w:r>
      </w:hyperlink>
      <w:r w:rsidRPr="007D74EC">
        <w:rPr>
          <w:rFonts w:ascii="Times New Roman" w:hAnsi="Times New Roman"/>
          <w:sz w:val="28"/>
          <w:szCs w:val="28"/>
        </w:rPr>
        <w:t xml:space="preserve"> – </w:t>
      </w:r>
      <w:hyperlink w:anchor="P135" w:tooltip="4) избрание председателей комиссий Общественной палаты и их заместителей." w:history="1">
        <w:r w:rsidRPr="007D74EC">
          <w:rPr>
            <w:rFonts w:ascii="Times New Roman" w:hAnsi="Times New Roman"/>
            <w:sz w:val="28"/>
            <w:szCs w:val="28"/>
          </w:rPr>
          <w:t>4 пункта 2</w:t>
        </w:r>
      </w:hyperlink>
      <w:r w:rsidRPr="007D74EC">
        <w:rPr>
          <w:rFonts w:ascii="Times New Roman" w:hAnsi="Times New Roman"/>
          <w:sz w:val="28"/>
          <w:szCs w:val="28"/>
        </w:rPr>
        <w:t xml:space="preserve"> настоящей статьи, должны быть рассмотрены на первом заседании Общественной палаты, образованной в правомочном составе.</w:t>
      </w:r>
    </w:p>
    <w:p w14:paraId="303DA59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5. В совет Общественной палаты входят председатель Общественной палаты, заместители председателя Общественной палаты, председатели комиссий Общественной палаты.</w:t>
      </w:r>
    </w:p>
    <w:p w14:paraId="480581B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Совет Общественной палаты является постоянно действующим органом. Председателем совета Общественной палаты является председатель Общественной палаты.</w:t>
      </w:r>
    </w:p>
    <w:p w14:paraId="164D5139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lastRenderedPageBreak/>
        <w:t>Заседания совета Общественной палаты проводятся не реже одного раза в месяц.</w:t>
      </w:r>
    </w:p>
    <w:p w14:paraId="2F31BD18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6. Совет Общественной палаты:</w:t>
      </w:r>
    </w:p>
    <w:p w14:paraId="222FFCD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1) утверждает план работы Общественной палаты на год и вносит в него изменения;</w:t>
      </w:r>
    </w:p>
    <w:p w14:paraId="260383A6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2) принимает решение о проведении внеочередного заседания Общественной палаты;</w:t>
      </w:r>
    </w:p>
    <w:p w14:paraId="6FDE2BFA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3) определяет дату проведения и утверждает проект повестки дня заседания Общественной палаты;</w:t>
      </w:r>
    </w:p>
    <w:p w14:paraId="394A0A42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4) принимает решение о привлечении к работе Общественной палаты граждан и некоммерческих организаций, представители которых не вошли в ее состав;</w:t>
      </w:r>
    </w:p>
    <w:p w14:paraId="68786A4E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5) направляет запросы Общественной палаты в территориальные органы федеральных органов исполнительной власти, органы государственной власти Ростовской области, органы местного самоуправления, государственные и муниципальные организации, иные организации, осуществляющие в соответствии с федеральными законами отдельные публичные полномочия на территории Ростовской области;</w:t>
      </w:r>
    </w:p>
    <w:p w14:paraId="6E93147D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6) разрабатывает и представляет на утверждение Общественной палаты Кодекс этики членов Общественной палаты (далее – Кодекс этики);</w:t>
      </w:r>
    </w:p>
    <w:p w14:paraId="1B85FDAB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7) дает поручения председателю Общественной палаты, комиссиям Общественной палаты, председателям комиссий Общественной палаты;</w:t>
      </w:r>
    </w:p>
    <w:p w14:paraId="7E613F24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8) вносит предложения по изменению Регламента Общественной палаты;</w:t>
      </w:r>
    </w:p>
    <w:p w14:paraId="73C046DB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9) осуществляет иные полномочия в соответствии с федеральным и областным законодательством и Регламентом Общественной палаты.</w:t>
      </w:r>
    </w:p>
    <w:p w14:paraId="326B2649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7. Председатель Общественной палаты избирается из числа членов Общественной палаты открытым голосованием.</w:t>
      </w:r>
    </w:p>
    <w:p w14:paraId="53A8998E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8. Председатель Общественной палаты:</w:t>
      </w:r>
    </w:p>
    <w:p w14:paraId="0617D10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1) организует работу совета Общественной палаты;</w:t>
      </w:r>
    </w:p>
    <w:p w14:paraId="5ABAB75C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2) определяет обязанности заместителей председателя Общественной палаты по согласованию с советом Общественной палаты;</w:t>
      </w:r>
    </w:p>
    <w:p w14:paraId="481918A4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3) представляет Общественную палату в отношениях с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иными некоммерческими организациями, гражданами;</w:t>
      </w:r>
    </w:p>
    <w:p w14:paraId="05D32BB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4) выступает с предложением о проведении внеочередного заседания совета Общественной палаты;</w:t>
      </w:r>
    </w:p>
    <w:p w14:paraId="1140C0AF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5) подписывает решения, обращения и иные документы, принятые Общественной палатой, советом Общественной палаты, а также запросы Общественной палаты;</w:t>
      </w:r>
    </w:p>
    <w:p w14:paraId="7C2CABB3" w14:textId="77777777" w:rsidR="007D74EC" w:rsidRPr="007D74EC" w:rsidRDefault="00885356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74EC" w:rsidRPr="007D74EC">
        <w:rPr>
          <w:rFonts w:ascii="Times New Roman" w:hAnsi="Times New Roman"/>
          <w:sz w:val="28"/>
          <w:szCs w:val="28"/>
        </w:rPr>
        <w:t>) осуществляет иные полномочия в соответствии с федеральным и областным законодательством и Регламентом Общественной палаты.</w:t>
      </w:r>
    </w:p>
    <w:p w14:paraId="58C3DFB9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9. Комиссии Общественной палаты являются постоянно действующими органами. В состав комиссий Общественной палаты входят члены Общественной палаты.</w:t>
      </w:r>
    </w:p>
    <w:p w14:paraId="6D6A930C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982135" w14:textId="77777777" w:rsidR="007D74EC" w:rsidRPr="00CE2882" w:rsidRDefault="007D74EC" w:rsidP="007D74EC">
      <w:pPr>
        <w:pStyle w:val="ConsPlusNormal"/>
        <w:widowControl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E2882">
        <w:rPr>
          <w:rFonts w:ascii="Times New Roman" w:hAnsi="Times New Roman"/>
          <w:b/>
          <w:bCs/>
          <w:sz w:val="28"/>
          <w:szCs w:val="28"/>
        </w:rPr>
        <w:t>Глава 3. СТАТУС ЧЛЕНА ОБЩЕСТВЕННОЙ ПАЛАТЫ</w:t>
      </w:r>
    </w:p>
    <w:p w14:paraId="633EACD1" w14:textId="77777777" w:rsidR="007D74EC" w:rsidRPr="007D74EC" w:rsidRDefault="007D74EC" w:rsidP="007D74EC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678C176" w14:textId="77777777" w:rsidR="007D74EC" w:rsidRPr="007D74EC" w:rsidRDefault="007D74EC" w:rsidP="00CE2882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11</w:t>
      </w:r>
      <w:r w:rsidRPr="007D74EC">
        <w:rPr>
          <w:rFonts w:ascii="Times New Roman" w:hAnsi="Times New Roman"/>
          <w:sz w:val="28"/>
          <w:szCs w:val="28"/>
        </w:rPr>
        <w:t>. Член Общественной палаты</w:t>
      </w:r>
    </w:p>
    <w:p w14:paraId="11A2CF85" w14:textId="77777777" w:rsidR="007D74EC" w:rsidRPr="007D74EC" w:rsidRDefault="007D74EC" w:rsidP="007D74EC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DFFDA5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 xml:space="preserve">1. Членом Общественной палаты может быть гражданин Российской Федерации, постоянно проживающий на территории </w:t>
      </w:r>
      <w:r>
        <w:rPr>
          <w:rFonts w:ascii="Times New Roman" w:hAnsi="Times New Roman"/>
          <w:sz w:val="28"/>
          <w:szCs w:val="28"/>
        </w:rPr>
        <w:t>Белокалитвинского</w:t>
      </w:r>
      <w:r w:rsidRPr="007D74EC">
        <w:rPr>
          <w:rFonts w:ascii="Times New Roman" w:hAnsi="Times New Roman"/>
          <w:sz w:val="28"/>
          <w:szCs w:val="28"/>
        </w:rPr>
        <w:t xml:space="preserve"> района, достигший возраста 18 лет.</w:t>
      </w:r>
    </w:p>
    <w:p w14:paraId="4B67F7D9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2. Членами Общественной палаты не могут быть:</w:t>
      </w:r>
    </w:p>
    <w:p w14:paraId="6E9C1B2B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1) лица, признанные судом недееспособными или ограниченно дееспособными;</w:t>
      </w:r>
    </w:p>
    <w:p w14:paraId="75CB2A9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2) лица, имеющие неснятую или непогашенную судимость;</w:t>
      </w:r>
    </w:p>
    <w:p w14:paraId="0E2CF6E3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3)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14:paraId="6E081FD4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4) лица, членство которых в Общественной палате ранее было прекращено в случаях, установленных подпунктами 3, 6, 7, 9 пункта 1 статьи 14 настоящего Положения;</w:t>
      </w:r>
    </w:p>
    <w:p w14:paraId="48B9FF27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5) лица, замещающие государственные должности Российской Федерации, должности федеральной государственной службы, государственные должности Ростовской области, должности государственной гражданской службы Ростовской области, муниципальные должности, должности муниципальной службы;</w:t>
      </w:r>
    </w:p>
    <w:p w14:paraId="227E4DD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3. 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14:paraId="627C0BD0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4. Объединение членов Общественной палаты по принципу национальной, религиозной, региональной или партийной принадлежности не допускается.</w:t>
      </w:r>
    </w:p>
    <w:p w14:paraId="4BDE0FF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16612D" w14:textId="77777777" w:rsidR="007D74EC" w:rsidRPr="007D74EC" w:rsidRDefault="007D74EC" w:rsidP="00CE2882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12</w:t>
      </w:r>
      <w:r w:rsidRPr="007D74EC">
        <w:rPr>
          <w:rFonts w:ascii="Times New Roman" w:hAnsi="Times New Roman"/>
          <w:sz w:val="28"/>
          <w:szCs w:val="28"/>
        </w:rPr>
        <w:t>. Участие членов Общественной палаты в ее деятельности</w:t>
      </w:r>
    </w:p>
    <w:p w14:paraId="729ABFE7" w14:textId="77777777" w:rsidR="007D74EC" w:rsidRPr="007D74EC" w:rsidRDefault="007D74EC" w:rsidP="007D74EC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35C108D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14:paraId="497CE6C3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2. Члены Общественной палаты принимают личное участие в работе Общественной палаты, комиссий Общественной палаты. Передача права голоса другому члену Общественной палаты при принятии решений не допускается.</w:t>
      </w:r>
    </w:p>
    <w:p w14:paraId="57ADABB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3. Член Общественной палаты вправе:</w:t>
      </w:r>
    </w:p>
    <w:p w14:paraId="3CA091DF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1) свободно высказывать свое мнение по любому вопросу деятельности Общественной палаты, совета и комиссий Общественной палаты;</w:t>
      </w:r>
    </w:p>
    <w:p w14:paraId="7708F96A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2) получать документы, иные материалы, содержащие информацию о работе Общественной палаты, совета и комиссий Общественной палаты;</w:t>
      </w:r>
    </w:p>
    <w:p w14:paraId="2E555CCF" w14:textId="77777777" w:rsidR="007D74EC" w:rsidRPr="007D74EC" w:rsidRDefault="007D74EC" w:rsidP="007D74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lastRenderedPageBreak/>
        <w:t>3) вносить предложения по повестке заседания Общественной палаты, совета, комиссий Общественной палаты, принимать участие в подготовке материалов к их заседаниям, проектов решений Общественной палаты, совета, комиссий Общественной палаты, участвовать в обсуждении вопросов повестки заседаний;</w:t>
      </w:r>
    </w:p>
    <w:p w14:paraId="1BD62A13" w14:textId="77777777" w:rsidR="007D74EC" w:rsidRPr="007D74EC" w:rsidRDefault="007D74EC" w:rsidP="007D74EC">
      <w:pPr>
        <w:widowControl w:val="0"/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4) в случае несогласия с решением Общественной палаты, совета, комиссий Общественной палаты изложить свое особое мнение устно и в письменном виде. Особое мнение члена Общественной палаты приобщается к протоколу заседания Общественной палаты;</w:t>
      </w:r>
    </w:p>
    <w:p w14:paraId="0218C936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5) участвовать в реализации решений Общественной палаты.</w:t>
      </w:r>
    </w:p>
    <w:p w14:paraId="0BEBD9D6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4. Член Общественной палаты обязан работать не менее чем в одной из комиссий Общественной палаты.</w:t>
      </w:r>
    </w:p>
    <w:p w14:paraId="7210A994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14:paraId="04468480" w14:textId="77777777" w:rsidR="007D74EC" w:rsidRPr="007D74EC" w:rsidRDefault="007D74EC" w:rsidP="008853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6. Член Общественной палаты не вправе использовать свою деятельность</w:t>
      </w:r>
      <w:r w:rsidR="00885356">
        <w:rPr>
          <w:rFonts w:ascii="Times New Roman" w:hAnsi="Times New Roman"/>
          <w:sz w:val="28"/>
          <w:szCs w:val="28"/>
        </w:rPr>
        <w:t xml:space="preserve"> </w:t>
      </w:r>
      <w:r w:rsidRPr="007D74EC">
        <w:rPr>
          <w:rFonts w:ascii="Times New Roman" w:hAnsi="Times New Roman"/>
          <w:sz w:val="28"/>
          <w:szCs w:val="28"/>
        </w:rPr>
        <w:t>в Общественной палате в интересах политических партий, общественных объединений</w:t>
      </w:r>
      <w:r w:rsidR="00885356">
        <w:rPr>
          <w:rFonts w:ascii="Times New Roman" w:hAnsi="Times New Roman"/>
          <w:sz w:val="28"/>
          <w:szCs w:val="28"/>
        </w:rPr>
        <w:t xml:space="preserve"> </w:t>
      </w:r>
      <w:r w:rsidRPr="007D74EC">
        <w:rPr>
          <w:rFonts w:ascii="Times New Roman" w:hAnsi="Times New Roman"/>
          <w:sz w:val="28"/>
          <w:szCs w:val="28"/>
        </w:rPr>
        <w:t>и иных некоммерческих организаций, а также в личных интересах.</w:t>
      </w:r>
    </w:p>
    <w:p w14:paraId="2055E2DE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ED1340" w14:textId="77777777" w:rsidR="007D74EC" w:rsidRPr="007D74EC" w:rsidRDefault="007D74EC" w:rsidP="00CE2882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13</w:t>
      </w:r>
      <w:r w:rsidRPr="007D74EC">
        <w:rPr>
          <w:rFonts w:ascii="Times New Roman" w:hAnsi="Times New Roman"/>
          <w:sz w:val="28"/>
          <w:szCs w:val="28"/>
        </w:rPr>
        <w:t>. Кодекс этики членов Общественной палаты</w:t>
      </w:r>
    </w:p>
    <w:p w14:paraId="3708455C" w14:textId="77777777" w:rsidR="007D74EC" w:rsidRPr="007D74EC" w:rsidRDefault="007D74EC" w:rsidP="007D74EC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53599C5C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1. Совет Общественной палаты разрабатывает и представляет на утверждение Общественной палаты Кодекс этики.</w:t>
      </w:r>
    </w:p>
    <w:p w14:paraId="2FD04945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14:paraId="6497995B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E3283A" w14:textId="77777777" w:rsidR="007D74EC" w:rsidRPr="007D74EC" w:rsidRDefault="007D74EC" w:rsidP="00CE2882">
      <w:pPr>
        <w:pStyle w:val="ConsPlusNormal"/>
        <w:widowControl/>
        <w:ind w:left="2410" w:hanging="1701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14</w:t>
      </w:r>
      <w:r w:rsidRPr="007D74EC">
        <w:rPr>
          <w:rFonts w:ascii="Times New Roman" w:hAnsi="Times New Roman"/>
          <w:sz w:val="28"/>
          <w:szCs w:val="28"/>
        </w:rPr>
        <w:t>. Прекращение и приостановление полномочий члена Общественной палаты</w:t>
      </w:r>
    </w:p>
    <w:p w14:paraId="738B0FAF" w14:textId="77777777" w:rsidR="007D74EC" w:rsidRPr="007D74EC" w:rsidRDefault="007D74EC" w:rsidP="007D74EC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8E5ABE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14:paraId="5DFFA19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1) истечения срока его полномочий, а также в случае принятия Общественной палатой решения о самороспуске;</w:t>
      </w:r>
    </w:p>
    <w:p w14:paraId="32E7094E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2) подачи им заявления о выходе из состава Общественной палаты;</w:t>
      </w:r>
    </w:p>
    <w:p w14:paraId="645CBAF1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3) неспособности его в течение длительного времени по состоянию здоровья участвовать в работе Общественной палаты;</w:t>
      </w:r>
    </w:p>
    <w:p w14:paraId="547CA5F0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4) смерти члена Общественной палаты;</w:t>
      </w:r>
    </w:p>
    <w:p w14:paraId="4CF6C1BA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5) вступления в законную силу вынесенного в отношении его обвинительного приговора суда;</w:t>
      </w:r>
    </w:p>
    <w:p w14:paraId="3172D8BC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6) грубого нарушения им норм Кодекса этики – по решению не менее половины от установленного числа членов Общественной палаты, принятому на заседании Общественной палаты;</w:t>
      </w:r>
    </w:p>
    <w:p w14:paraId="1DF167CF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7) выявления обстоятельств, не совместимых в соответствии с пунктом 2 статьи 11 настоящего Положения со статусом члена Общественной палаты;</w:t>
      </w:r>
    </w:p>
    <w:p w14:paraId="51283CED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lastRenderedPageBreak/>
        <w:t>8) систематического в соответствии с Регламентом Общественной палаты неучастия без уважительных причин в заседаниях Общественной палаты, работе ее органов;</w:t>
      </w:r>
    </w:p>
    <w:p w14:paraId="0FB629F1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9) если по истечении тридцати дней со дня первого заседания Общественной палаты член Общественной палаты не выполнил требование, предусмотренное пунктом 3 статьи 11 настоящего Положения.</w:t>
      </w:r>
    </w:p>
    <w:p w14:paraId="5A73ADDC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14:paraId="22E1AA50" w14:textId="77777777" w:rsidR="007D74EC" w:rsidRPr="007D74EC" w:rsidRDefault="007D74EC" w:rsidP="007D74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3. Полномочия члена Общественной палаты приостанавливаются в порядке, предусмотренном Регламентом Общественной палаты, в случае:</w:t>
      </w:r>
    </w:p>
    <w:p w14:paraId="464F8D4A" w14:textId="77777777" w:rsidR="007D74EC" w:rsidRPr="007D74EC" w:rsidRDefault="007D74EC" w:rsidP="007D74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14:paraId="74EC1BA2" w14:textId="77777777" w:rsidR="007D74EC" w:rsidRPr="007D74EC" w:rsidRDefault="007D74EC" w:rsidP="007D74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2) назначения ему административного наказания в виде административного ареста;</w:t>
      </w:r>
    </w:p>
    <w:p w14:paraId="20ED0832" w14:textId="77777777" w:rsidR="007D74EC" w:rsidRPr="00075E50" w:rsidRDefault="007D74EC" w:rsidP="00075E5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D74EC">
        <w:rPr>
          <w:rFonts w:ascii="Times New Roman" w:hAnsi="Times New Roman"/>
          <w:sz w:val="28"/>
          <w:szCs w:val="28"/>
        </w:rPr>
        <w:t xml:space="preserve">3) регистрации его в качестве </w:t>
      </w:r>
      <w:r w:rsidR="00075E50" w:rsidRPr="00075E50">
        <w:rPr>
          <w:rFonts w:ascii="Times New Roman" w:hAnsi="Times New Roman"/>
          <w:sz w:val="28"/>
          <w:szCs w:val="28"/>
        </w:rPr>
        <w:t>кандидата в депутаты всех уровней, кандидата на замещение государственной и муниципальной должности,</w:t>
      </w:r>
      <w:r w:rsidRPr="007D74EC">
        <w:rPr>
          <w:rFonts w:ascii="Times New Roman" w:hAnsi="Times New Roman"/>
          <w:sz w:val="28"/>
          <w:szCs w:val="28"/>
        </w:rPr>
        <w:t xml:space="preserve"> доверенного лица или уполномоченного представителя кандидата (избирательного объединения).</w:t>
      </w:r>
    </w:p>
    <w:p w14:paraId="406020D5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D86DD6" w14:textId="77777777" w:rsidR="007D74EC" w:rsidRPr="00CE2882" w:rsidRDefault="007D74EC" w:rsidP="007D74EC">
      <w:pPr>
        <w:pStyle w:val="ConsPlusNormal"/>
        <w:widowControl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E2882">
        <w:rPr>
          <w:rFonts w:ascii="Times New Roman" w:hAnsi="Times New Roman"/>
          <w:b/>
          <w:bCs/>
          <w:sz w:val="28"/>
          <w:szCs w:val="28"/>
        </w:rPr>
        <w:t>Глава 4. ОРГАНИЗАЦИЯ ДЕЯТЕЛЬНОСТИ ОБЩЕСТВЕННОЙ ПАЛАТЫ</w:t>
      </w:r>
    </w:p>
    <w:p w14:paraId="03FA7826" w14:textId="77777777" w:rsidR="007D74EC" w:rsidRPr="007D74EC" w:rsidRDefault="007D74EC" w:rsidP="007D74EC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ADFEF45" w14:textId="77777777" w:rsidR="007D74EC" w:rsidRPr="007D74EC" w:rsidRDefault="007D74EC" w:rsidP="00C563AD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15</w:t>
      </w:r>
      <w:r w:rsidRPr="007D74EC">
        <w:rPr>
          <w:rFonts w:ascii="Times New Roman" w:hAnsi="Times New Roman"/>
          <w:sz w:val="28"/>
          <w:szCs w:val="28"/>
        </w:rPr>
        <w:t>. Первое заседание Общественной палаты</w:t>
      </w:r>
    </w:p>
    <w:p w14:paraId="3BEAFD03" w14:textId="77777777" w:rsidR="007D74EC" w:rsidRPr="007D74EC" w:rsidRDefault="007D74EC" w:rsidP="007D74EC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0F938DA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1. Общественная палата нового состава собирается на свое первое заседание не позднее чем через 30 календарных дней со дня утверждения правомочного состава Общественной палаты.</w:t>
      </w:r>
    </w:p>
    <w:p w14:paraId="3406D81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2. Первое заседание Общественной палаты созывается по инициативе Общественной палаты Ростовской области и открывается старейшим по возрасту членом Общественной палаты.</w:t>
      </w:r>
    </w:p>
    <w:p w14:paraId="059CBC7B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F77127" w14:textId="77777777" w:rsidR="007D74EC" w:rsidRPr="007D74EC" w:rsidRDefault="007D74EC" w:rsidP="00C563AD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16</w:t>
      </w:r>
      <w:r w:rsidRPr="007D74EC">
        <w:rPr>
          <w:rFonts w:ascii="Times New Roman" w:hAnsi="Times New Roman"/>
          <w:sz w:val="28"/>
          <w:szCs w:val="28"/>
        </w:rPr>
        <w:t>. Регламент Общественной палаты</w:t>
      </w:r>
    </w:p>
    <w:p w14:paraId="77BCE764" w14:textId="77777777" w:rsidR="007D74EC" w:rsidRPr="007D74EC" w:rsidRDefault="007D74EC" w:rsidP="007D74EC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505DBB2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1. Общественная палата утверждает Регламент Общественной палаты большинством голосов от установленного числа членов Общественной палаты.</w:t>
      </w:r>
    </w:p>
    <w:p w14:paraId="6CC9F296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6C43CE" w14:textId="77777777" w:rsidR="007D74EC" w:rsidRPr="007D74EC" w:rsidRDefault="007D74EC" w:rsidP="00D869D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17</w:t>
      </w:r>
      <w:r w:rsidRPr="007D74EC">
        <w:rPr>
          <w:rFonts w:ascii="Times New Roman" w:hAnsi="Times New Roman"/>
          <w:sz w:val="28"/>
          <w:szCs w:val="28"/>
        </w:rPr>
        <w:t>. Основные формы деятельности Общественной палаты</w:t>
      </w:r>
    </w:p>
    <w:p w14:paraId="4671EB1C" w14:textId="77777777" w:rsidR="007D74EC" w:rsidRPr="007D74EC" w:rsidRDefault="007D74EC" w:rsidP="007D74EC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B5570A2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1. Основными формами деятельности Общественной палаты являются заседания Общественной палаты, заседания совета Общественной палаты, заседания комиссий Общественной палаты. Регламентом Общественной палаты могут быть предусмотрены иные формы деятельности, не противоречащие законодательству.</w:t>
      </w:r>
    </w:p>
    <w:p w14:paraId="37CEBA10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lastRenderedPageBreak/>
        <w:t>2. Заседания Общественной палаты проводятся в соответствии с планом работы Общественной палаты, но не реже одного раза в квартал.</w:t>
      </w:r>
    </w:p>
    <w:p w14:paraId="10C4CF08" w14:textId="77777777" w:rsidR="007D74EC" w:rsidRPr="007D74EC" w:rsidRDefault="007D74EC" w:rsidP="007D74EC">
      <w:pPr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3. Внеочередное заседание Общественной палаты может быть созвано по решению совета Общественной палаты или по инициативе не менее одной трети от установленного числа членов Общественной палаты.</w:t>
      </w:r>
    </w:p>
    <w:p w14:paraId="694729DD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14:paraId="6A1DF9D2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 xml:space="preserve">5. В работе Общественной палаты могут принимать участие члены </w:t>
      </w:r>
      <w:r w:rsidR="00885356">
        <w:rPr>
          <w:rFonts w:ascii="Times New Roman" w:hAnsi="Times New Roman"/>
          <w:sz w:val="28"/>
          <w:szCs w:val="28"/>
        </w:rPr>
        <w:t>О</w:t>
      </w:r>
      <w:r w:rsidRPr="007D74EC">
        <w:rPr>
          <w:rFonts w:ascii="Times New Roman" w:hAnsi="Times New Roman"/>
          <w:sz w:val="28"/>
          <w:szCs w:val="28"/>
        </w:rPr>
        <w:t xml:space="preserve">бщественной палаты Ростовской области, глава Администрации, заместители главы Администрации,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Белокалитвинского</w:t>
      </w:r>
      <w:r w:rsidRPr="007D74EC">
        <w:rPr>
          <w:rFonts w:ascii="Times New Roman" w:hAnsi="Times New Roman"/>
          <w:sz w:val="28"/>
          <w:szCs w:val="28"/>
        </w:rPr>
        <w:t xml:space="preserve"> района и депутаты Собрания депутатов </w:t>
      </w:r>
      <w:r>
        <w:rPr>
          <w:rFonts w:ascii="Times New Roman" w:hAnsi="Times New Roman"/>
          <w:sz w:val="28"/>
          <w:szCs w:val="28"/>
        </w:rPr>
        <w:t>Белокалитвинского</w:t>
      </w:r>
      <w:r w:rsidRPr="007D74EC">
        <w:rPr>
          <w:rFonts w:ascii="Times New Roman" w:hAnsi="Times New Roman"/>
          <w:sz w:val="28"/>
          <w:szCs w:val="28"/>
        </w:rPr>
        <w:t xml:space="preserve"> района, иные должностные лица органов местного самоуправления.</w:t>
      </w:r>
    </w:p>
    <w:p w14:paraId="1B05D4C5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C0371F" w14:textId="77777777" w:rsidR="007D74EC" w:rsidRPr="007D74EC" w:rsidRDefault="007D74EC" w:rsidP="00D869DA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b/>
          <w:sz w:val="28"/>
          <w:szCs w:val="28"/>
        </w:rPr>
        <w:t>Статья 18</w:t>
      </w:r>
      <w:r w:rsidRPr="007D74EC">
        <w:rPr>
          <w:rFonts w:ascii="Times New Roman" w:hAnsi="Times New Roman"/>
          <w:sz w:val="28"/>
          <w:szCs w:val="28"/>
        </w:rPr>
        <w:t>. Решения Общественной палаты</w:t>
      </w:r>
    </w:p>
    <w:p w14:paraId="6E0F8AE2" w14:textId="77777777" w:rsidR="007D74EC" w:rsidRPr="007D74EC" w:rsidRDefault="007D74EC" w:rsidP="007D74EC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54FEC25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14:paraId="462344F2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2. Решения Общественной палаты носят рекомендательный характер и принимаются большинством голосов от установленного числа членов Общественной палаты</w:t>
      </w:r>
      <w:r w:rsidR="009D7C77">
        <w:rPr>
          <w:rFonts w:ascii="Times New Roman" w:hAnsi="Times New Roman"/>
          <w:sz w:val="28"/>
          <w:szCs w:val="28"/>
        </w:rPr>
        <w:t xml:space="preserve">, </w:t>
      </w:r>
      <w:r w:rsidRPr="007D74EC">
        <w:rPr>
          <w:rFonts w:ascii="Times New Roman" w:hAnsi="Times New Roman"/>
          <w:sz w:val="28"/>
          <w:szCs w:val="28"/>
        </w:rPr>
        <w:t>если иное не предусмотрено настоящим Положением и Регламентом Общественной палаты.</w:t>
      </w:r>
    </w:p>
    <w:p w14:paraId="5218DB45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числа членов Общественной палаты, если иное не предусмотрено настоящим Положением и Регламентом Общественной палаты.</w:t>
      </w:r>
    </w:p>
    <w:p w14:paraId="1EA0BA5D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В случае равенства голосов голос председателя Общественной палаты является решающим.</w:t>
      </w:r>
    </w:p>
    <w:p w14:paraId="171A4287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76E61E" w14:textId="77777777" w:rsidR="007D74EC" w:rsidRPr="007D74EC" w:rsidRDefault="007D74EC" w:rsidP="00D869DA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7D74EC">
        <w:rPr>
          <w:b/>
          <w:sz w:val="28"/>
          <w:szCs w:val="28"/>
        </w:rPr>
        <w:t>Статья 19</w:t>
      </w:r>
      <w:r w:rsidRPr="007D74EC">
        <w:rPr>
          <w:sz w:val="28"/>
          <w:szCs w:val="28"/>
        </w:rPr>
        <w:t>. Общественный контроль</w:t>
      </w:r>
    </w:p>
    <w:p w14:paraId="1D670C21" w14:textId="77777777" w:rsidR="007D74EC" w:rsidRPr="007D74EC" w:rsidRDefault="007D74EC" w:rsidP="007D74EC">
      <w:pPr>
        <w:widowControl w:val="0"/>
        <w:ind w:firstLine="709"/>
        <w:jc w:val="both"/>
        <w:rPr>
          <w:sz w:val="28"/>
          <w:szCs w:val="28"/>
        </w:rPr>
      </w:pPr>
    </w:p>
    <w:p w14:paraId="154911CD" w14:textId="77777777" w:rsidR="007D74EC" w:rsidRPr="007D74EC" w:rsidRDefault="007D74EC" w:rsidP="007D74EC">
      <w:pPr>
        <w:widowControl w:val="0"/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1. Общественная палата вправе осуществлять общественный контроль в формах общественного мониторинга, общественной проверки, общественной экспертизы,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публичные слушания, в иных формах, предусмотренных федеральными законами.</w:t>
      </w:r>
    </w:p>
    <w:p w14:paraId="2F3CA7B6" w14:textId="77777777" w:rsidR="007D74EC" w:rsidRPr="007D74EC" w:rsidRDefault="007D74EC" w:rsidP="007D74EC">
      <w:pPr>
        <w:widowControl w:val="0"/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>2. Порядок осуществления общественного контроля в формах, указанных в пункте 1 настоящей статьи, определяется Федеральным законом от 21.07.2014 № 212-ФЗ, другими федеральными законами.</w:t>
      </w:r>
    </w:p>
    <w:p w14:paraId="44FABA79" w14:textId="77777777" w:rsidR="007D74EC" w:rsidRPr="007D74EC" w:rsidRDefault="007D74EC" w:rsidP="007D74EC">
      <w:pPr>
        <w:widowControl w:val="0"/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 xml:space="preserve">3. Общественный контроль осуществляется Общественной палатой на территории </w:t>
      </w:r>
      <w:r>
        <w:rPr>
          <w:sz w:val="28"/>
          <w:szCs w:val="28"/>
        </w:rPr>
        <w:t>Белокалитвинского</w:t>
      </w:r>
      <w:r w:rsidRPr="007D74EC">
        <w:rPr>
          <w:sz w:val="28"/>
          <w:szCs w:val="28"/>
        </w:rPr>
        <w:t xml:space="preserve"> района по собственной инициативе или в связи с обращениями граждан, общественных объединений и иных некоммерческих организаций.</w:t>
      </w:r>
    </w:p>
    <w:p w14:paraId="61D08720" w14:textId="77777777" w:rsidR="007D74EC" w:rsidRPr="007D74EC" w:rsidRDefault="007D74EC" w:rsidP="007D74EC">
      <w:pPr>
        <w:widowControl w:val="0"/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lastRenderedPageBreak/>
        <w:t>4. Член Общественной палаты или иное лицо, привлекаемое Общественной палатой к осуществлению общественного контроля, не допускается к его осуществлению при наличии конфликта интересов при осуществлении общественного контроля.</w:t>
      </w:r>
    </w:p>
    <w:p w14:paraId="17DCC84B" w14:textId="77777777" w:rsidR="007D74EC" w:rsidRPr="007D74EC" w:rsidRDefault="007D74EC" w:rsidP="007D74EC">
      <w:pPr>
        <w:widowControl w:val="0"/>
        <w:ind w:firstLine="709"/>
        <w:jc w:val="both"/>
        <w:rPr>
          <w:sz w:val="28"/>
          <w:szCs w:val="28"/>
        </w:rPr>
      </w:pPr>
    </w:p>
    <w:p w14:paraId="0BFCADC8" w14:textId="77777777" w:rsidR="007D74EC" w:rsidRPr="007D74EC" w:rsidRDefault="007D74EC" w:rsidP="009B386E">
      <w:pPr>
        <w:widowControl w:val="0"/>
        <w:ind w:firstLine="709"/>
        <w:jc w:val="both"/>
        <w:rPr>
          <w:sz w:val="28"/>
          <w:szCs w:val="28"/>
        </w:rPr>
      </w:pPr>
      <w:r w:rsidRPr="007D74EC">
        <w:rPr>
          <w:b/>
          <w:sz w:val="28"/>
          <w:szCs w:val="28"/>
        </w:rPr>
        <w:t>Статья 20</w:t>
      </w:r>
      <w:r w:rsidRPr="007D74EC">
        <w:rPr>
          <w:sz w:val="28"/>
          <w:szCs w:val="28"/>
        </w:rPr>
        <w:t>. Обеспечение деятельности Общественной палаты</w:t>
      </w:r>
    </w:p>
    <w:p w14:paraId="77A37E89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3A4667" w14:textId="77777777" w:rsidR="007D74EC" w:rsidRPr="007D74EC" w:rsidRDefault="007D74EC" w:rsidP="009B386E">
      <w:pPr>
        <w:spacing w:line="276" w:lineRule="auto"/>
        <w:ind w:firstLine="709"/>
        <w:jc w:val="both"/>
        <w:rPr>
          <w:sz w:val="28"/>
          <w:szCs w:val="28"/>
        </w:rPr>
      </w:pPr>
      <w:r w:rsidRPr="007D74EC">
        <w:rPr>
          <w:sz w:val="28"/>
          <w:szCs w:val="28"/>
        </w:rPr>
        <w:t xml:space="preserve">1. Организационно-техническое обеспечение деятельности Общественной палаты </w:t>
      </w:r>
      <w:r w:rsidRPr="00075E50">
        <w:rPr>
          <w:sz w:val="28"/>
          <w:szCs w:val="28"/>
        </w:rPr>
        <w:t xml:space="preserve">осуществляется </w:t>
      </w:r>
      <w:r w:rsidR="00075E50" w:rsidRPr="00075E50">
        <w:rPr>
          <w:sz w:val="28"/>
          <w:szCs w:val="28"/>
        </w:rPr>
        <w:t xml:space="preserve">сектором по взаимодействию с административными органами, казачеством и общественными объединениями </w:t>
      </w:r>
      <w:r w:rsidRPr="00075E50">
        <w:rPr>
          <w:sz w:val="28"/>
          <w:szCs w:val="28"/>
        </w:rPr>
        <w:t>Администрации</w:t>
      </w:r>
      <w:r w:rsidR="00075E50" w:rsidRPr="00075E50">
        <w:rPr>
          <w:sz w:val="28"/>
          <w:szCs w:val="28"/>
        </w:rPr>
        <w:t xml:space="preserve"> Белокалитвинского района</w:t>
      </w:r>
      <w:r w:rsidR="00075E50">
        <w:rPr>
          <w:sz w:val="28"/>
          <w:szCs w:val="28"/>
        </w:rPr>
        <w:t>.</w:t>
      </w:r>
    </w:p>
    <w:p w14:paraId="14ABC858" w14:textId="77777777" w:rsidR="007D74EC" w:rsidRPr="007D74EC" w:rsidRDefault="007D74EC" w:rsidP="007D74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74EC">
        <w:rPr>
          <w:rFonts w:ascii="Times New Roman" w:hAnsi="Times New Roman"/>
          <w:sz w:val="28"/>
          <w:szCs w:val="28"/>
        </w:rPr>
        <w:t>2. Деятельность Общественной палаты освещается на официальном сайте Администрации и в СМИ.</w:t>
      </w:r>
    </w:p>
    <w:p w14:paraId="1D31932A" w14:textId="77777777" w:rsidR="00CD14FD" w:rsidRPr="007D74EC" w:rsidRDefault="00CD14FD" w:rsidP="00CD14FD">
      <w:pPr>
        <w:pStyle w:val="20"/>
        <w:jc w:val="right"/>
        <w:rPr>
          <w:szCs w:val="28"/>
        </w:rPr>
      </w:pPr>
    </w:p>
    <w:p w14:paraId="11E778C5" w14:textId="77777777" w:rsidR="007F6EE4" w:rsidRDefault="007F6EE4" w:rsidP="00CD14FD">
      <w:pPr>
        <w:pStyle w:val="20"/>
        <w:jc w:val="left"/>
        <w:rPr>
          <w:szCs w:val="28"/>
        </w:rPr>
      </w:pPr>
    </w:p>
    <w:p w14:paraId="6797A75A" w14:textId="77777777" w:rsidR="00C36579" w:rsidRDefault="00C36579" w:rsidP="00CD14FD">
      <w:pPr>
        <w:pStyle w:val="20"/>
        <w:jc w:val="left"/>
        <w:rPr>
          <w:szCs w:val="28"/>
        </w:rPr>
      </w:pPr>
    </w:p>
    <w:p w14:paraId="44ED12BF" w14:textId="77777777" w:rsidR="00C36579" w:rsidRDefault="00C36579" w:rsidP="00CD14FD">
      <w:pPr>
        <w:pStyle w:val="20"/>
        <w:jc w:val="left"/>
        <w:rPr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003"/>
      </w:tblGrid>
      <w:tr w:rsidR="00C36579" w:rsidRPr="00C36579" w14:paraId="1247C70A" w14:textId="77777777" w:rsidTr="00206B1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54C4F8CB" w14:textId="77777777" w:rsidR="00C36579" w:rsidRPr="00C36579" w:rsidRDefault="00C36579" w:rsidP="006730A2">
            <w:pPr>
              <w:rPr>
                <w:sz w:val="28"/>
                <w:szCs w:val="28"/>
              </w:rPr>
            </w:pPr>
            <w:r w:rsidRPr="00C36579">
              <w:rPr>
                <w:sz w:val="28"/>
                <w:szCs w:val="28"/>
              </w:rPr>
              <w:t>Исполняющий обязанности</w:t>
            </w:r>
          </w:p>
          <w:p w14:paraId="238953D9" w14:textId="77777777" w:rsidR="00C36579" w:rsidRPr="00C36579" w:rsidRDefault="00C36579" w:rsidP="006730A2">
            <w:pPr>
              <w:rPr>
                <w:sz w:val="28"/>
                <w:szCs w:val="28"/>
              </w:rPr>
            </w:pPr>
            <w:r w:rsidRPr="00C36579">
              <w:rPr>
                <w:sz w:val="28"/>
                <w:szCs w:val="28"/>
              </w:rPr>
              <w:t xml:space="preserve">председателя Собрания депутатов – </w:t>
            </w:r>
          </w:p>
          <w:p w14:paraId="666265F9" w14:textId="77777777" w:rsidR="00C36579" w:rsidRPr="00C36579" w:rsidRDefault="00C36579" w:rsidP="006730A2">
            <w:pPr>
              <w:rPr>
                <w:sz w:val="28"/>
                <w:szCs w:val="28"/>
              </w:rPr>
            </w:pPr>
            <w:r w:rsidRPr="00C36579">
              <w:rPr>
                <w:sz w:val="28"/>
                <w:szCs w:val="28"/>
              </w:rPr>
              <w:t>главы Белокалитвинского района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67EEFFDC" w14:textId="77777777" w:rsidR="00C36579" w:rsidRPr="00C36579" w:rsidRDefault="00C36579" w:rsidP="006730A2">
            <w:pPr>
              <w:pStyle w:val="7"/>
              <w:jc w:val="right"/>
              <w:rPr>
                <w:sz w:val="28"/>
                <w:szCs w:val="28"/>
              </w:rPr>
            </w:pPr>
          </w:p>
          <w:p w14:paraId="1833B231" w14:textId="77777777" w:rsidR="00C36579" w:rsidRPr="00C36579" w:rsidRDefault="00C36579" w:rsidP="006730A2">
            <w:pPr>
              <w:jc w:val="right"/>
              <w:rPr>
                <w:sz w:val="28"/>
                <w:szCs w:val="28"/>
              </w:rPr>
            </w:pPr>
            <w:r w:rsidRPr="00C36579">
              <w:rPr>
                <w:sz w:val="28"/>
                <w:szCs w:val="28"/>
              </w:rPr>
              <w:t>В.А. Ковалев</w:t>
            </w:r>
          </w:p>
        </w:tc>
      </w:tr>
    </w:tbl>
    <w:p w14:paraId="357DC33E" w14:textId="77777777" w:rsidR="00C36579" w:rsidRDefault="00C36579" w:rsidP="00CD14FD">
      <w:pPr>
        <w:pStyle w:val="20"/>
        <w:jc w:val="left"/>
        <w:rPr>
          <w:szCs w:val="28"/>
        </w:rPr>
      </w:pPr>
    </w:p>
    <w:p w14:paraId="0D281F05" w14:textId="77777777" w:rsidR="00C36579" w:rsidRDefault="00C36579" w:rsidP="00CD14FD">
      <w:pPr>
        <w:pStyle w:val="20"/>
        <w:jc w:val="left"/>
        <w:rPr>
          <w:szCs w:val="28"/>
        </w:rPr>
      </w:pPr>
    </w:p>
    <w:sectPr w:rsidR="00C36579" w:rsidSect="000F2DC1">
      <w:headerReference w:type="default" r:id="rId8"/>
      <w:pgSz w:w="11906" w:h="16838"/>
      <w:pgMar w:top="1134" w:right="73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1D51" w14:textId="77777777" w:rsidR="005E5D3D" w:rsidRDefault="005E5D3D" w:rsidP="00216D97">
      <w:r>
        <w:separator/>
      </w:r>
    </w:p>
  </w:endnote>
  <w:endnote w:type="continuationSeparator" w:id="0">
    <w:p w14:paraId="461E765F" w14:textId="77777777" w:rsidR="005E5D3D" w:rsidRDefault="005E5D3D" w:rsidP="0021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DF89" w14:textId="77777777" w:rsidR="005E5D3D" w:rsidRDefault="005E5D3D" w:rsidP="00216D97">
      <w:r>
        <w:separator/>
      </w:r>
    </w:p>
  </w:footnote>
  <w:footnote w:type="continuationSeparator" w:id="0">
    <w:p w14:paraId="217BF114" w14:textId="77777777" w:rsidR="005E5D3D" w:rsidRDefault="005E5D3D" w:rsidP="0021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2F32" w14:textId="77777777" w:rsidR="001307FC" w:rsidRDefault="001307F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7CE">
      <w:rPr>
        <w:noProof/>
      </w:rPr>
      <w:t>4</w:t>
    </w:r>
    <w:r>
      <w:fldChar w:fldCharType="end"/>
    </w:r>
  </w:p>
  <w:p w14:paraId="6A1D53B3" w14:textId="77777777" w:rsidR="001307FC" w:rsidRDefault="001307F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F3E"/>
    <w:multiLevelType w:val="hybridMultilevel"/>
    <w:tmpl w:val="A1A2756A"/>
    <w:lvl w:ilvl="0" w:tplc="40708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2A0A5A"/>
    <w:multiLevelType w:val="multilevel"/>
    <w:tmpl w:val="7FE63ED0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841851912">
    <w:abstractNumId w:val="1"/>
  </w:num>
  <w:num w:numId="2" w16cid:durableId="202115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92"/>
    <w:rsid w:val="000057F1"/>
    <w:rsid w:val="00015178"/>
    <w:rsid w:val="00025279"/>
    <w:rsid w:val="000254F5"/>
    <w:rsid w:val="000369D3"/>
    <w:rsid w:val="00054AA8"/>
    <w:rsid w:val="00061825"/>
    <w:rsid w:val="00075E50"/>
    <w:rsid w:val="00097E83"/>
    <w:rsid w:val="000E349B"/>
    <w:rsid w:val="000E5E94"/>
    <w:rsid w:val="000F2DC1"/>
    <w:rsid w:val="00112165"/>
    <w:rsid w:val="001307FC"/>
    <w:rsid w:val="001545D3"/>
    <w:rsid w:val="0016579E"/>
    <w:rsid w:val="00191D50"/>
    <w:rsid w:val="0019585B"/>
    <w:rsid w:val="00197A64"/>
    <w:rsid w:val="001A272B"/>
    <w:rsid w:val="001A66B9"/>
    <w:rsid w:val="001B2A34"/>
    <w:rsid w:val="00206B16"/>
    <w:rsid w:val="00207928"/>
    <w:rsid w:val="00216D97"/>
    <w:rsid w:val="00284538"/>
    <w:rsid w:val="002A4D9A"/>
    <w:rsid w:val="002D16E3"/>
    <w:rsid w:val="002D40DA"/>
    <w:rsid w:val="00316C76"/>
    <w:rsid w:val="0032732A"/>
    <w:rsid w:val="00363B8B"/>
    <w:rsid w:val="003D7AA8"/>
    <w:rsid w:val="003E2080"/>
    <w:rsid w:val="003E691A"/>
    <w:rsid w:val="00484024"/>
    <w:rsid w:val="004B1690"/>
    <w:rsid w:val="004B213E"/>
    <w:rsid w:val="00530E21"/>
    <w:rsid w:val="00545389"/>
    <w:rsid w:val="005A24C3"/>
    <w:rsid w:val="005D6349"/>
    <w:rsid w:val="005E5D3D"/>
    <w:rsid w:val="006439BF"/>
    <w:rsid w:val="0064571A"/>
    <w:rsid w:val="00646568"/>
    <w:rsid w:val="00680A63"/>
    <w:rsid w:val="00683EAF"/>
    <w:rsid w:val="00741648"/>
    <w:rsid w:val="00743157"/>
    <w:rsid w:val="00754244"/>
    <w:rsid w:val="0077626D"/>
    <w:rsid w:val="00777AA1"/>
    <w:rsid w:val="007C04CC"/>
    <w:rsid w:val="007D22E5"/>
    <w:rsid w:val="007D27E7"/>
    <w:rsid w:val="007D74EC"/>
    <w:rsid w:val="007E4A92"/>
    <w:rsid w:val="007F6EE4"/>
    <w:rsid w:val="008202A9"/>
    <w:rsid w:val="00873828"/>
    <w:rsid w:val="008776B8"/>
    <w:rsid w:val="00885356"/>
    <w:rsid w:val="008911B5"/>
    <w:rsid w:val="008F2FF7"/>
    <w:rsid w:val="00925A2A"/>
    <w:rsid w:val="00954787"/>
    <w:rsid w:val="00975D70"/>
    <w:rsid w:val="0098696B"/>
    <w:rsid w:val="009B386E"/>
    <w:rsid w:val="009D7C77"/>
    <w:rsid w:val="009F4A82"/>
    <w:rsid w:val="00A20C6C"/>
    <w:rsid w:val="00A506AA"/>
    <w:rsid w:val="00A81FEE"/>
    <w:rsid w:val="00AD03AE"/>
    <w:rsid w:val="00AD7DD0"/>
    <w:rsid w:val="00B12058"/>
    <w:rsid w:val="00B717D5"/>
    <w:rsid w:val="00B73EA4"/>
    <w:rsid w:val="00B74DF8"/>
    <w:rsid w:val="00BA1C68"/>
    <w:rsid w:val="00BA423C"/>
    <w:rsid w:val="00C36579"/>
    <w:rsid w:val="00C37C84"/>
    <w:rsid w:val="00C563AD"/>
    <w:rsid w:val="00C83D05"/>
    <w:rsid w:val="00C90481"/>
    <w:rsid w:val="00C92512"/>
    <w:rsid w:val="00CA43B7"/>
    <w:rsid w:val="00CA6777"/>
    <w:rsid w:val="00CA73FC"/>
    <w:rsid w:val="00CC2567"/>
    <w:rsid w:val="00CC66F1"/>
    <w:rsid w:val="00CD14FD"/>
    <w:rsid w:val="00CE2882"/>
    <w:rsid w:val="00D0355E"/>
    <w:rsid w:val="00D11D08"/>
    <w:rsid w:val="00D24158"/>
    <w:rsid w:val="00D26A3D"/>
    <w:rsid w:val="00D3239A"/>
    <w:rsid w:val="00D41408"/>
    <w:rsid w:val="00D617CE"/>
    <w:rsid w:val="00D61A66"/>
    <w:rsid w:val="00D6321E"/>
    <w:rsid w:val="00D70E61"/>
    <w:rsid w:val="00D869DA"/>
    <w:rsid w:val="00D94BDA"/>
    <w:rsid w:val="00D97AAE"/>
    <w:rsid w:val="00DB160C"/>
    <w:rsid w:val="00DE4B14"/>
    <w:rsid w:val="00DF5A91"/>
    <w:rsid w:val="00E029DB"/>
    <w:rsid w:val="00E148D2"/>
    <w:rsid w:val="00E317C8"/>
    <w:rsid w:val="00E36DAD"/>
    <w:rsid w:val="00E43D42"/>
    <w:rsid w:val="00E73A1A"/>
    <w:rsid w:val="00E73E7D"/>
    <w:rsid w:val="00E8299E"/>
    <w:rsid w:val="00E9010B"/>
    <w:rsid w:val="00EC10A0"/>
    <w:rsid w:val="00ED7F6C"/>
    <w:rsid w:val="00EE4C4A"/>
    <w:rsid w:val="00F02449"/>
    <w:rsid w:val="00F12C25"/>
    <w:rsid w:val="00F32EA4"/>
    <w:rsid w:val="00F5216E"/>
    <w:rsid w:val="00F521B6"/>
    <w:rsid w:val="00F61592"/>
    <w:rsid w:val="00F72BB6"/>
    <w:rsid w:val="00F830B1"/>
    <w:rsid w:val="00F955A9"/>
    <w:rsid w:val="00FC2704"/>
    <w:rsid w:val="00FC649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084C3"/>
  <w15:chartTrackingRefBased/>
  <w15:docId w15:val="{27401CF8-204A-4A06-A740-16AE8E02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A92"/>
    <w:rPr>
      <w:sz w:val="24"/>
      <w:szCs w:val="24"/>
    </w:rPr>
  </w:style>
  <w:style w:type="paragraph" w:styleId="2">
    <w:name w:val="heading 2"/>
    <w:basedOn w:val="a"/>
    <w:next w:val="a"/>
    <w:qFormat/>
    <w:rsid w:val="007E4A92"/>
    <w:pPr>
      <w:keepNext/>
      <w:jc w:val="center"/>
      <w:outlineLvl w:val="1"/>
    </w:pPr>
    <w:rPr>
      <w:b/>
      <w:sz w:val="4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B73EA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4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7E4A92"/>
    <w:pPr>
      <w:ind w:firstLine="709"/>
      <w:jc w:val="both"/>
    </w:pPr>
    <w:rPr>
      <w:sz w:val="28"/>
      <w:szCs w:val="20"/>
    </w:rPr>
  </w:style>
  <w:style w:type="paragraph" w:styleId="20">
    <w:name w:val="Body Text 2"/>
    <w:basedOn w:val="a"/>
    <w:link w:val="21"/>
    <w:rsid w:val="007E4A92"/>
    <w:pPr>
      <w:jc w:val="both"/>
    </w:pPr>
    <w:rPr>
      <w:sz w:val="28"/>
      <w:szCs w:val="20"/>
    </w:rPr>
  </w:style>
  <w:style w:type="character" w:customStyle="1" w:styleId="21">
    <w:name w:val="Основной текст 2 Знак"/>
    <w:link w:val="20"/>
    <w:rsid w:val="007E4A92"/>
    <w:rPr>
      <w:sz w:val="28"/>
      <w:lang w:val="ru-RU" w:eastAsia="ru-RU" w:bidi="ar-SA"/>
    </w:rPr>
  </w:style>
  <w:style w:type="paragraph" w:styleId="a4">
    <w:name w:val="Body Text"/>
    <w:basedOn w:val="a"/>
    <w:link w:val="a5"/>
    <w:rsid w:val="00CA73FC"/>
    <w:pPr>
      <w:spacing w:after="120"/>
    </w:pPr>
  </w:style>
  <w:style w:type="character" w:customStyle="1" w:styleId="a5">
    <w:name w:val="Основной текст Знак"/>
    <w:link w:val="a4"/>
    <w:rsid w:val="00CA73FC"/>
    <w:rPr>
      <w:sz w:val="24"/>
      <w:szCs w:val="24"/>
    </w:rPr>
  </w:style>
  <w:style w:type="table" w:styleId="a6">
    <w:name w:val="Table Grid"/>
    <w:basedOn w:val="a1"/>
    <w:rsid w:val="00CD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901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9010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16D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9">
    <w:name w:val="header"/>
    <w:basedOn w:val="a"/>
    <w:link w:val="aa"/>
    <w:uiPriority w:val="99"/>
    <w:rsid w:val="00216D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16D97"/>
    <w:rPr>
      <w:sz w:val="24"/>
      <w:szCs w:val="24"/>
    </w:rPr>
  </w:style>
  <w:style w:type="paragraph" w:styleId="ab">
    <w:name w:val="footer"/>
    <w:basedOn w:val="a"/>
    <w:link w:val="ac"/>
    <w:rsid w:val="00216D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6D97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B73EA4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D74EC"/>
    <w:pPr>
      <w:widowControl w:val="0"/>
    </w:pPr>
    <w:rPr>
      <w:rFonts w:ascii="Calibri" w:hAnsi="Calibri"/>
      <w:color w:val="000000"/>
      <w:sz w:val="22"/>
    </w:rPr>
  </w:style>
  <w:style w:type="character" w:styleId="ad">
    <w:name w:val="annotation reference"/>
    <w:rsid w:val="00CA6777"/>
    <w:rPr>
      <w:sz w:val="16"/>
      <w:szCs w:val="16"/>
    </w:rPr>
  </w:style>
  <w:style w:type="paragraph" w:styleId="ae">
    <w:name w:val="annotation text"/>
    <w:basedOn w:val="a"/>
    <w:link w:val="af"/>
    <w:rsid w:val="00CA67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A6777"/>
  </w:style>
  <w:style w:type="paragraph" w:styleId="af0">
    <w:name w:val="annotation subject"/>
    <w:basedOn w:val="ae"/>
    <w:next w:val="ae"/>
    <w:link w:val="af1"/>
    <w:rsid w:val="00CA6777"/>
    <w:rPr>
      <w:b/>
      <w:bCs/>
    </w:rPr>
  </w:style>
  <w:style w:type="character" w:customStyle="1" w:styleId="af1">
    <w:name w:val="Тема примечания Знак"/>
    <w:link w:val="af0"/>
    <w:rsid w:val="00CA6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4626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Юридическая служба</Company>
  <LinksUpToDate>false</LinksUpToDate>
  <CharactersWithSpaces>30937</CharactersWithSpaces>
  <SharedDoc>false</SharedDoc>
  <HLinks>
    <vt:vector size="12" baseType="variant"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kandiba</dc:creator>
  <cp:keywords/>
  <cp:lastModifiedBy>Любовь Алентьева</cp:lastModifiedBy>
  <cp:revision>2</cp:revision>
  <cp:lastPrinted>2023-06-28T08:44:00Z</cp:lastPrinted>
  <dcterms:created xsi:type="dcterms:W3CDTF">2023-07-19T06:55:00Z</dcterms:created>
  <dcterms:modified xsi:type="dcterms:W3CDTF">2023-07-19T06:55:00Z</dcterms:modified>
</cp:coreProperties>
</file>