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7B60A7">
        <w:rPr>
          <w:sz w:val="28"/>
        </w:rPr>
        <w:t>19</w:t>
      </w:r>
      <w:r w:rsidR="00C70947">
        <w:rPr>
          <w:sz w:val="28"/>
        </w:rPr>
        <w:t>.</w:t>
      </w:r>
      <w:r w:rsidR="00200FE2">
        <w:rPr>
          <w:sz w:val="28"/>
        </w:rPr>
        <w:t>10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B60A7">
        <w:rPr>
          <w:sz w:val="28"/>
        </w:rPr>
        <w:t>1635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17BEA" w:rsidRPr="004A7B41" w:rsidRDefault="00617BEA" w:rsidP="00710D0E">
      <w:pPr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Об утверждении Порядка проведения мониторинга доступности объектов в приоритетных сферах жизнедеятельности инвалидов на территории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</w:t>
      </w:r>
    </w:p>
    <w:bookmarkEnd w:id="2"/>
    <w:p w:rsidR="00617BEA" w:rsidRDefault="00617BEA" w:rsidP="00F56F01">
      <w:pPr>
        <w:ind w:right="141"/>
        <w:jc w:val="center"/>
        <w:rPr>
          <w:sz w:val="28"/>
          <w:szCs w:val="28"/>
        </w:rPr>
      </w:pPr>
    </w:p>
    <w:p w:rsidR="00F56F01" w:rsidRDefault="00F56F01" w:rsidP="00F56F01">
      <w:pPr>
        <w:ind w:firstLine="709"/>
        <w:jc w:val="both"/>
        <w:rPr>
          <w:sz w:val="28"/>
          <w:szCs w:val="28"/>
        </w:rPr>
      </w:pPr>
    </w:p>
    <w:p w:rsidR="00617BEA" w:rsidRPr="001575E9" w:rsidRDefault="00617BEA" w:rsidP="00F56F0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мониторинга исполнения Федерального закона от 24.11.1995 </w:t>
      </w:r>
      <w:r w:rsidR="00F56F0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F56F01">
        <w:rPr>
          <w:sz w:val="28"/>
          <w:szCs w:val="28"/>
        </w:rPr>
        <w:t xml:space="preserve"> </w:t>
      </w:r>
      <w:r>
        <w:rPr>
          <w:sz w:val="28"/>
          <w:szCs w:val="28"/>
        </w:rPr>
        <w:t>171-ФЗ «О социальной защите инвалидов в Российской Федерации</w:t>
      </w:r>
      <w:proofErr w:type="gramStart"/>
      <w:r>
        <w:rPr>
          <w:sz w:val="28"/>
          <w:szCs w:val="28"/>
        </w:rPr>
        <w:t xml:space="preserve">», </w:t>
      </w:r>
      <w:r w:rsidR="00F56F01">
        <w:rPr>
          <w:sz w:val="28"/>
          <w:szCs w:val="28"/>
        </w:rPr>
        <w:t xml:space="preserve">  </w:t>
      </w:r>
      <w:proofErr w:type="gramEnd"/>
      <w:r w:rsidR="00F56F0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во исполнение постановления правительства Ростовской области от 31.08.2020 №</w:t>
      </w:r>
      <w:r w:rsidR="00F56F01">
        <w:rPr>
          <w:sz w:val="28"/>
          <w:szCs w:val="28"/>
        </w:rPr>
        <w:t xml:space="preserve"> </w:t>
      </w:r>
      <w:r>
        <w:rPr>
          <w:sz w:val="28"/>
          <w:szCs w:val="28"/>
        </w:rPr>
        <w:t>757 «Об утверждении Порядка проведения органами исполнительной власти Ростовской области мониторинга доступности объектов в приоритетных сферах жизнедеятельности инвалидов»</w:t>
      </w:r>
      <w:r w:rsidR="00F56F0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617BEA" w:rsidRPr="001575E9" w:rsidRDefault="00617BEA" w:rsidP="00F56F01">
      <w:pPr>
        <w:tabs>
          <w:tab w:val="left" w:pos="709"/>
          <w:tab w:val="left" w:pos="851"/>
          <w:tab w:val="left" w:pos="993"/>
        </w:tabs>
        <w:ind w:firstLine="709"/>
        <w:rPr>
          <w:b/>
          <w:sz w:val="28"/>
          <w:szCs w:val="28"/>
        </w:rPr>
      </w:pPr>
    </w:p>
    <w:p w:rsidR="00617BEA" w:rsidRPr="00C51CF3" w:rsidRDefault="00617BEA" w:rsidP="00F56F01">
      <w:pPr>
        <w:numPr>
          <w:ilvl w:val="0"/>
          <w:numId w:val="9"/>
        </w:numPr>
        <w:ind w:left="0" w:right="141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Pr="00C51CF3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ок</w:t>
      </w:r>
      <w:r w:rsidRPr="00C51CF3">
        <w:rPr>
          <w:sz w:val="28"/>
          <w:szCs w:val="28"/>
        </w:rPr>
        <w:t xml:space="preserve"> проведения мониторинга доступности объектов в приоритетных сферах жизнедеятельности инвалидов на территории </w:t>
      </w:r>
      <w:proofErr w:type="spellStart"/>
      <w:r w:rsidRPr="00C51CF3">
        <w:rPr>
          <w:sz w:val="28"/>
          <w:szCs w:val="28"/>
        </w:rPr>
        <w:t>Белокалитвинского</w:t>
      </w:r>
      <w:proofErr w:type="spellEnd"/>
      <w:r w:rsidRPr="00C51CF3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согласно приложению.</w:t>
      </w:r>
    </w:p>
    <w:p w:rsidR="00617BEA" w:rsidRPr="006A3914" w:rsidRDefault="00617BEA" w:rsidP="00F56F01">
      <w:pPr>
        <w:autoSpaceDE w:val="0"/>
        <w:ind w:firstLine="708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 w:rsidRPr="004376C8">
        <w:rPr>
          <w:sz w:val="28"/>
          <w:szCs w:val="28"/>
        </w:rPr>
        <w:t xml:space="preserve">Настоящее </w:t>
      </w:r>
      <w:r w:rsidRPr="004376C8">
        <w:rPr>
          <w:kern w:val="2"/>
          <w:sz w:val="28"/>
          <w:szCs w:val="28"/>
        </w:rPr>
        <w:t>постановление вступает в силу со дня его официального опубликования.</w:t>
      </w:r>
      <w:r w:rsidRPr="006A3914">
        <w:rPr>
          <w:kern w:val="2"/>
          <w:sz w:val="28"/>
          <w:szCs w:val="28"/>
        </w:rPr>
        <w:t xml:space="preserve">   </w:t>
      </w:r>
    </w:p>
    <w:p w:rsidR="00617BEA" w:rsidRPr="006A3914" w:rsidRDefault="00617BEA" w:rsidP="00F56F01">
      <w:pPr>
        <w:suppressAutoHyphens/>
        <w:ind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r w:rsidR="00F56F01" w:rsidRPr="006A3914">
        <w:rPr>
          <w:sz w:val="28"/>
          <w:szCs w:val="28"/>
          <w:lang w:eastAsia="ar-SA"/>
        </w:rPr>
        <w:t xml:space="preserve">постановления </w:t>
      </w:r>
      <w:r w:rsidR="00710D0E" w:rsidRPr="006A3914">
        <w:rPr>
          <w:sz w:val="28"/>
          <w:szCs w:val="28"/>
          <w:lang w:eastAsia="ar-SA"/>
        </w:rPr>
        <w:t>возложить на</w:t>
      </w:r>
      <w:r w:rsidRPr="006A3914">
        <w:rPr>
          <w:sz w:val="28"/>
          <w:szCs w:val="28"/>
          <w:lang w:eastAsia="ar-SA"/>
        </w:rPr>
        <w:t xml:space="preserve"> </w:t>
      </w:r>
      <w:proofErr w:type="gramStart"/>
      <w:r w:rsidRPr="006A3914">
        <w:rPr>
          <w:sz w:val="28"/>
          <w:szCs w:val="28"/>
          <w:lang w:eastAsia="ar-SA"/>
        </w:rPr>
        <w:t>заместителя  главы</w:t>
      </w:r>
      <w:proofErr w:type="gramEnd"/>
      <w:r w:rsidRPr="006A3914">
        <w:rPr>
          <w:sz w:val="28"/>
          <w:szCs w:val="28"/>
          <w:lang w:eastAsia="ar-SA"/>
        </w:rPr>
        <w:t xml:space="preserve"> Администрации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710D0E" w:rsidRDefault="00872883" w:rsidP="00872883">
      <w:pPr>
        <w:rPr>
          <w:color w:val="FFFFFF" w:themeColor="background1"/>
          <w:sz w:val="28"/>
        </w:rPr>
      </w:pPr>
      <w:r w:rsidRPr="00710D0E">
        <w:rPr>
          <w:color w:val="FFFFFF" w:themeColor="background1"/>
          <w:sz w:val="28"/>
        </w:rPr>
        <w:t>Верно:</w:t>
      </w:r>
    </w:p>
    <w:p w:rsidR="003A39C2" w:rsidRPr="00710D0E" w:rsidRDefault="00844DC4" w:rsidP="00835273">
      <w:pPr>
        <w:rPr>
          <w:color w:val="FFFFFF" w:themeColor="background1"/>
          <w:sz w:val="28"/>
        </w:rPr>
      </w:pPr>
      <w:proofErr w:type="gramStart"/>
      <w:r w:rsidRPr="00710D0E">
        <w:rPr>
          <w:color w:val="FFFFFF" w:themeColor="background1"/>
          <w:sz w:val="28"/>
        </w:rPr>
        <w:t>У</w:t>
      </w:r>
      <w:r w:rsidR="00715C8D" w:rsidRPr="00710D0E">
        <w:rPr>
          <w:color w:val="FFFFFF" w:themeColor="background1"/>
          <w:sz w:val="28"/>
        </w:rPr>
        <w:t>правляющ</w:t>
      </w:r>
      <w:r w:rsidRPr="00710D0E">
        <w:rPr>
          <w:color w:val="FFFFFF" w:themeColor="background1"/>
          <w:sz w:val="28"/>
        </w:rPr>
        <w:t>ий</w:t>
      </w:r>
      <w:r w:rsidR="00715C8D" w:rsidRPr="00710D0E">
        <w:rPr>
          <w:color w:val="FFFFFF" w:themeColor="background1"/>
          <w:sz w:val="28"/>
        </w:rPr>
        <w:t xml:space="preserve"> </w:t>
      </w:r>
      <w:r w:rsidR="00F4755E" w:rsidRPr="00710D0E">
        <w:rPr>
          <w:color w:val="FFFFFF" w:themeColor="background1"/>
          <w:sz w:val="28"/>
        </w:rPr>
        <w:t xml:space="preserve"> делами</w:t>
      </w:r>
      <w:proofErr w:type="gramEnd"/>
      <w:r w:rsidR="00F4755E" w:rsidRPr="00710D0E">
        <w:rPr>
          <w:color w:val="FFFFFF" w:themeColor="background1"/>
          <w:sz w:val="28"/>
        </w:rPr>
        <w:tab/>
      </w:r>
      <w:r w:rsidR="00F4755E" w:rsidRPr="00710D0E">
        <w:rPr>
          <w:color w:val="FFFFFF" w:themeColor="background1"/>
          <w:sz w:val="28"/>
        </w:rPr>
        <w:tab/>
      </w:r>
      <w:r w:rsidR="00F4755E" w:rsidRPr="00710D0E">
        <w:rPr>
          <w:color w:val="FFFFFF" w:themeColor="background1"/>
          <w:sz w:val="28"/>
        </w:rPr>
        <w:tab/>
      </w:r>
      <w:r w:rsidR="000C6CE8" w:rsidRPr="00710D0E">
        <w:rPr>
          <w:color w:val="FFFFFF" w:themeColor="background1"/>
          <w:sz w:val="28"/>
        </w:rPr>
        <w:tab/>
      </w:r>
      <w:r w:rsidR="0026772B" w:rsidRPr="00710D0E">
        <w:rPr>
          <w:color w:val="FFFFFF" w:themeColor="background1"/>
          <w:sz w:val="28"/>
        </w:rPr>
        <w:tab/>
      </w:r>
      <w:r w:rsidR="00F4755E" w:rsidRPr="00710D0E">
        <w:rPr>
          <w:color w:val="FFFFFF" w:themeColor="background1"/>
          <w:sz w:val="28"/>
        </w:rPr>
        <w:tab/>
      </w:r>
      <w:r w:rsidRPr="00710D0E">
        <w:rPr>
          <w:color w:val="FFFFFF" w:themeColor="background1"/>
          <w:sz w:val="28"/>
        </w:rPr>
        <w:tab/>
        <w:t>Л.Г. Василенко</w:t>
      </w:r>
    </w:p>
    <w:p w:rsidR="00617BEA" w:rsidRDefault="00617BEA" w:rsidP="00835273">
      <w:pPr>
        <w:rPr>
          <w:sz w:val="28"/>
        </w:rPr>
      </w:pPr>
    </w:p>
    <w:p w:rsidR="00617BEA" w:rsidRDefault="00617BEA" w:rsidP="00835273">
      <w:pPr>
        <w:rPr>
          <w:sz w:val="28"/>
          <w:szCs w:val="28"/>
        </w:rPr>
        <w:sectPr w:rsidR="00617BE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17BEA" w:rsidRPr="00176951" w:rsidRDefault="00617BEA" w:rsidP="00617BEA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lastRenderedPageBreak/>
        <w:t xml:space="preserve">Приложение </w:t>
      </w:r>
    </w:p>
    <w:p w:rsidR="00617BEA" w:rsidRPr="00176951" w:rsidRDefault="00617BEA" w:rsidP="00617BEA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 xml:space="preserve">к постановлению Администрации </w:t>
      </w:r>
      <w:proofErr w:type="spellStart"/>
      <w:r w:rsidRPr="00176951">
        <w:rPr>
          <w:sz w:val="28"/>
          <w:szCs w:val="28"/>
        </w:rPr>
        <w:t>Белокалитвинского</w:t>
      </w:r>
      <w:proofErr w:type="spellEnd"/>
      <w:r w:rsidRPr="00176951">
        <w:rPr>
          <w:sz w:val="28"/>
          <w:szCs w:val="28"/>
        </w:rPr>
        <w:t xml:space="preserve"> района</w:t>
      </w:r>
    </w:p>
    <w:p w:rsidR="00617BEA" w:rsidRPr="00176951" w:rsidRDefault="00617BEA" w:rsidP="00617BEA">
      <w:pPr>
        <w:ind w:left="6237"/>
        <w:jc w:val="center"/>
        <w:rPr>
          <w:sz w:val="28"/>
          <w:szCs w:val="28"/>
        </w:rPr>
      </w:pPr>
      <w:r w:rsidRPr="00176951">
        <w:rPr>
          <w:sz w:val="28"/>
          <w:szCs w:val="28"/>
        </w:rPr>
        <w:t xml:space="preserve">от </w:t>
      </w:r>
      <w:r w:rsidR="007B60A7">
        <w:rPr>
          <w:sz w:val="28"/>
          <w:szCs w:val="28"/>
        </w:rPr>
        <w:t>19</w:t>
      </w:r>
      <w:r w:rsidR="00F56F01">
        <w:rPr>
          <w:sz w:val="28"/>
          <w:szCs w:val="28"/>
        </w:rPr>
        <w:t>.10.2020</w:t>
      </w:r>
      <w:r w:rsidRPr="00176951">
        <w:rPr>
          <w:sz w:val="28"/>
          <w:szCs w:val="28"/>
        </w:rPr>
        <w:t xml:space="preserve"> № </w:t>
      </w:r>
      <w:r w:rsidR="007B60A7">
        <w:rPr>
          <w:sz w:val="28"/>
          <w:szCs w:val="28"/>
        </w:rPr>
        <w:t>1635</w:t>
      </w:r>
    </w:p>
    <w:p w:rsidR="00617BEA" w:rsidRDefault="00617BEA" w:rsidP="00617BEA">
      <w:pPr>
        <w:widowControl w:val="0"/>
        <w:suppressLineNumbers/>
        <w:suppressAutoHyphens/>
        <w:snapToGrid w:val="0"/>
        <w:spacing w:line="300" w:lineRule="exact"/>
        <w:ind w:left="6237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617BEA" w:rsidRDefault="00617BEA" w:rsidP="00617BEA">
      <w:pPr>
        <w:spacing w:line="235" w:lineRule="auto"/>
        <w:jc w:val="center"/>
        <w:rPr>
          <w:sz w:val="28"/>
          <w:szCs w:val="28"/>
        </w:rPr>
      </w:pPr>
      <w:r w:rsidRPr="00693179">
        <w:rPr>
          <w:sz w:val="28"/>
          <w:szCs w:val="28"/>
        </w:rPr>
        <w:t xml:space="preserve">ПОРЯДОК </w:t>
      </w:r>
    </w:p>
    <w:p w:rsidR="00617BEA" w:rsidRPr="00776D74" w:rsidRDefault="00617BEA" w:rsidP="00617BEA">
      <w:pPr>
        <w:spacing w:line="216" w:lineRule="auto"/>
        <w:ind w:right="141"/>
        <w:jc w:val="center"/>
        <w:rPr>
          <w:sz w:val="28"/>
          <w:szCs w:val="28"/>
        </w:rPr>
      </w:pPr>
      <w:r w:rsidRPr="00776D74">
        <w:rPr>
          <w:sz w:val="28"/>
          <w:szCs w:val="28"/>
        </w:rPr>
        <w:t xml:space="preserve">проведения мониторинга доступности объектов в приоритетных сферах жизнедеятельности инвалидов на территории </w:t>
      </w:r>
      <w:proofErr w:type="spellStart"/>
      <w:r w:rsidRPr="00776D74">
        <w:rPr>
          <w:sz w:val="28"/>
          <w:szCs w:val="28"/>
        </w:rPr>
        <w:t>Белокалитвинского</w:t>
      </w:r>
      <w:proofErr w:type="spellEnd"/>
      <w:r w:rsidRPr="00776D74">
        <w:rPr>
          <w:sz w:val="28"/>
          <w:szCs w:val="28"/>
        </w:rPr>
        <w:t xml:space="preserve"> района</w:t>
      </w:r>
    </w:p>
    <w:p w:rsidR="00617BEA" w:rsidRPr="00693179" w:rsidRDefault="00617BEA" w:rsidP="00617BEA">
      <w:pPr>
        <w:spacing w:line="235" w:lineRule="auto"/>
        <w:jc w:val="center"/>
        <w:rPr>
          <w:sz w:val="28"/>
          <w:szCs w:val="28"/>
        </w:rPr>
      </w:pPr>
    </w:p>
    <w:p w:rsidR="00617BEA" w:rsidRPr="00693179" w:rsidRDefault="00617BEA" w:rsidP="00617BEA">
      <w:pPr>
        <w:spacing w:line="235" w:lineRule="auto"/>
        <w:jc w:val="center"/>
        <w:rPr>
          <w:sz w:val="28"/>
          <w:szCs w:val="28"/>
        </w:rPr>
      </w:pPr>
      <w:r w:rsidRPr="00693179">
        <w:rPr>
          <w:sz w:val="28"/>
          <w:szCs w:val="28"/>
        </w:rPr>
        <w:t>1.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Общие положения</w:t>
      </w:r>
    </w:p>
    <w:p w:rsidR="00617BEA" w:rsidRPr="00693179" w:rsidRDefault="00617BEA" w:rsidP="00617BEA">
      <w:pPr>
        <w:spacing w:line="235" w:lineRule="auto"/>
        <w:jc w:val="both"/>
        <w:rPr>
          <w:sz w:val="28"/>
          <w:szCs w:val="28"/>
        </w:rPr>
      </w:pP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1.1. Мониторинг доступности объектов в приоритетных сферах жизнедеятельности инвалидов в </w:t>
      </w:r>
      <w:proofErr w:type="spellStart"/>
      <w:r>
        <w:rPr>
          <w:sz w:val="28"/>
          <w:szCs w:val="28"/>
        </w:rPr>
        <w:t>Белокалитвинском</w:t>
      </w:r>
      <w:proofErr w:type="spellEnd"/>
      <w:r>
        <w:rPr>
          <w:sz w:val="28"/>
          <w:szCs w:val="28"/>
        </w:rPr>
        <w:t xml:space="preserve"> районе</w:t>
      </w:r>
      <w:r w:rsidRPr="00693179">
        <w:rPr>
          <w:sz w:val="28"/>
          <w:szCs w:val="28"/>
        </w:rPr>
        <w:t xml:space="preserve"> (далее – мониторинг доступности) проводится с целью анализа выполнения мер по формированию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района </w:t>
      </w:r>
      <w:r w:rsidRPr="00693179">
        <w:rPr>
          <w:sz w:val="28"/>
          <w:szCs w:val="28"/>
        </w:rPr>
        <w:t xml:space="preserve"> доступной</w:t>
      </w:r>
      <w:proofErr w:type="gramEnd"/>
      <w:r w:rsidRPr="00693179">
        <w:rPr>
          <w:sz w:val="28"/>
          <w:szCs w:val="28"/>
        </w:rPr>
        <w:t xml:space="preserve"> среды жизнедеятельности для инвалидов.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1.2. Задачами проведения мониторинга доступности является: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оценка состояния доступности объектов для инвалидов в приоритетных сферах жизнедеятельности на территории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улучшение информирования инвалидов о состоянии доступности объектов в приоритетных сферах жизнедеятельности;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формирование и обновление карты доступности объектов, размещенной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информационно-телекоммуникационной сети «Интернет» на сайте</w:t>
      </w:r>
      <w:r w:rsidRPr="00693179">
        <w:rPr>
          <w:sz w:val="28"/>
          <w:szCs w:val="28"/>
        </w:rPr>
        <w:br/>
        <w:t>www.zhit-vmeste.ru.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  <w:highlight w:val="yellow"/>
        </w:rPr>
      </w:pPr>
      <w:r w:rsidRPr="00693179">
        <w:rPr>
          <w:sz w:val="28"/>
          <w:szCs w:val="28"/>
        </w:rPr>
        <w:t xml:space="preserve">1.3. Координатором проведения мониторинга доступности является </w:t>
      </w:r>
      <w:r>
        <w:rPr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управление</w:t>
      </w:r>
      <w:r w:rsidRPr="00693179">
        <w:rPr>
          <w:sz w:val="28"/>
          <w:szCs w:val="28"/>
        </w:rPr>
        <w:t>).</w:t>
      </w:r>
      <w:r w:rsidRPr="00693179">
        <w:rPr>
          <w:sz w:val="28"/>
          <w:szCs w:val="28"/>
          <w:highlight w:val="yellow"/>
        </w:rPr>
        <w:t xml:space="preserve"> 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В соответствии с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693179">
        <w:rPr>
          <w:spacing w:val="-2"/>
          <w:sz w:val="28"/>
          <w:szCs w:val="28"/>
        </w:rPr>
        <w:t>от </w:t>
      </w:r>
      <w:r>
        <w:rPr>
          <w:spacing w:val="-2"/>
          <w:sz w:val="28"/>
          <w:szCs w:val="28"/>
        </w:rPr>
        <w:t>05. 03</w:t>
      </w:r>
      <w:r w:rsidRPr="00693179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693179">
        <w:rPr>
          <w:spacing w:val="-2"/>
          <w:sz w:val="28"/>
          <w:szCs w:val="28"/>
        </w:rPr>
        <w:t>2013 №</w:t>
      </w:r>
      <w:r w:rsidRPr="00693179">
        <w:rPr>
          <w:spacing w:val="-2"/>
          <w:sz w:val="28"/>
          <w:szCs w:val="28"/>
          <w:lang w:val="en-US"/>
        </w:rPr>
        <w:t> </w:t>
      </w:r>
      <w:r>
        <w:rPr>
          <w:spacing w:val="-2"/>
          <w:sz w:val="28"/>
          <w:szCs w:val="28"/>
        </w:rPr>
        <w:t>339</w:t>
      </w:r>
      <w:r w:rsidRPr="00693179">
        <w:rPr>
          <w:spacing w:val="-2"/>
          <w:sz w:val="28"/>
          <w:szCs w:val="28"/>
        </w:rPr>
        <w:t xml:space="preserve"> «Об организации работы по паспортизации и классификации</w:t>
      </w:r>
      <w:r w:rsidRPr="00693179">
        <w:rPr>
          <w:sz w:val="28"/>
          <w:szCs w:val="28"/>
        </w:rPr>
        <w:t xml:space="preserve"> </w:t>
      </w:r>
      <w:r w:rsidRPr="00693179">
        <w:rPr>
          <w:spacing w:val="-2"/>
          <w:sz w:val="28"/>
          <w:szCs w:val="28"/>
        </w:rPr>
        <w:t>объектов и услуг в приоритетных сферах жизнедеятельности инвалидов и других</w:t>
      </w:r>
      <w:r w:rsidRPr="00693179">
        <w:rPr>
          <w:sz w:val="28"/>
          <w:szCs w:val="28"/>
        </w:rPr>
        <w:t xml:space="preserve"> маломобильных групп населения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» ведение Перечня объектов социальной и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транспортной инфраструктур, средств транспорта, свя</w:t>
      </w:r>
      <w:r>
        <w:rPr>
          <w:sz w:val="28"/>
          <w:szCs w:val="28"/>
        </w:rPr>
        <w:t xml:space="preserve">зи и информации, находящихся в 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, и услуг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 xml:space="preserve">приоритетных сферах жизнедеятельности инвалидов, оказываемых </w:t>
      </w:r>
      <w:r>
        <w:rPr>
          <w:sz w:val="28"/>
          <w:szCs w:val="28"/>
        </w:rPr>
        <w:t xml:space="preserve">отраслевыми </w:t>
      </w:r>
      <w:r w:rsidRPr="00693179">
        <w:rPr>
          <w:sz w:val="28"/>
          <w:szCs w:val="28"/>
        </w:rPr>
        <w:t xml:space="preserve">органами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и муниципальными учреждениями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, осуществляется </w:t>
      </w:r>
      <w:r>
        <w:rPr>
          <w:sz w:val="28"/>
          <w:szCs w:val="28"/>
        </w:rPr>
        <w:t>управлением</w:t>
      </w:r>
      <w:r w:rsidRPr="00693179">
        <w:rPr>
          <w:sz w:val="28"/>
          <w:szCs w:val="28"/>
        </w:rPr>
        <w:t xml:space="preserve"> (далее – Перечень приоритетных объектов).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Перечень приоритетных объектов формируется в виде сгруппированного списка по основным (приоритетным) сферам жизнедеятельности инвалидов: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объекты здравоохранения;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объекты образования;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объекты социальной защиты и социального обслуживания населения;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объекты физической культуры и спорта;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объекты культуры;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lastRenderedPageBreak/>
        <w:t>объекты транспорта и дорожно-транспортной инфраструктуры;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административные здания и помещения.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1.4. Участниками проведения мониторинга доступности являются </w:t>
      </w:r>
      <w:r>
        <w:rPr>
          <w:sz w:val="28"/>
          <w:szCs w:val="28"/>
        </w:rPr>
        <w:t xml:space="preserve">Муниципальное учреждение здравоохранения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«Центральная районная больница»</w:t>
      </w:r>
      <w:r w:rsidRPr="006931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Отдел культуры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Управление социальной защиты населения Администрации </w:t>
      </w:r>
      <w:proofErr w:type="spellStart"/>
      <w:r>
        <w:rPr>
          <w:spacing w:val="-4"/>
          <w:sz w:val="28"/>
          <w:szCs w:val="28"/>
        </w:rPr>
        <w:t>Белокалитвинского</w:t>
      </w:r>
      <w:proofErr w:type="spellEnd"/>
      <w:r>
        <w:rPr>
          <w:spacing w:val="-4"/>
          <w:sz w:val="28"/>
          <w:szCs w:val="28"/>
        </w:rPr>
        <w:t xml:space="preserve"> района</w:t>
      </w:r>
      <w:r w:rsidRPr="00693179"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>Отдел</w:t>
      </w:r>
      <w:r w:rsidRPr="0069317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ЗАГС Администрации </w:t>
      </w:r>
      <w:proofErr w:type="spellStart"/>
      <w:r>
        <w:rPr>
          <w:spacing w:val="-2"/>
          <w:sz w:val="28"/>
          <w:szCs w:val="28"/>
        </w:rPr>
        <w:t>Белокалитвинского</w:t>
      </w:r>
      <w:proofErr w:type="spellEnd"/>
      <w:r>
        <w:rPr>
          <w:spacing w:val="-2"/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1.5. Результаты мониторинга доступности могут использоваться </w:t>
      </w:r>
      <w:r>
        <w:rPr>
          <w:sz w:val="28"/>
          <w:szCs w:val="28"/>
        </w:rPr>
        <w:t xml:space="preserve">отраслевыми органами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муниципальными учреждениями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 для планирования мероприятий по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созданию для инвалидов условий доступности объектов.</w:t>
      </w:r>
    </w:p>
    <w:p w:rsidR="00617BEA" w:rsidRPr="00693179" w:rsidRDefault="00617BEA" w:rsidP="00617BEA">
      <w:pPr>
        <w:spacing w:line="235" w:lineRule="auto"/>
        <w:jc w:val="center"/>
        <w:rPr>
          <w:sz w:val="28"/>
          <w:szCs w:val="28"/>
        </w:rPr>
      </w:pPr>
    </w:p>
    <w:p w:rsidR="00617BEA" w:rsidRPr="00F56F01" w:rsidRDefault="00617BEA" w:rsidP="00682071">
      <w:pPr>
        <w:numPr>
          <w:ilvl w:val="0"/>
          <w:numId w:val="9"/>
        </w:numPr>
        <w:tabs>
          <w:tab w:val="left" w:pos="284"/>
        </w:tabs>
        <w:spacing w:line="235" w:lineRule="auto"/>
        <w:ind w:left="0" w:firstLine="0"/>
        <w:jc w:val="center"/>
        <w:rPr>
          <w:sz w:val="28"/>
          <w:szCs w:val="28"/>
        </w:rPr>
      </w:pPr>
      <w:r w:rsidRPr="00F56F01">
        <w:rPr>
          <w:sz w:val="28"/>
          <w:szCs w:val="28"/>
        </w:rPr>
        <w:t xml:space="preserve">Проведение отраслевыми органами Администрации </w:t>
      </w:r>
      <w:proofErr w:type="spellStart"/>
      <w:r w:rsidRPr="00F56F01">
        <w:rPr>
          <w:sz w:val="28"/>
          <w:szCs w:val="28"/>
        </w:rPr>
        <w:t>Белокалитвинского</w:t>
      </w:r>
      <w:proofErr w:type="spellEnd"/>
      <w:r w:rsidRPr="00F56F01">
        <w:rPr>
          <w:sz w:val="28"/>
          <w:szCs w:val="28"/>
        </w:rPr>
        <w:t xml:space="preserve"> </w:t>
      </w:r>
      <w:proofErr w:type="gramStart"/>
      <w:r w:rsidRPr="00F56F01">
        <w:rPr>
          <w:sz w:val="28"/>
          <w:szCs w:val="28"/>
        </w:rPr>
        <w:t>района</w:t>
      </w:r>
      <w:r w:rsidR="00F56F01" w:rsidRPr="00F56F01">
        <w:rPr>
          <w:sz w:val="28"/>
          <w:szCs w:val="28"/>
        </w:rPr>
        <w:t xml:space="preserve"> </w:t>
      </w:r>
      <w:r w:rsidRPr="00F56F01">
        <w:rPr>
          <w:sz w:val="28"/>
          <w:szCs w:val="28"/>
        </w:rPr>
        <w:t xml:space="preserve"> и</w:t>
      </w:r>
      <w:proofErr w:type="gramEnd"/>
      <w:r w:rsidRPr="00F56F01">
        <w:rPr>
          <w:sz w:val="28"/>
          <w:szCs w:val="28"/>
        </w:rPr>
        <w:t xml:space="preserve"> муниципальными учреждениями </w:t>
      </w:r>
      <w:proofErr w:type="spellStart"/>
      <w:r w:rsidRPr="00F56F01">
        <w:rPr>
          <w:sz w:val="28"/>
          <w:szCs w:val="28"/>
        </w:rPr>
        <w:t>Белокалитвинского</w:t>
      </w:r>
      <w:proofErr w:type="spellEnd"/>
      <w:r w:rsidRPr="00F56F01">
        <w:rPr>
          <w:sz w:val="28"/>
          <w:szCs w:val="28"/>
        </w:rPr>
        <w:t xml:space="preserve"> района</w:t>
      </w:r>
    </w:p>
    <w:p w:rsidR="00617BEA" w:rsidRPr="00693179" w:rsidRDefault="00617BEA" w:rsidP="00617BEA">
      <w:pPr>
        <w:tabs>
          <w:tab w:val="left" w:pos="284"/>
        </w:tabs>
        <w:spacing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3179">
        <w:rPr>
          <w:sz w:val="28"/>
          <w:szCs w:val="28"/>
        </w:rPr>
        <w:t>мониторинга доступности объектов</w:t>
      </w:r>
      <w:r>
        <w:rPr>
          <w:sz w:val="28"/>
          <w:szCs w:val="28"/>
        </w:rPr>
        <w:t xml:space="preserve"> </w:t>
      </w:r>
      <w:r w:rsidRPr="00693179">
        <w:rPr>
          <w:sz w:val="28"/>
          <w:szCs w:val="28"/>
        </w:rPr>
        <w:t>в приоритетных сферах жизнедеятельности инвалидов</w:t>
      </w:r>
    </w:p>
    <w:p w:rsidR="00617BEA" w:rsidRPr="00693179" w:rsidRDefault="00617BEA" w:rsidP="00617BEA">
      <w:pPr>
        <w:spacing w:line="235" w:lineRule="auto"/>
        <w:jc w:val="center"/>
        <w:rPr>
          <w:sz w:val="28"/>
          <w:szCs w:val="28"/>
        </w:rPr>
      </w:pPr>
    </w:p>
    <w:p w:rsidR="00617BEA" w:rsidRPr="00693179" w:rsidRDefault="00617BEA" w:rsidP="00617BEA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693179">
        <w:rPr>
          <w:spacing w:val="-4"/>
          <w:sz w:val="28"/>
          <w:szCs w:val="28"/>
        </w:rPr>
        <w:t>2.1. Мониторинг доступности проводится ежегодно по двум направлениям: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мониторинг по объектам, находящимся в </w:t>
      </w:r>
      <w:r>
        <w:rPr>
          <w:sz w:val="28"/>
          <w:szCs w:val="28"/>
        </w:rPr>
        <w:t xml:space="preserve">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, включенным в Перечень приоритетных объектов (далее – мониторинг 1).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мониторинг по объектам, находящимся в </w:t>
      </w:r>
      <w:r>
        <w:rPr>
          <w:sz w:val="28"/>
          <w:szCs w:val="28"/>
        </w:rPr>
        <w:t xml:space="preserve">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, прошедшим паспортизацию и не включенным в Перечень приоритетных объектов (далее – мониторинг 2). 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Мониторинг 1 проводится путем: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pacing w:val="-2"/>
          <w:sz w:val="28"/>
          <w:szCs w:val="28"/>
        </w:rPr>
        <w:t>анализа паспортов доступности объектов,</w:t>
      </w:r>
      <w:r w:rsidRPr="00693179">
        <w:rPr>
          <w:spacing w:val="-2"/>
          <w:sz w:val="20"/>
        </w:rPr>
        <w:t xml:space="preserve"> </w:t>
      </w:r>
      <w:r w:rsidRPr="00693179">
        <w:rPr>
          <w:spacing w:val="-2"/>
          <w:sz w:val="28"/>
          <w:szCs w:val="28"/>
        </w:rPr>
        <w:t xml:space="preserve">находящихся в </w:t>
      </w:r>
      <w:r>
        <w:rPr>
          <w:sz w:val="28"/>
          <w:szCs w:val="28"/>
        </w:rPr>
        <w:t xml:space="preserve">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, включенных в Перечень приоритетных объектов;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анализа результатов устранения замечаний, указанных в паспортах доступности объектов, в отчетном периоде;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оценки состояния доступности объектов с учетом результатов устранения замечаний, указанных в паспортах доступности;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оформления итогов мониторинга доступности объектов для </w:t>
      </w:r>
      <w:proofErr w:type="gramStart"/>
      <w:r w:rsidRPr="00693179">
        <w:rPr>
          <w:sz w:val="28"/>
          <w:szCs w:val="28"/>
        </w:rPr>
        <w:t xml:space="preserve">инвалидов </w:t>
      </w:r>
      <w:r w:rsidRPr="00693179">
        <w:rPr>
          <w:sz w:val="20"/>
        </w:rPr>
        <w:t xml:space="preserve"> </w:t>
      </w:r>
      <w:r w:rsidRPr="00693179">
        <w:rPr>
          <w:sz w:val="28"/>
          <w:szCs w:val="28"/>
        </w:rPr>
        <w:t>по</w:t>
      </w:r>
      <w:proofErr w:type="gramEnd"/>
      <w:r w:rsidRPr="00693179">
        <w:rPr>
          <w:sz w:val="28"/>
          <w:szCs w:val="28"/>
        </w:rPr>
        <w:t> форме согласно приложению №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1 к настоящему Порядку.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2.3.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Мониторинг 2 проводится путем формирования перечня объектов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приоритетных сферах жизнедеятельности инвалидов, находящихся в</w:t>
      </w:r>
      <w:r w:rsidRPr="0069317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муниципальной собственности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 xml:space="preserve">, прошедших паспортизацию, в соответствии с </w:t>
      </w:r>
      <w:r w:rsidRPr="00693179">
        <w:rPr>
          <w:sz w:val="20"/>
        </w:rPr>
        <w:t xml:space="preserve"> </w:t>
      </w:r>
      <w:r w:rsidRPr="00693179">
        <w:rPr>
          <w:sz w:val="28"/>
          <w:szCs w:val="28"/>
        </w:rPr>
        <w:t xml:space="preserve">порядками обеспечения условий доступности </w:t>
      </w:r>
      <w:r w:rsidRPr="00693179">
        <w:rPr>
          <w:spacing w:val="-4"/>
          <w:sz w:val="28"/>
          <w:szCs w:val="28"/>
        </w:rPr>
        <w:t>для инвалидов объектов социальной, транспортной и инженерной инфраструктур</w:t>
      </w:r>
      <w:r w:rsidRPr="00693179">
        <w:rPr>
          <w:sz w:val="28"/>
          <w:szCs w:val="28"/>
        </w:rPr>
        <w:t xml:space="preserve"> и предоставляемых услуг, а также оказания им при этом необходимой помощи, установленными федеральными органами исполнительной власти</w:t>
      </w:r>
      <w:r>
        <w:rPr>
          <w:sz w:val="28"/>
          <w:szCs w:val="28"/>
        </w:rPr>
        <w:t>, органами исполнительной власти Ростовской области</w:t>
      </w:r>
      <w:r w:rsidRPr="00693179">
        <w:rPr>
          <w:sz w:val="28"/>
          <w:szCs w:val="28"/>
        </w:rPr>
        <w:t>, осуществляющими функции по выработке и реализации государственной политики и нормативно-правовому регулированию в приоритетных сферах деятельности.</w:t>
      </w:r>
    </w:p>
    <w:p w:rsidR="00617BEA" w:rsidRPr="00693179" w:rsidRDefault="00617BEA" w:rsidP="00617BEA">
      <w:pPr>
        <w:spacing w:line="235" w:lineRule="auto"/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lastRenderedPageBreak/>
        <w:t>2.4.</w:t>
      </w:r>
      <w:r w:rsidRPr="0069317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Отраслевые органы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муниципальные учреждения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Pr="00693179">
        <w:rPr>
          <w:sz w:val="28"/>
          <w:szCs w:val="28"/>
        </w:rPr>
        <w:t>, указанные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 xml:space="preserve">пункте 1.4 раздела 1 настоящего Порядка, ежегодно в срок до 30 января представляют в адрес </w:t>
      </w:r>
      <w:r>
        <w:rPr>
          <w:sz w:val="28"/>
          <w:szCs w:val="28"/>
        </w:rPr>
        <w:t>управления</w:t>
      </w:r>
      <w:r w:rsidRPr="00693179">
        <w:rPr>
          <w:sz w:val="28"/>
          <w:szCs w:val="28"/>
        </w:rPr>
        <w:t xml:space="preserve"> за предшествующий год: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итоги мониторинга 1 по форме согласно приложению №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1 к настоящему Порядку;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итоги мониторинга 2 по форме согласно приложению №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 xml:space="preserve">2 к настоящему Порядку. 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2.5.</w:t>
      </w:r>
      <w:r w:rsidRPr="0069317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Управление</w:t>
      </w:r>
      <w:r w:rsidRPr="00693179">
        <w:rPr>
          <w:sz w:val="28"/>
          <w:szCs w:val="28"/>
        </w:rPr>
        <w:t xml:space="preserve"> ежегодно в срок до 15 марта: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формирует сводный отчет по итогам мониторинга доступности;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 xml:space="preserve">для информирования направляет его в </w:t>
      </w:r>
      <w:r>
        <w:rPr>
          <w:sz w:val="28"/>
          <w:szCs w:val="28"/>
        </w:rPr>
        <w:t>местные</w:t>
      </w:r>
      <w:r w:rsidRPr="00693179">
        <w:rPr>
          <w:sz w:val="28"/>
          <w:szCs w:val="28"/>
        </w:rPr>
        <w:t xml:space="preserve"> отделения общественных организаций инвалидов, размещает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Pr="00693179">
        <w:rPr>
          <w:sz w:val="28"/>
          <w:szCs w:val="28"/>
        </w:rPr>
        <w:t>в информационно-телекоммуникационной сети «Интернет».</w:t>
      </w:r>
    </w:p>
    <w:p w:rsidR="00617BEA" w:rsidRPr="00693179" w:rsidRDefault="00617BEA" w:rsidP="00617BEA">
      <w:pPr>
        <w:ind w:firstLine="709"/>
        <w:jc w:val="both"/>
        <w:rPr>
          <w:sz w:val="28"/>
          <w:szCs w:val="28"/>
        </w:rPr>
      </w:pPr>
      <w:r w:rsidRPr="00693179">
        <w:rPr>
          <w:sz w:val="28"/>
          <w:szCs w:val="28"/>
        </w:rPr>
        <w:t>2.6.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Итоги мониторинга доступности подлежат размещению на</w:t>
      </w:r>
      <w:r w:rsidRPr="00693179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</w:t>
      </w:r>
      <w:r w:rsidRPr="00693179">
        <w:rPr>
          <w:sz w:val="28"/>
          <w:szCs w:val="28"/>
        </w:rPr>
        <w:t>сайтах</w:t>
      </w:r>
      <w:r>
        <w:rPr>
          <w:sz w:val="28"/>
          <w:szCs w:val="28"/>
        </w:rPr>
        <w:t xml:space="preserve"> отраслевых органов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муниципальных учреждений</w:t>
      </w:r>
      <w:r w:rsidRPr="00693179">
        <w:rPr>
          <w:sz w:val="28"/>
          <w:szCs w:val="28"/>
        </w:rPr>
        <w:t xml:space="preserve">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информационно-телекоммуникационной сети «Интернет», участвующих в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>проведении мониторинга доступности.</w:t>
      </w:r>
    </w:p>
    <w:p w:rsidR="00617BEA" w:rsidRDefault="00617BEA" w:rsidP="00617BEA">
      <w:pPr>
        <w:ind w:firstLine="709"/>
        <w:jc w:val="both"/>
        <w:rPr>
          <w:sz w:val="28"/>
        </w:rPr>
      </w:pPr>
      <w:r w:rsidRPr="00693179">
        <w:rPr>
          <w:sz w:val="28"/>
          <w:szCs w:val="28"/>
        </w:rPr>
        <w:t>2.7.</w:t>
      </w:r>
      <w:r w:rsidRPr="00693179">
        <w:rPr>
          <w:sz w:val="28"/>
          <w:szCs w:val="28"/>
          <w:lang w:val="en-US"/>
        </w:rPr>
        <w:t> </w:t>
      </w:r>
      <w:r w:rsidRPr="00693179">
        <w:rPr>
          <w:sz w:val="28"/>
          <w:szCs w:val="28"/>
        </w:rPr>
        <w:t xml:space="preserve">Информация об объектах социальной, транспортной и инженерной инфраструктуры, прошедших паспортизацию, размещается в информационно-телекоммуникационной сети «Интернет» на сайте www.zhit-vmeste.ru </w:t>
      </w:r>
      <w:r>
        <w:rPr>
          <w:sz w:val="28"/>
          <w:szCs w:val="28"/>
        </w:rPr>
        <w:t xml:space="preserve">отраслевыми органами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и муниципальными учреждениями</w:t>
      </w:r>
      <w:r w:rsidRPr="00693179">
        <w:rPr>
          <w:sz w:val="28"/>
          <w:szCs w:val="28"/>
        </w:rPr>
        <w:t xml:space="preserve"> и актуализируется ежегодно в срок до 1 мая</w:t>
      </w:r>
      <w:r>
        <w:rPr>
          <w:sz w:val="28"/>
          <w:szCs w:val="28"/>
        </w:rPr>
        <w:t>.</w:t>
      </w:r>
    </w:p>
    <w:p w:rsidR="00617BEA" w:rsidRDefault="00617BEA" w:rsidP="00617BEA">
      <w:pPr>
        <w:rPr>
          <w:sz w:val="28"/>
        </w:rPr>
      </w:pPr>
    </w:p>
    <w:p w:rsidR="00F56F01" w:rsidRDefault="00F56F01" w:rsidP="00617BEA">
      <w:pPr>
        <w:rPr>
          <w:sz w:val="28"/>
        </w:rPr>
      </w:pPr>
    </w:p>
    <w:p w:rsidR="00617BEA" w:rsidRDefault="00617BEA" w:rsidP="00617BEA">
      <w:pPr>
        <w:rPr>
          <w:sz w:val="28"/>
        </w:rPr>
      </w:pPr>
    </w:p>
    <w:p w:rsidR="00617BEA" w:rsidRPr="00865159" w:rsidRDefault="00617BEA" w:rsidP="00617BEA">
      <w:pPr>
        <w:rPr>
          <w:sz w:val="28"/>
        </w:rPr>
      </w:pPr>
      <w:r w:rsidRPr="00865159">
        <w:rPr>
          <w:sz w:val="28"/>
        </w:rPr>
        <w:t>Управляющий делами                                                                         Л.Г. Василенко</w:t>
      </w:r>
    </w:p>
    <w:p w:rsidR="00617BEA" w:rsidRDefault="00617BEA" w:rsidP="00835273">
      <w:pPr>
        <w:rPr>
          <w:sz w:val="28"/>
          <w:szCs w:val="28"/>
        </w:rPr>
      </w:pPr>
    </w:p>
    <w:p w:rsidR="00617BEA" w:rsidRDefault="00617BEA" w:rsidP="00835273">
      <w:pPr>
        <w:rPr>
          <w:sz w:val="28"/>
          <w:szCs w:val="28"/>
        </w:rPr>
      </w:pPr>
    </w:p>
    <w:p w:rsidR="00617BEA" w:rsidRDefault="00617BEA" w:rsidP="00835273">
      <w:pPr>
        <w:rPr>
          <w:sz w:val="28"/>
          <w:szCs w:val="28"/>
        </w:rPr>
        <w:sectPr w:rsidR="00617BE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617BEA" w:rsidRPr="00351228" w:rsidRDefault="00617BEA" w:rsidP="00617BEA">
      <w:pPr>
        <w:widowControl w:val="0"/>
        <w:tabs>
          <w:tab w:val="center" w:pos="10206"/>
          <w:tab w:val="left" w:pos="10490"/>
          <w:tab w:val="left" w:pos="11655"/>
          <w:tab w:val="left" w:pos="14034"/>
          <w:tab w:val="left" w:pos="14459"/>
          <w:tab w:val="left" w:pos="14601"/>
        </w:tabs>
        <w:autoSpaceDE w:val="0"/>
        <w:autoSpaceDN w:val="0"/>
        <w:adjustRightInd w:val="0"/>
        <w:ind w:left="10206"/>
        <w:jc w:val="center"/>
        <w:outlineLvl w:val="1"/>
      </w:pPr>
      <w:r w:rsidRPr="00351228">
        <w:lastRenderedPageBreak/>
        <w:t>Приложение № 1</w:t>
      </w:r>
    </w:p>
    <w:p w:rsidR="00617BEA" w:rsidRDefault="00617BEA" w:rsidP="00617BEA">
      <w:pPr>
        <w:widowControl w:val="0"/>
        <w:tabs>
          <w:tab w:val="center" w:pos="10206"/>
          <w:tab w:val="left" w:pos="10490"/>
          <w:tab w:val="left" w:pos="14034"/>
          <w:tab w:val="left" w:pos="14459"/>
          <w:tab w:val="left" w:pos="14742"/>
        </w:tabs>
        <w:autoSpaceDE w:val="0"/>
        <w:autoSpaceDN w:val="0"/>
        <w:adjustRightInd w:val="0"/>
        <w:ind w:left="10206"/>
        <w:jc w:val="center"/>
        <w:outlineLvl w:val="2"/>
        <w:rPr>
          <w:sz w:val="28"/>
          <w:szCs w:val="28"/>
        </w:rPr>
      </w:pPr>
      <w:r w:rsidRPr="00351228">
        <w:t>к Порядку</w:t>
      </w:r>
      <w:r>
        <w:t xml:space="preserve"> </w:t>
      </w:r>
      <w:r w:rsidRPr="00351228">
        <w:t xml:space="preserve">проведения мониторинга </w:t>
      </w:r>
      <w:r>
        <w:t>д</w:t>
      </w:r>
      <w:r w:rsidRPr="00351228">
        <w:t>оступности</w:t>
      </w:r>
      <w:r>
        <w:t xml:space="preserve"> </w:t>
      </w:r>
      <w:r w:rsidRPr="00351228">
        <w:t xml:space="preserve">объектов в приоритетных сферах жизнедеятельности инвалидов на территории </w:t>
      </w:r>
      <w:proofErr w:type="spellStart"/>
      <w:r w:rsidRPr="00351228">
        <w:t>Белокалитвинского</w:t>
      </w:r>
      <w:proofErr w:type="spellEnd"/>
      <w:r w:rsidRPr="00351228">
        <w:t xml:space="preserve"> района</w:t>
      </w:r>
    </w:p>
    <w:p w:rsidR="00617BEA" w:rsidRPr="00772688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</w:pPr>
      <w:r w:rsidRPr="00772688">
        <w:t xml:space="preserve">ИТОГИ </w:t>
      </w:r>
    </w:p>
    <w:p w:rsidR="00617BEA" w:rsidRPr="00772688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</w:pPr>
      <w:r w:rsidRPr="00772688">
        <w:t>мониторинга доступности по объектам, включенным в Перечень объектов социальной и транспортной инфраструктур,</w:t>
      </w:r>
    </w:p>
    <w:p w:rsidR="00617BEA" w:rsidRPr="00772688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</w:pPr>
      <w:r w:rsidRPr="00772688">
        <w:t xml:space="preserve">средств транспорта, связи и информации, находящихся в муниципальной собственности </w:t>
      </w:r>
      <w:proofErr w:type="spellStart"/>
      <w:r w:rsidRPr="00772688">
        <w:t>Белокалитвинского</w:t>
      </w:r>
      <w:proofErr w:type="spellEnd"/>
      <w:r w:rsidRPr="00772688">
        <w:t xml:space="preserve"> района, и услуг в приоритетных сферах жизнедеятельности инвалидов, оказываемых, отраслевыми органами Администрации </w:t>
      </w:r>
      <w:proofErr w:type="spellStart"/>
      <w:r w:rsidRPr="00772688">
        <w:t>Белокалитвинского</w:t>
      </w:r>
      <w:proofErr w:type="spellEnd"/>
      <w:r w:rsidRPr="00772688">
        <w:t xml:space="preserve"> </w:t>
      </w:r>
      <w:proofErr w:type="gramStart"/>
      <w:r w:rsidRPr="00772688">
        <w:t>района  и</w:t>
      </w:r>
      <w:proofErr w:type="gramEnd"/>
      <w:r w:rsidRPr="00772688">
        <w:t xml:space="preserve"> муниципальными учреждениями</w:t>
      </w:r>
      <w:r>
        <w:rPr>
          <w:sz w:val="28"/>
          <w:szCs w:val="28"/>
        </w:rPr>
        <w:t xml:space="preserve"> </w:t>
      </w:r>
      <w:proofErr w:type="spellStart"/>
      <w:r w:rsidRPr="00772688">
        <w:t>Белокалитвинского</w:t>
      </w:r>
      <w:proofErr w:type="spellEnd"/>
      <w:r w:rsidRPr="00772688">
        <w:t xml:space="preserve"> района в сфере _______________________________________ за _____ год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942723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</w:t>
      </w:r>
      <w:r w:rsidRPr="00942723">
        <w:rPr>
          <w:sz w:val="22"/>
          <w:szCs w:val="22"/>
        </w:rPr>
        <w:t xml:space="preserve"> (указывается приоритетная сфера)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5059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1395"/>
        <w:gridCol w:w="700"/>
        <w:gridCol w:w="1685"/>
        <w:gridCol w:w="1124"/>
        <w:gridCol w:w="983"/>
        <w:gridCol w:w="423"/>
        <w:gridCol w:w="281"/>
        <w:gridCol w:w="422"/>
        <w:gridCol w:w="423"/>
        <w:gridCol w:w="425"/>
        <w:gridCol w:w="980"/>
        <w:gridCol w:w="422"/>
        <w:gridCol w:w="423"/>
        <w:gridCol w:w="422"/>
        <w:gridCol w:w="422"/>
        <w:gridCol w:w="422"/>
        <w:gridCol w:w="985"/>
        <w:gridCol w:w="1124"/>
        <w:gridCol w:w="1263"/>
      </w:tblGrid>
      <w:tr w:rsidR="00617BEA" w:rsidRPr="00736FFA" w:rsidTr="00300AF2">
        <w:trPr>
          <w:trHeight w:val="330"/>
        </w:trPr>
        <w:tc>
          <w:tcPr>
            <w:tcW w:w="438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№</w:t>
            </w:r>
          </w:p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п/п</w:t>
            </w:r>
          </w:p>
        </w:tc>
        <w:tc>
          <w:tcPr>
            <w:tcW w:w="1408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Наименование объекта</w:t>
            </w:r>
          </w:p>
        </w:tc>
        <w:tc>
          <w:tcPr>
            <w:tcW w:w="706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Адрес</w:t>
            </w:r>
          </w:p>
        </w:tc>
        <w:tc>
          <w:tcPr>
            <w:tcW w:w="1701" w:type="dxa"/>
            <w:vMerge w:val="restart"/>
            <w:shd w:val="clear" w:color="000000" w:fill="FFFFFF"/>
            <w:vAlign w:val="center"/>
            <w:hideMark/>
          </w:tcPr>
          <w:p w:rsidR="00617BE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 xml:space="preserve">Год проведения работ по адаптации и </w:t>
            </w:r>
          </w:p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дооборудованию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ind w:left="-57"/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Вариант организации доступности</w:t>
            </w:r>
          </w:p>
        </w:tc>
        <w:tc>
          <w:tcPr>
            <w:tcW w:w="8223" w:type="dxa"/>
            <w:gridSpan w:val="14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Состояние доступности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Примечание</w:t>
            </w:r>
          </w:p>
        </w:tc>
      </w:tr>
      <w:tr w:rsidR="00617BEA" w:rsidRPr="00736FFA" w:rsidTr="00300AF2">
        <w:trPr>
          <w:trHeight w:val="540"/>
        </w:trPr>
        <w:tc>
          <w:tcPr>
            <w:tcW w:w="438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ind w:right="-57" w:hanging="57"/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доступен полностью всем</w:t>
            </w:r>
          </w:p>
        </w:tc>
        <w:tc>
          <w:tcPr>
            <w:tcW w:w="1988" w:type="dxa"/>
            <w:gridSpan w:val="5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доступен полностью избирательно</w:t>
            </w:r>
          </w:p>
        </w:tc>
        <w:tc>
          <w:tcPr>
            <w:tcW w:w="989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доступен частично всем</w:t>
            </w:r>
          </w:p>
        </w:tc>
        <w:tc>
          <w:tcPr>
            <w:tcW w:w="2126" w:type="dxa"/>
            <w:gridSpan w:val="5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доступен частично избирательно</w:t>
            </w:r>
          </w:p>
        </w:tc>
        <w:tc>
          <w:tcPr>
            <w:tcW w:w="994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доступен условно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временно недоступен</w:t>
            </w:r>
          </w:p>
        </w:tc>
        <w:tc>
          <w:tcPr>
            <w:tcW w:w="1275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</w:tr>
      <w:tr w:rsidR="00617BEA" w:rsidRPr="00736FFA" w:rsidTr="00300AF2">
        <w:trPr>
          <w:trHeight w:val="210"/>
        </w:trPr>
        <w:tc>
          <w:tcPr>
            <w:tcW w:w="438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408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С</w:t>
            </w:r>
          </w:p>
        </w:tc>
        <w:tc>
          <w:tcPr>
            <w:tcW w:w="283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Г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О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К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У</w:t>
            </w:r>
          </w:p>
        </w:tc>
        <w:tc>
          <w:tcPr>
            <w:tcW w:w="989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 xml:space="preserve">Г 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К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О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С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736FFA" w:rsidRDefault="00617BEA" w:rsidP="00300AF2">
            <w:pPr>
              <w:jc w:val="center"/>
              <w:rPr>
                <w:color w:val="000000"/>
                <w:sz w:val="20"/>
              </w:rPr>
            </w:pPr>
            <w:r w:rsidRPr="00736FFA">
              <w:rPr>
                <w:color w:val="000000"/>
                <w:sz w:val="20"/>
              </w:rPr>
              <w:t>У</w:t>
            </w:r>
          </w:p>
        </w:tc>
        <w:tc>
          <w:tcPr>
            <w:tcW w:w="994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617BEA" w:rsidRPr="00736FFA" w:rsidRDefault="00617BEA" w:rsidP="00300AF2">
            <w:pPr>
              <w:rPr>
                <w:color w:val="000000"/>
                <w:sz w:val="20"/>
              </w:rPr>
            </w:pPr>
          </w:p>
        </w:tc>
      </w:tr>
      <w:tr w:rsidR="00617BEA" w:rsidRPr="00736FFA" w:rsidTr="00300AF2">
        <w:trPr>
          <w:trHeight w:val="300"/>
        </w:trPr>
        <w:tc>
          <w:tcPr>
            <w:tcW w:w="438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08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83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8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89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4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617BEA" w:rsidRPr="0094272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942723">
              <w:rPr>
                <w:color w:val="000000"/>
                <w:sz w:val="18"/>
                <w:szCs w:val="18"/>
              </w:rPr>
              <w:t>20</w:t>
            </w:r>
          </w:p>
        </w:tc>
      </w:tr>
      <w:tr w:rsidR="00617BEA" w:rsidRPr="00776D74" w:rsidTr="00300AF2">
        <w:trPr>
          <w:trHeight w:val="300"/>
        </w:trPr>
        <w:tc>
          <w:tcPr>
            <w:tcW w:w="438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8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89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617BEA" w:rsidRPr="00776D74" w:rsidRDefault="00617BEA" w:rsidP="00300AF2">
            <w:pPr>
              <w:rPr>
                <w:rFonts w:ascii="Calibri" w:hAnsi="Calibri"/>
                <w:color w:val="000000"/>
              </w:rPr>
            </w:pPr>
          </w:p>
        </w:tc>
      </w:tr>
    </w:tbl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Примечание.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Используемые обозначения: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Г – инвалиды с нарушением функции слуха;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К – инвалиды-колясочники;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О – инвалиды с заболеванием опорно-двигательного аппарата;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С – инвалиды с нарушением функций зрения;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У – инвалиды с нарушением умственного развития.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Рекомендации по заполнению: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в графе 2 указывается полное наименование объекта;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 xml:space="preserve">в графе 4 указывается год проведения работ по адаптации, направленных на создание условий для беспрепятственного доступа инвалидов на объект. В случае, если работы проводились несколько лет, указывается год окончания проведения работ; 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в графе 5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 инвалидов;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в графах 6 – 19 указывается «+» или «–». 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617BEA" w:rsidRPr="00942723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0"/>
          <w:lang w:eastAsia="en-US"/>
        </w:rPr>
      </w:pPr>
      <w:r w:rsidRPr="00942723">
        <w:rPr>
          <w:rFonts w:eastAsia="Calibri"/>
          <w:kern w:val="2"/>
          <w:sz w:val="20"/>
          <w:lang w:eastAsia="en-US"/>
        </w:rPr>
        <w:t>в графе 20 указывается иная информация, характеризующая состояние доступности объекта для инвалидов.</w:t>
      </w:r>
    </w:p>
    <w:p w:rsidR="00F56F01" w:rsidRDefault="00F56F01" w:rsidP="00617BEA">
      <w:pPr>
        <w:widowControl w:val="0"/>
        <w:tabs>
          <w:tab w:val="left" w:pos="10490"/>
          <w:tab w:val="center" w:pos="10773"/>
          <w:tab w:val="left" w:pos="11655"/>
          <w:tab w:val="left" w:pos="14034"/>
          <w:tab w:val="left" w:pos="14459"/>
          <w:tab w:val="left" w:pos="14601"/>
        </w:tabs>
        <w:autoSpaceDE w:val="0"/>
        <w:autoSpaceDN w:val="0"/>
        <w:adjustRightInd w:val="0"/>
        <w:ind w:left="10773"/>
        <w:jc w:val="center"/>
        <w:outlineLvl w:val="1"/>
        <w:sectPr w:rsidR="00F56F01" w:rsidSect="00F56F01">
          <w:pgSz w:w="16838" w:h="11906" w:orient="landscape" w:code="9"/>
          <w:pgMar w:top="1276" w:right="1106" w:bottom="568" w:left="1134" w:header="680" w:footer="567" w:gutter="0"/>
          <w:cols w:space="708"/>
          <w:docGrid w:linePitch="360"/>
        </w:sectPr>
      </w:pPr>
    </w:p>
    <w:p w:rsidR="00617BEA" w:rsidRPr="00351228" w:rsidRDefault="00617BEA" w:rsidP="00617BEA">
      <w:pPr>
        <w:widowControl w:val="0"/>
        <w:tabs>
          <w:tab w:val="left" w:pos="10490"/>
          <w:tab w:val="center" w:pos="10773"/>
          <w:tab w:val="left" w:pos="11655"/>
          <w:tab w:val="left" w:pos="14034"/>
          <w:tab w:val="left" w:pos="14459"/>
          <w:tab w:val="left" w:pos="14601"/>
        </w:tabs>
        <w:autoSpaceDE w:val="0"/>
        <w:autoSpaceDN w:val="0"/>
        <w:adjustRightInd w:val="0"/>
        <w:ind w:left="10773"/>
        <w:jc w:val="center"/>
        <w:outlineLvl w:val="1"/>
      </w:pPr>
      <w:r w:rsidRPr="00351228">
        <w:lastRenderedPageBreak/>
        <w:t xml:space="preserve">Приложение № </w:t>
      </w:r>
      <w:r>
        <w:t>2</w:t>
      </w:r>
    </w:p>
    <w:p w:rsidR="00617BEA" w:rsidRPr="00DD1F53" w:rsidRDefault="00617BEA" w:rsidP="00617BEA">
      <w:pPr>
        <w:widowControl w:val="0"/>
        <w:tabs>
          <w:tab w:val="center" w:pos="10206"/>
          <w:tab w:val="left" w:pos="10490"/>
          <w:tab w:val="left" w:pos="14034"/>
          <w:tab w:val="left" w:pos="14459"/>
          <w:tab w:val="left" w:pos="14742"/>
        </w:tabs>
        <w:autoSpaceDE w:val="0"/>
        <w:autoSpaceDN w:val="0"/>
        <w:adjustRightInd w:val="0"/>
        <w:ind w:left="10206"/>
        <w:jc w:val="center"/>
        <w:outlineLvl w:val="2"/>
      </w:pPr>
      <w:r w:rsidRPr="00351228">
        <w:t>к Порядку</w:t>
      </w:r>
      <w:r>
        <w:t xml:space="preserve"> </w:t>
      </w:r>
      <w:r w:rsidRPr="00351228">
        <w:t xml:space="preserve">проведения мониторинга </w:t>
      </w:r>
      <w:r>
        <w:t>д</w:t>
      </w:r>
      <w:r w:rsidRPr="00351228">
        <w:t>оступности</w:t>
      </w:r>
      <w:r>
        <w:t xml:space="preserve"> </w:t>
      </w:r>
      <w:r w:rsidRPr="00351228">
        <w:t xml:space="preserve">объектов в приоритетных сферах жизнедеятельности инвалидов на </w:t>
      </w:r>
      <w:r w:rsidRPr="00DD1F53">
        <w:t xml:space="preserve">территории </w:t>
      </w:r>
      <w:proofErr w:type="spellStart"/>
      <w:r w:rsidRPr="00DD1F53">
        <w:t>Белокалитвинского</w:t>
      </w:r>
      <w:proofErr w:type="spellEnd"/>
      <w:r w:rsidRPr="00DD1F53">
        <w:t xml:space="preserve"> района</w:t>
      </w:r>
    </w:p>
    <w:p w:rsidR="00617BEA" w:rsidRPr="00DD1F53" w:rsidRDefault="00617BEA" w:rsidP="00617BEA">
      <w:pPr>
        <w:tabs>
          <w:tab w:val="left" w:pos="0"/>
        </w:tabs>
        <w:jc w:val="center"/>
        <w:rPr>
          <w:rFonts w:eastAsia="Calibri"/>
          <w:lang w:eastAsia="en-US"/>
        </w:rPr>
      </w:pPr>
      <w:r w:rsidRPr="00DD1F53">
        <w:rPr>
          <w:rFonts w:eastAsia="Calibri"/>
          <w:lang w:eastAsia="en-US"/>
        </w:rPr>
        <w:t xml:space="preserve">ПЕРЕЧЕНЬ </w:t>
      </w:r>
    </w:p>
    <w:p w:rsidR="00617BEA" w:rsidRPr="00772688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</w:pPr>
      <w:r w:rsidRPr="00DD1F53">
        <w:rPr>
          <w:rFonts w:eastAsia="Calibri"/>
          <w:lang w:eastAsia="en-US"/>
        </w:rPr>
        <w:t xml:space="preserve">объектов в приоритетных сферах жизнедеятельности инвалидов, </w:t>
      </w:r>
      <w:r w:rsidRPr="00772688">
        <w:t xml:space="preserve">муниципальной собственности </w:t>
      </w:r>
      <w:proofErr w:type="spellStart"/>
      <w:r w:rsidRPr="00772688">
        <w:t>Белокалитвинского</w:t>
      </w:r>
      <w:proofErr w:type="spellEnd"/>
      <w:r w:rsidRPr="00772688">
        <w:t xml:space="preserve"> района, и услуг в приоритетных сферах жизнедеятельности инвалидов, оказываемых, отраслевыми органами Администрации </w:t>
      </w:r>
      <w:proofErr w:type="spellStart"/>
      <w:r w:rsidRPr="00772688">
        <w:t>Белокалитвинского</w:t>
      </w:r>
      <w:proofErr w:type="spellEnd"/>
      <w:r w:rsidRPr="00772688">
        <w:t xml:space="preserve"> </w:t>
      </w:r>
      <w:proofErr w:type="gramStart"/>
      <w:r w:rsidRPr="00772688">
        <w:t>района  и</w:t>
      </w:r>
      <w:proofErr w:type="gramEnd"/>
      <w:r w:rsidRPr="00772688">
        <w:t xml:space="preserve"> муниципальными учреждениями</w:t>
      </w:r>
      <w:r>
        <w:rPr>
          <w:sz w:val="28"/>
          <w:szCs w:val="28"/>
        </w:rPr>
        <w:t xml:space="preserve"> </w:t>
      </w:r>
      <w:proofErr w:type="spellStart"/>
      <w:r w:rsidRPr="00772688">
        <w:t>Белокалитвинского</w:t>
      </w:r>
      <w:proofErr w:type="spellEnd"/>
      <w:r w:rsidRPr="00772688">
        <w:t xml:space="preserve"> района в сфере _______________________________________ за _____ год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jc w:val="center"/>
        <w:rPr>
          <w:sz w:val="20"/>
        </w:rPr>
      </w:pPr>
      <w:r w:rsidRPr="00942723">
        <w:rPr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        </w:t>
      </w:r>
      <w:r w:rsidRPr="009427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</w:t>
      </w:r>
      <w:r w:rsidRPr="00A44A48">
        <w:rPr>
          <w:sz w:val="20"/>
        </w:rPr>
        <w:t>(указывается приоритетная сфера)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"/>
        <w:gridCol w:w="1122"/>
        <w:gridCol w:w="797"/>
        <w:gridCol w:w="1065"/>
        <w:gridCol w:w="1110"/>
        <w:gridCol w:w="1084"/>
        <w:gridCol w:w="1057"/>
        <w:gridCol w:w="1079"/>
        <w:gridCol w:w="480"/>
        <w:gridCol w:w="563"/>
        <w:gridCol w:w="422"/>
        <w:gridCol w:w="563"/>
        <w:gridCol w:w="563"/>
        <w:gridCol w:w="1405"/>
        <w:gridCol w:w="1623"/>
        <w:gridCol w:w="1240"/>
      </w:tblGrid>
      <w:tr w:rsidR="00617BEA" w:rsidRPr="00DD1F53" w:rsidTr="00300AF2">
        <w:trPr>
          <w:trHeight w:val="431"/>
        </w:trPr>
        <w:tc>
          <w:tcPr>
            <w:tcW w:w="419" w:type="dxa"/>
            <w:vMerge w:val="restart"/>
            <w:shd w:val="clear" w:color="auto" w:fill="auto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№ п/п</w:t>
            </w:r>
          </w:p>
        </w:tc>
        <w:tc>
          <w:tcPr>
            <w:tcW w:w="3010" w:type="dxa"/>
            <w:gridSpan w:val="3"/>
            <w:shd w:val="clear" w:color="auto" w:fill="auto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1. Общие сведения об объекте</w:t>
            </w:r>
          </w:p>
        </w:tc>
        <w:tc>
          <w:tcPr>
            <w:tcW w:w="3279" w:type="dxa"/>
            <w:gridSpan w:val="3"/>
            <w:shd w:val="clear" w:color="auto" w:fill="auto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 xml:space="preserve">2. Характеристика деятельности </w:t>
            </w:r>
            <w:r w:rsidRPr="00DD1F53">
              <w:rPr>
                <w:color w:val="000000"/>
                <w:sz w:val="20"/>
              </w:rPr>
              <w:br/>
              <w:t>(по обслуживанию населения)</w:t>
            </w:r>
          </w:p>
        </w:tc>
        <w:tc>
          <w:tcPr>
            <w:tcW w:w="3697" w:type="dxa"/>
            <w:gridSpan w:val="6"/>
            <w:shd w:val="clear" w:color="auto" w:fill="auto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3. Состояние доступности объекта</w:t>
            </w:r>
          </w:p>
        </w:tc>
        <w:tc>
          <w:tcPr>
            <w:tcW w:w="4307" w:type="dxa"/>
            <w:gridSpan w:val="3"/>
            <w:shd w:val="clear" w:color="auto" w:fill="auto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4. Управленческое решение</w:t>
            </w:r>
          </w:p>
        </w:tc>
      </w:tr>
      <w:tr w:rsidR="00617BEA" w:rsidRPr="00DD1F53" w:rsidTr="00300AF2">
        <w:trPr>
          <w:trHeight w:val="849"/>
        </w:trPr>
        <w:tc>
          <w:tcPr>
            <w:tcW w:w="419" w:type="dxa"/>
            <w:vMerge/>
            <w:hideMark/>
          </w:tcPr>
          <w:p w:rsidR="00617BEA" w:rsidRPr="00DD1F53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полное наименование объекта</w:t>
            </w:r>
          </w:p>
        </w:tc>
        <w:tc>
          <w:tcPr>
            <w:tcW w:w="804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адрес объекта</w:t>
            </w:r>
          </w:p>
        </w:tc>
        <w:tc>
          <w:tcPr>
            <w:tcW w:w="1074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реквизиты паспорта доступности объекта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виды оказываемых услуг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категории инвалидов, получающих услуги на объекте</w:t>
            </w:r>
          </w:p>
        </w:tc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исполнитель ИПРА (да/нет)</w:t>
            </w:r>
          </w:p>
        </w:tc>
        <w:tc>
          <w:tcPr>
            <w:tcW w:w="1088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вариант обустройства объекта</w:t>
            </w:r>
          </w:p>
        </w:tc>
        <w:tc>
          <w:tcPr>
            <w:tcW w:w="2609" w:type="dxa"/>
            <w:gridSpan w:val="5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состояние доступности для отдельных категорий инвалидов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виды работ по адаптации для инвалидов</w:t>
            </w:r>
          </w:p>
        </w:tc>
        <w:tc>
          <w:tcPr>
            <w:tcW w:w="1638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плановый период (срок) выполнения работ по адаптации для инвалидов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  <w:hideMark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ожидаемый результат (по состоянию доступности)</w:t>
            </w:r>
          </w:p>
        </w:tc>
      </w:tr>
      <w:tr w:rsidR="00617BEA" w:rsidRPr="00DD1F53" w:rsidTr="00300AF2">
        <w:trPr>
          <w:trHeight w:val="621"/>
        </w:trPr>
        <w:tc>
          <w:tcPr>
            <w:tcW w:w="419" w:type="dxa"/>
            <w:vMerge/>
            <w:shd w:val="clear" w:color="auto" w:fill="auto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4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74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8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Г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К</w:t>
            </w:r>
          </w:p>
        </w:tc>
        <w:tc>
          <w:tcPr>
            <w:tcW w:w="425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О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С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  <w:r w:rsidRPr="00DD1F53">
              <w:rPr>
                <w:color w:val="000000"/>
                <w:sz w:val="20"/>
              </w:rPr>
              <w:t>У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38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</w:tr>
      <w:tr w:rsidR="00617BEA" w:rsidRPr="00DD1F53" w:rsidTr="00300AF2">
        <w:trPr>
          <w:trHeight w:val="176"/>
        </w:trPr>
        <w:tc>
          <w:tcPr>
            <w:tcW w:w="419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18"/>
                <w:szCs w:val="18"/>
              </w:rPr>
            </w:pPr>
            <w:r w:rsidRPr="00DD1F53">
              <w:rPr>
                <w:color w:val="000000"/>
                <w:sz w:val="18"/>
                <w:szCs w:val="18"/>
              </w:rPr>
              <w:t>16</w:t>
            </w:r>
          </w:p>
        </w:tc>
      </w:tr>
      <w:tr w:rsidR="00617BEA" w:rsidRPr="00DD1F53" w:rsidTr="00300AF2">
        <w:trPr>
          <w:trHeight w:val="93"/>
        </w:trPr>
        <w:tc>
          <w:tcPr>
            <w:tcW w:w="419" w:type="dxa"/>
            <w:shd w:val="clear" w:color="auto" w:fill="auto"/>
            <w:vAlign w:val="center"/>
          </w:tcPr>
          <w:p w:rsidR="00617BEA" w:rsidRPr="00DD1F53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617BEA" w:rsidRPr="00DD1F53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804" w:type="dxa"/>
            <w:shd w:val="clear" w:color="auto" w:fill="auto"/>
            <w:vAlign w:val="center"/>
          </w:tcPr>
          <w:p w:rsidR="00617BEA" w:rsidRPr="00DD1F53" w:rsidRDefault="00617BEA" w:rsidP="00300AF2">
            <w:pPr>
              <w:rPr>
                <w:color w:val="000000"/>
                <w:sz w:val="20"/>
              </w:rPr>
            </w:pPr>
          </w:p>
        </w:tc>
        <w:tc>
          <w:tcPr>
            <w:tcW w:w="1074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83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25" w:type="dxa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7" w:type="dxa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617BEA" w:rsidRPr="00DD1F53" w:rsidRDefault="00617BEA" w:rsidP="00300AF2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Примечание.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Используемые обозначения: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Г – инвалиды с нарушением функции слуха;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 xml:space="preserve">ИПРА – индивидуальная программа реабилитации и </w:t>
      </w:r>
      <w:proofErr w:type="spellStart"/>
      <w:r w:rsidRPr="00A44A48">
        <w:rPr>
          <w:rFonts w:eastAsia="Calibri"/>
          <w:kern w:val="2"/>
          <w:sz w:val="18"/>
          <w:szCs w:val="18"/>
          <w:lang w:eastAsia="en-US"/>
        </w:rPr>
        <w:t>абилитации</w:t>
      </w:r>
      <w:proofErr w:type="spellEnd"/>
      <w:r w:rsidRPr="00A44A48">
        <w:rPr>
          <w:rFonts w:eastAsia="Calibri"/>
          <w:kern w:val="2"/>
          <w:sz w:val="18"/>
          <w:szCs w:val="18"/>
          <w:lang w:eastAsia="en-US"/>
        </w:rPr>
        <w:t xml:space="preserve"> инвалида/ребенка-инвалида;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К – инвалиды-колясочники;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О – инвалиды с заболеванием опорно-двигательного аппарата;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С – инвалиды с нарушением функций зрения;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У – инвалиды с нарушением умственного развития.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Рекомендации по заполнению: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в графе 4 указывается номер и дата утверждения паспорта доступности объекта, наименование общественной организации, с кем согласован паспорт доступности;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в графе 8 указывается один из двух вариантов организации доступности (не учитывая обслуживания на дому): вариант «А» – доступность для инвалидов любого места обслуживания в общественном здании; вариант «Б» – выделение в уровне входной площадки специальных помещений, зон или блоков, приспособленных и оборудованных для инвалидов;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в графах 9 – 13, 16 указывается один из вариантов: ДП – доступно полностью; ДЧ – доступно частично; ДУ – доступно условно, ВНД – временно недоступно.</w:t>
      </w:r>
      <w:r w:rsidRPr="00A44A48">
        <w:rPr>
          <w:sz w:val="18"/>
          <w:szCs w:val="18"/>
        </w:rPr>
        <w:t xml:space="preserve"> </w:t>
      </w:r>
      <w:r w:rsidRPr="00A44A48">
        <w:rPr>
          <w:rFonts w:eastAsia="Calibri"/>
          <w:kern w:val="2"/>
          <w:sz w:val="18"/>
          <w:szCs w:val="18"/>
          <w:lang w:eastAsia="en-US"/>
        </w:rPr>
        <w:t>Состояние доступности определяется в соответствии с технологией оценки состояния доступности и классификацией объектов социальной инфраструктуры и услуг в приоритетных сферах жизнедеятельности инвалидов и других маломобильных групп населения, утвержденной Приказом Минтруда России от 25.12.2012 № 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специфики»;</w:t>
      </w:r>
    </w:p>
    <w:p w:rsidR="00617BEA" w:rsidRPr="00A44A48" w:rsidRDefault="00617BEA" w:rsidP="00617BEA">
      <w:pPr>
        <w:tabs>
          <w:tab w:val="left" w:pos="5387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18"/>
          <w:szCs w:val="18"/>
          <w:lang w:eastAsia="en-US"/>
        </w:rPr>
      </w:pPr>
      <w:r w:rsidRPr="00A44A48">
        <w:rPr>
          <w:rFonts w:eastAsia="Calibri"/>
          <w:kern w:val="2"/>
          <w:sz w:val="18"/>
          <w:szCs w:val="18"/>
          <w:lang w:eastAsia="en-US"/>
        </w:rPr>
        <w:t>в графе 14 указывается один из вариантов: «текущий ремонт», «капитальный ремонт», «индивидуальное решение с техническими средствами реабилитации», «организация альтернативной формы обслуживания».</w:t>
      </w:r>
    </w:p>
    <w:p w:rsidR="00617BEA" w:rsidRPr="001B152D" w:rsidRDefault="00617BEA" w:rsidP="00835273">
      <w:pPr>
        <w:rPr>
          <w:sz w:val="28"/>
          <w:szCs w:val="28"/>
        </w:rPr>
      </w:pPr>
    </w:p>
    <w:sectPr w:rsidR="00617BEA" w:rsidRPr="001B152D" w:rsidSect="00F56F01">
      <w:pgSz w:w="16838" w:h="11906" w:orient="landscape" w:code="9"/>
      <w:pgMar w:top="1276" w:right="1106" w:bottom="568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FF2" w:rsidRDefault="00044FF2">
      <w:r>
        <w:separator/>
      </w:r>
    </w:p>
  </w:endnote>
  <w:endnote w:type="continuationSeparator" w:id="0">
    <w:p w:rsidR="00044FF2" w:rsidRDefault="00044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6F01" w:rsidRPr="00F56F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6F01">
      <w:rPr>
        <w:noProof/>
        <w:sz w:val="14"/>
        <w:lang w:val="en-US"/>
      </w:rPr>
      <w:t>C:\Users\eio3\Documents\Постановления\Мониторинг_инвалиды.docx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0D0E" w:rsidRPr="00710D0E">
      <w:rPr>
        <w:noProof/>
        <w:sz w:val="14"/>
      </w:rPr>
      <w:t>10/20/2020 3:50:00</w:t>
    </w:r>
    <w:r w:rsidR="00710D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10D0E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10D0E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6F01" w:rsidRPr="00F56F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56F01">
      <w:rPr>
        <w:noProof/>
        <w:sz w:val="14"/>
        <w:lang w:val="en-US"/>
      </w:rPr>
      <w:t>C:\Users\eio3\Documents\Постановления\Мониторинг_инвалиды.docx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0D0E" w:rsidRPr="00710D0E">
      <w:rPr>
        <w:noProof/>
        <w:sz w:val="14"/>
      </w:rPr>
      <w:t>10/20/2020 3:50:00</w:t>
    </w:r>
    <w:r w:rsidR="00710D0E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FF2" w:rsidRDefault="00044FF2">
      <w:r>
        <w:separator/>
      </w:r>
    </w:p>
  </w:footnote>
  <w:footnote w:type="continuationSeparator" w:id="0">
    <w:p w:rsidR="00044FF2" w:rsidRDefault="00044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D0E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F01" w:rsidRDefault="00F56F01" w:rsidP="00F56F0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44FF2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E065B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17BEA"/>
    <w:rsid w:val="00625ACF"/>
    <w:rsid w:val="00627E89"/>
    <w:rsid w:val="00641F26"/>
    <w:rsid w:val="00667AD1"/>
    <w:rsid w:val="0069702D"/>
    <w:rsid w:val="006A4064"/>
    <w:rsid w:val="006C35C4"/>
    <w:rsid w:val="006E05D3"/>
    <w:rsid w:val="00710D0E"/>
    <w:rsid w:val="00715C8D"/>
    <w:rsid w:val="00724FEA"/>
    <w:rsid w:val="007427A1"/>
    <w:rsid w:val="007472E3"/>
    <w:rsid w:val="00767FC2"/>
    <w:rsid w:val="007A31B0"/>
    <w:rsid w:val="007B60A7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56F01"/>
    <w:rsid w:val="00F76CA4"/>
    <w:rsid w:val="00FB148D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E55CA-71C7-4A81-9CB9-FFEC1C40B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2020-10-15T08:04:00Z</cp:lastPrinted>
  <dcterms:created xsi:type="dcterms:W3CDTF">2020-10-15T08:01:00Z</dcterms:created>
  <dcterms:modified xsi:type="dcterms:W3CDTF">2020-11-25T12:00:00Z</dcterms:modified>
</cp:coreProperties>
</file>