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6C6049"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7171B6" w:rsidP="00872883">
      <w:pPr>
        <w:spacing w:before="120"/>
        <w:rPr>
          <w:sz w:val="28"/>
        </w:rPr>
      </w:pPr>
      <w:r>
        <w:rPr>
          <w:sz w:val="28"/>
        </w:rPr>
        <w:t>29</w:t>
      </w:r>
      <w:r w:rsidR="006C6049">
        <w:rPr>
          <w:sz w:val="28"/>
        </w:rPr>
        <w:t>.05</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527</w:t>
      </w:r>
      <w:bookmarkStart w:id="2" w:name="_GoBack"/>
      <w:bookmarkEnd w:id="2"/>
      <w:r w:rsidR="00872883" w:rsidRPr="00C96E82">
        <w:rPr>
          <w:sz w:val="28"/>
        </w:rPr>
        <w:t xml:space="preserve">                            г.  Белая Калитва</w:t>
      </w:r>
    </w:p>
    <w:p w:rsidR="00872883" w:rsidRDefault="00872883" w:rsidP="00872883">
      <w:pPr>
        <w:rPr>
          <w:b/>
          <w:sz w:val="28"/>
        </w:rPr>
      </w:pPr>
    </w:p>
    <w:p w:rsidR="006C6049" w:rsidRPr="006C6049" w:rsidRDefault="006C6049" w:rsidP="006C6049">
      <w:pPr>
        <w:widowControl w:val="0"/>
        <w:autoSpaceDE w:val="0"/>
        <w:autoSpaceDN w:val="0"/>
        <w:adjustRightInd w:val="0"/>
        <w:ind w:right="5924"/>
        <w:jc w:val="both"/>
        <w:rPr>
          <w:rFonts w:eastAsia="Calibri"/>
          <w:sz w:val="28"/>
          <w:szCs w:val="28"/>
          <w:lang w:eastAsia="en-US"/>
        </w:rPr>
      </w:pPr>
      <w:bookmarkStart w:id="3" w:name="Наименование"/>
      <w:bookmarkEnd w:id="3"/>
      <w:r w:rsidRPr="006C6049">
        <w:rPr>
          <w:rFonts w:eastAsia="Calibri"/>
          <w:sz w:val="28"/>
          <w:szCs w:val="28"/>
          <w:lang w:eastAsia="en-US"/>
        </w:rPr>
        <w:t>О внесении изменений в постановление</w:t>
      </w:r>
      <w:r>
        <w:rPr>
          <w:rFonts w:eastAsia="Calibri"/>
          <w:sz w:val="28"/>
          <w:szCs w:val="28"/>
          <w:lang w:eastAsia="en-US"/>
        </w:rPr>
        <w:t xml:space="preserve"> </w:t>
      </w:r>
      <w:r w:rsidRPr="006C6049">
        <w:rPr>
          <w:rFonts w:eastAsia="Calibri"/>
          <w:sz w:val="28"/>
          <w:szCs w:val="28"/>
          <w:lang w:eastAsia="en-US"/>
        </w:rPr>
        <w:t xml:space="preserve">Администрации Белокалитвинского </w:t>
      </w:r>
      <w:r>
        <w:rPr>
          <w:rFonts w:eastAsia="Calibri"/>
          <w:sz w:val="28"/>
          <w:szCs w:val="28"/>
          <w:lang w:eastAsia="en-US"/>
        </w:rPr>
        <w:t>района</w:t>
      </w:r>
      <w:r w:rsidRPr="006C6049">
        <w:rPr>
          <w:rFonts w:eastAsia="Calibri"/>
          <w:sz w:val="28"/>
          <w:szCs w:val="28"/>
          <w:lang w:eastAsia="en-US"/>
        </w:rPr>
        <w:t xml:space="preserve"> </w:t>
      </w:r>
      <w:proofErr w:type="gramStart"/>
      <w:r w:rsidRPr="006C6049">
        <w:rPr>
          <w:rFonts w:eastAsia="Calibri"/>
          <w:sz w:val="28"/>
          <w:szCs w:val="28"/>
          <w:lang w:eastAsia="en-US"/>
        </w:rPr>
        <w:t>от  02.11.2015</w:t>
      </w:r>
      <w:proofErr w:type="gramEnd"/>
      <w:r w:rsidRPr="006C6049">
        <w:rPr>
          <w:rFonts w:eastAsia="Calibri"/>
          <w:sz w:val="28"/>
          <w:szCs w:val="28"/>
          <w:lang w:eastAsia="en-US"/>
        </w:rPr>
        <w:t xml:space="preserve">  №</w:t>
      </w:r>
      <w:r>
        <w:rPr>
          <w:rFonts w:eastAsia="Calibri"/>
          <w:sz w:val="28"/>
          <w:szCs w:val="28"/>
          <w:lang w:eastAsia="en-US"/>
        </w:rPr>
        <w:t xml:space="preserve"> </w:t>
      </w:r>
      <w:r w:rsidRPr="006C6049">
        <w:rPr>
          <w:rFonts w:eastAsia="Calibri"/>
          <w:sz w:val="28"/>
          <w:szCs w:val="28"/>
          <w:lang w:eastAsia="en-US"/>
        </w:rPr>
        <w:t>1694</w:t>
      </w:r>
    </w:p>
    <w:p w:rsidR="006C6049" w:rsidRPr="006C6049" w:rsidRDefault="006C6049" w:rsidP="006C6049">
      <w:pPr>
        <w:widowControl w:val="0"/>
        <w:autoSpaceDE w:val="0"/>
        <w:autoSpaceDN w:val="0"/>
        <w:adjustRightInd w:val="0"/>
        <w:rPr>
          <w:sz w:val="28"/>
          <w:szCs w:val="28"/>
        </w:rPr>
      </w:pPr>
    </w:p>
    <w:p w:rsidR="006C6049" w:rsidRPr="006C6049" w:rsidRDefault="006C6049" w:rsidP="006C6049">
      <w:pPr>
        <w:autoSpaceDE w:val="0"/>
        <w:autoSpaceDN w:val="0"/>
        <w:adjustRightInd w:val="0"/>
        <w:ind w:firstLine="709"/>
        <w:jc w:val="both"/>
        <w:rPr>
          <w:sz w:val="28"/>
          <w:szCs w:val="28"/>
        </w:rPr>
      </w:pPr>
      <w:r w:rsidRPr="006C6049">
        <w:rPr>
          <w:kern w:val="2"/>
          <w:sz w:val="28"/>
          <w:szCs w:val="28"/>
        </w:rPr>
        <w:t>Руководствуясь Трудовым кодексом Российской Федерации, постановлением Правительства Ростовской области от 27.04.2017 № 311 «</w:t>
      </w:r>
      <w:r w:rsidRPr="006C6049">
        <w:rPr>
          <w:bCs/>
          <w:kern w:val="2"/>
          <w:sz w:val="28"/>
          <w:szCs w:val="28"/>
          <w:lang w:eastAsia="en-US"/>
        </w:rPr>
        <w:t>О внесении изменений в постановление Правительства Ростовской области от 19.10.2015 № 41</w:t>
      </w:r>
      <w:r w:rsidRPr="006C6049">
        <w:rPr>
          <w:kern w:val="2"/>
          <w:sz w:val="28"/>
          <w:szCs w:val="28"/>
          <w:lang w:eastAsia="en-US"/>
        </w:rPr>
        <w:t>»,</w:t>
      </w:r>
      <w:r w:rsidRPr="006C6049">
        <w:rPr>
          <w:sz w:val="28"/>
          <w:szCs w:val="28"/>
        </w:rPr>
        <w:tab/>
      </w:r>
    </w:p>
    <w:p w:rsidR="006C6049" w:rsidRPr="006C6049" w:rsidRDefault="006C6049" w:rsidP="006C6049">
      <w:pPr>
        <w:pStyle w:val="20"/>
        <w:ind w:firstLine="709"/>
        <w:jc w:val="center"/>
        <w:rPr>
          <w:szCs w:val="28"/>
        </w:rPr>
      </w:pPr>
    </w:p>
    <w:p w:rsidR="006C6049" w:rsidRPr="006C6049" w:rsidRDefault="006C6049" w:rsidP="006C6049">
      <w:pPr>
        <w:pStyle w:val="20"/>
        <w:jc w:val="center"/>
        <w:rPr>
          <w:b/>
          <w:szCs w:val="28"/>
        </w:rPr>
      </w:pPr>
      <w:r w:rsidRPr="006C6049">
        <w:rPr>
          <w:szCs w:val="28"/>
        </w:rPr>
        <w:t>ПОСТАНОВЛЯЮ:</w:t>
      </w:r>
      <w:r w:rsidRPr="006C6049">
        <w:rPr>
          <w:szCs w:val="28"/>
        </w:rPr>
        <w:tab/>
      </w:r>
    </w:p>
    <w:p w:rsidR="006C6049" w:rsidRPr="006C6049" w:rsidRDefault="006C6049" w:rsidP="006C6049">
      <w:pPr>
        <w:widowControl w:val="0"/>
        <w:autoSpaceDE w:val="0"/>
        <w:autoSpaceDN w:val="0"/>
        <w:adjustRightInd w:val="0"/>
        <w:ind w:firstLine="709"/>
        <w:jc w:val="both"/>
        <w:rPr>
          <w:rFonts w:eastAsia="Calibri"/>
          <w:sz w:val="28"/>
          <w:szCs w:val="28"/>
          <w:lang w:eastAsia="en-US"/>
        </w:rPr>
      </w:pPr>
      <w:r w:rsidRPr="006C6049">
        <w:rPr>
          <w:sz w:val="28"/>
          <w:szCs w:val="28"/>
        </w:rPr>
        <w:t xml:space="preserve">1. </w:t>
      </w:r>
      <w:r w:rsidRPr="006C6049">
        <w:rPr>
          <w:bCs/>
          <w:sz w:val="28"/>
          <w:szCs w:val="28"/>
        </w:rPr>
        <w:t xml:space="preserve">Внести в </w:t>
      </w:r>
      <w:r w:rsidRPr="006C6049">
        <w:rPr>
          <w:rFonts w:eastAsia="Calibri"/>
          <w:sz w:val="28"/>
          <w:szCs w:val="28"/>
          <w:lang w:eastAsia="en-US"/>
        </w:rPr>
        <w:t xml:space="preserve">приложение к постановлению </w:t>
      </w:r>
      <w:proofErr w:type="gramStart"/>
      <w:r w:rsidRPr="006C6049">
        <w:rPr>
          <w:rFonts w:eastAsia="Calibri"/>
          <w:sz w:val="28"/>
          <w:szCs w:val="28"/>
          <w:lang w:eastAsia="en-US"/>
        </w:rPr>
        <w:t>Администрации  Белокалитвинского</w:t>
      </w:r>
      <w:proofErr w:type="gramEnd"/>
      <w:r w:rsidRPr="006C6049">
        <w:rPr>
          <w:rFonts w:eastAsia="Calibri"/>
          <w:sz w:val="28"/>
          <w:szCs w:val="28"/>
          <w:lang w:eastAsia="en-US"/>
        </w:rPr>
        <w:t xml:space="preserve"> района от 02.11.2015  №</w:t>
      </w:r>
      <w:r>
        <w:rPr>
          <w:rFonts w:eastAsia="Calibri"/>
          <w:sz w:val="28"/>
          <w:szCs w:val="28"/>
          <w:lang w:eastAsia="en-US"/>
        </w:rPr>
        <w:t xml:space="preserve"> </w:t>
      </w:r>
      <w:r w:rsidRPr="006C6049">
        <w:rPr>
          <w:rFonts w:eastAsia="Calibri"/>
          <w:sz w:val="28"/>
          <w:szCs w:val="28"/>
          <w:lang w:eastAsia="en-US"/>
        </w:rPr>
        <w:t>1694  «Об оплате труда работников муниципальных бюджетных учреждений здравоохранения Белокалитвинского района» изменение, изложив  пункт 6.9. раздела 6 в следующей редакции:</w:t>
      </w:r>
    </w:p>
    <w:p w:rsidR="006C6049" w:rsidRPr="006C6049" w:rsidRDefault="006C6049" w:rsidP="006C6049">
      <w:pPr>
        <w:shd w:val="clear" w:color="auto" w:fill="FFFFFF"/>
        <w:spacing w:line="244" w:lineRule="auto"/>
        <w:ind w:firstLine="709"/>
        <w:jc w:val="both"/>
        <w:rPr>
          <w:color w:val="000000"/>
          <w:spacing w:val="-1"/>
          <w:sz w:val="28"/>
          <w:szCs w:val="28"/>
          <w:lang w:eastAsia="ar-SA"/>
        </w:rPr>
      </w:pPr>
      <w:r w:rsidRPr="006C6049">
        <w:rPr>
          <w:kern w:val="2"/>
          <w:sz w:val="28"/>
          <w:szCs w:val="28"/>
        </w:rPr>
        <w:t>«6.9. </w:t>
      </w:r>
      <w:r w:rsidRPr="006C6049">
        <w:rPr>
          <w:color w:val="000000"/>
          <w:spacing w:val="-1"/>
          <w:sz w:val="28"/>
          <w:szCs w:val="28"/>
          <w:lang w:eastAsia="ar-SA"/>
        </w:rPr>
        <w:t xml:space="preserve">Руководителям </w:t>
      </w:r>
      <w:r w:rsidRPr="006C6049">
        <w:rPr>
          <w:kern w:val="2"/>
          <w:sz w:val="28"/>
          <w:szCs w:val="28"/>
        </w:rPr>
        <w:t>муниципальных</w:t>
      </w:r>
      <w:r w:rsidRPr="006C6049">
        <w:rPr>
          <w:color w:val="000000"/>
          <w:spacing w:val="-1"/>
          <w:sz w:val="28"/>
          <w:szCs w:val="28"/>
          <w:lang w:eastAsia="ar-SA"/>
        </w:rPr>
        <w:t xml:space="preserve"> учреждений здравоохранения устанавливается 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списочного состава </w:t>
      </w:r>
      <w:r w:rsidRPr="006C6049">
        <w:rPr>
          <w:kern w:val="2"/>
          <w:sz w:val="28"/>
          <w:szCs w:val="28"/>
        </w:rPr>
        <w:t>муниципального</w:t>
      </w:r>
      <w:r w:rsidRPr="006C6049">
        <w:rPr>
          <w:color w:val="000000"/>
          <w:spacing w:val="-1"/>
          <w:sz w:val="28"/>
          <w:szCs w:val="28"/>
          <w:lang w:eastAsia="ar-SA"/>
        </w:rPr>
        <w:t xml:space="preserve"> учреждения (без учета заработной платы руководителя, заместителей руководителя, главного бухгалтера) (далее – предельный уровень соотношения) в кратности от 1 до 6. Размеры предельного уровня соотношения определяются в соответствии </w:t>
      </w:r>
      <w:r w:rsidRPr="006C6049">
        <w:rPr>
          <w:color w:val="000000"/>
          <w:spacing w:val="-1"/>
          <w:sz w:val="28"/>
          <w:szCs w:val="28"/>
          <w:lang w:eastAsia="ar-SA"/>
        </w:rPr>
        <w:br/>
        <w:t>с таблицей № 8.</w:t>
      </w:r>
    </w:p>
    <w:p w:rsidR="006C6049" w:rsidRPr="006C6049" w:rsidRDefault="006C6049" w:rsidP="006C6049">
      <w:pPr>
        <w:autoSpaceDE w:val="0"/>
        <w:autoSpaceDN w:val="0"/>
        <w:adjustRightInd w:val="0"/>
        <w:jc w:val="right"/>
        <w:rPr>
          <w:kern w:val="2"/>
          <w:sz w:val="28"/>
          <w:szCs w:val="28"/>
        </w:rPr>
      </w:pPr>
      <w:r w:rsidRPr="006C6049">
        <w:rPr>
          <w:kern w:val="2"/>
          <w:sz w:val="28"/>
          <w:szCs w:val="28"/>
        </w:rPr>
        <w:t>Таблица № 8</w:t>
      </w:r>
    </w:p>
    <w:p w:rsidR="006C6049" w:rsidRPr="006C6049" w:rsidRDefault="006C6049" w:rsidP="006C6049">
      <w:pPr>
        <w:autoSpaceDE w:val="0"/>
        <w:autoSpaceDN w:val="0"/>
        <w:adjustRightInd w:val="0"/>
        <w:jc w:val="right"/>
        <w:rPr>
          <w:kern w:val="2"/>
          <w:sz w:val="28"/>
          <w:szCs w:val="28"/>
        </w:rPr>
      </w:pPr>
    </w:p>
    <w:p w:rsidR="006C6049" w:rsidRPr="006C6049" w:rsidRDefault="006C6049" w:rsidP="006C6049">
      <w:pPr>
        <w:shd w:val="clear" w:color="auto" w:fill="FFFFFF"/>
        <w:spacing w:line="244" w:lineRule="auto"/>
        <w:jc w:val="center"/>
        <w:rPr>
          <w:color w:val="000000"/>
          <w:spacing w:val="-1"/>
          <w:sz w:val="28"/>
          <w:szCs w:val="28"/>
          <w:lang w:eastAsia="ar-SA"/>
        </w:rPr>
      </w:pPr>
      <w:r w:rsidRPr="006C6049">
        <w:rPr>
          <w:color w:val="000000"/>
          <w:spacing w:val="-1"/>
          <w:sz w:val="28"/>
          <w:szCs w:val="28"/>
          <w:lang w:eastAsia="ar-SA"/>
        </w:rPr>
        <w:t xml:space="preserve">Размеры предельного уровня соотношения среднемесячной </w:t>
      </w:r>
    </w:p>
    <w:p w:rsidR="006C6049" w:rsidRPr="006C6049" w:rsidRDefault="006C6049" w:rsidP="006C6049">
      <w:pPr>
        <w:shd w:val="clear" w:color="auto" w:fill="FFFFFF"/>
        <w:spacing w:line="244" w:lineRule="auto"/>
        <w:jc w:val="center"/>
        <w:rPr>
          <w:color w:val="000000"/>
          <w:spacing w:val="-1"/>
          <w:sz w:val="28"/>
          <w:szCs w:val="28"/>
          <w:lang w:eastAsia="ar-SA"/>
        </w:rPr>
      </w:pPr>
      <w:r w:rsidRPr="006C6049">
        <w:rPr>
          <w:color w:val="000000"/>
          <w:spacing w:val="-1"/>
          <w:sz w:val="28"/>
          <w:szCs w:val="28"/>
          <w:lang w:eastAsia="ar-SA"/>
        </w:rPr>
        <w:t>заработной платы руководителя муниципального учреждения</w:t>
      </w:r>
    </w:p>
    <w:p w:rsidR="006C6049" w:rsidRPr="006C6049" w:rsidRDefault="006C6049" w:rsidP="006C6049">
      <w:pPr>
        <w:shd w:val="clear" w:color="auto" w:fill="FFFFFF"/>
        <w:spacing w:line="244" w:lineRule="auto"/>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gridCol w:w="5014"/>
      </w:tblGrid>
      <w:tr w:rsidR="006C6049" w:rsidRPr="006C6049" w:rsidTr="006C6049">
        <w:tc>
          <w:tcPr>
            <w:tcW w:w="5124"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Среднесписочная численность (работников списочного состава) (человек)</w:t>
            </w:r>
          </w:p>
        </w:tc>
        <w:tc>
          <w:tcPr>
            <w:tcW w:w="5127"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 xml:space="preserve">Размер </w:t>
            </w:r>
          </w:p>
          <w:p w:rsidR="006C6049" w:rsidRPr="006C6049" w:rsidRDefault="006C6049" w:rsidP="00692F1F">
            <w:pPr>
              <w:autoSpaceDE w:val="0"/>
              <w:autoSpaceDN w:val="0"/>
              <w:adjustRightInd w:val="0"/>
              <w:jc w:val="center"/>
              <w:rPr>
                <w:kern w:val="2"/>
                <w:sz w:val="28"/>
                <w:szCs w:val="28"/>
              </w:rPr>
            </w:pPr>
            <w:r w:rsidRPr="006C6049">
              <w:rPr>
                <w:kern w:val="2"/>
                <w:sz w:val="28"/>
                <w:szCs w:val="28"/>
              </w:rPr>
              <w:t>предельного уровня соотношения</w:t>
            </w:r>
          </w:p>
        </w:tc>
      </w:tr>
      <w:tr w:rsidR="006C6049" w:rsidRPr="006C6049" w:rsidTr="006C6049">
        <w:tc>
          <w:tcPr>
            <w:tcW w:w="5124"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1</w:t>
            </w:r>
          </w:p>
        </w:tc>
        <w:tc>
          <w:tcPr>
            <w:tcW w:w="5127"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2</w:t>
            </w:r>
          </w:p>
        </w:tc>
      </w:tr>
      <w:tr w:rsidR="006C6049" w:rsidRPr="006C6049" w:rsidTr="006C6049">
        <w:tc>
          <w:tcPr>
            <w:tcW w:w="5124"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suppressLineNumbers/>
              <w:snapToGrid w:val="0"/>
              <w:rPr>
                <w:kern w:val="2"/>
                <w:sz w:val="28"/>
                <w:szCs w:val="28"/>
              </w:rPr>
            </w:pPr>
            <w:r w:rsidRPr="006C6049">
              <w:rPr>
                <w:kern w:val="2"/>
                <w:sz w:val="28"/>
                <w:szCs w:val="28"/>
              </w:rPr>
              <w:t>До 100</w:t>
            </w:r>
          </w:p>
        </w:tc>
        <w:tc>
          <w:tcPr>
            <w:tcW w:w="5127"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до 3,0</w:t>
            </w:r>
          </w:p>
        </w:tc>
      </w:tr>
      <w:tr w:rsidR="006C6049" w:rsidRPr="006C6049" w:rsidTr="006C6049">
        <w:tc>
          <w:tcPr>
            <w:tcW w:w="5124"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suppressLineNumbers/>
              <w:snapToGrid w:val="0"/>
              <w:rPr>
                <w:kern w:val="2"/>
                <w:sz w:val="28"/>
                <w:szCs w:val="28"/>
              </w:rPr>
            </w:pPr>
            <w:r w:rsidRPr="006C6049">
              <w:rPr>
                <w:kern w:val="2"/>
                <w:sz w:val="28"/>
                <w:szCs w:val="28"/>
              </w:rPr>
              <w:lastRenderedPageBreak/>
              <w:t>От 100 до 250</w:t>
            </w:r>
          </w:p>
        </w:tc>
        <w:tc>
          <w:tcPr>
            <w:tcW w:w="5127"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до 3,5</w:t>
            </w:r>
          </w:p>
        </w:tc>
      </w:tr>
      <w:tr w:rsidR="006C6049" w:rsidRPr="006C6049" w:rsidTr="006C6049">
        <w:tc>
          <w:tcPr>
            <w:tcW w:w="5124"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suppressLineNumbers/>
              <w:snapToGrid w:val="0"/>
              <w:rPr>
                <w:kern w:val="2"/>
                <w:sz w:val="28"/>
                <w:szCs w:val="28"/>
              </w:rPr>
            </w:pPr>
            <w:r w:rsidRPr="006C6049">
              <w:rPr>
                <w:kern w:val="2"/>
                <w:sz w:val="28"/>
                <w:szCs w:val="28"/>
              </w:rPr>
              <w:t>От 250 до 500</w:t>
            </w:r>
          </w:p>
        </w:tc>
        <w:tc>
          <w:tcPr>
            <w:tcW w:w="5127"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до 4,0</w:t>
            </w:r>
          </w:p>
        </w:tc>
      </w:tr>
      <w:tr w:rsidR="006C6049" w:rsidRPr="006C6049" w:rsidTr="006C6049">
        <w:tc>
          <w:tcPr>
            <w:tcW w:w="5124"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suppressLineNumbers/>
              <w:snapToGrid w:val="0"/>
              <w:rPr>
                <w:kern w:val="2"/>
                <w:sz w:val="28"/>
                <w:szCs w:val="28"/>
              </w:rPr>
            </w:pPr>
            <w:r w:rsidRPr="006C6049">
              <w:rPr>
                <w:kern w:val="2"/>
                <w:sz w:val="28"/>
                <w:szCs w:val="28"/>
              </w:rPr>
              <w:t>От 500 до 750</w:t>
            </w:r>
          </w:p>
        </w:tc>
        <w:tc>
          <w:tcPr>
            <w:tcW w:w="5127"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до 5,0</w:t>
            </w:r>
          </w:p>
        </w:tc>
      </w:tr>
      <w:tr w:rsidR="006C6049" w:rsidRPr="006C6049" w:rsidTr="006C6049">
        <w:tc>
          <w:tcPr>
            <w:tcW w:w="5124"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suppressLineNumbers/>
              <w:snapToGrid w:val="0"/>
              <w:rPr>
                <w:kern w:val="2"/>
                <w:sz w:val="28"/>
                <w:szCs w:val="28"/>
              </w:rPr>
            </w:pPr>
            <w:r w:rsidRPr="006C6049">
              <w:rPr>
                <w:kern w:val="2"/>
                <w:sz w:val="28"/>
                <w:szCs w:val="28"/>
              </w:rPr>
              <w:t>От 750 до 1000</w:t>
            </w:r>
          </w:p>
        </w:tc>
        <w:tc>
          <w:tcPr>
            <w:tcW w:w="5127"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до 5,5</w:t>
            </w:r>
          </w:p>
        </w:tc>
      </w:tr>
      <w:tr w:rsidR="006C6049" w:rsidRPr="006C6049" w:rsidTr="006C6049">
        <w:tc>
          <w:tcPr>
            <w:tcW w:w="5124"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suppressLineNumbers/>
              <w:snapToGrid w:val="0"/>
              <w:rPr>
                <w:kern w:val="2"/>
                <w:sz w:val="28"/>
                <w:szCs w:val="28"/>
              </w:rPr>
            </w:pPr>
            <w:r w:rsidRPr="006C6049">
              <w:rPr>
                <w:kern w:val="2"/>
                <w:sz w:val="28"/>
                <w:szCs w:val="28"/>
              </w:rPr>
              <w:t>От 1000 и выше</w:t>
            </w:r>
          </w:p>
        </w:tc>
        <w:tc>
          <w:tcPr>
            <w:tcW w:w="5127" w:type="dxa"/>
            <w:tcBorders>
              <w:top w:val="single" w:sz="4" w:space="0" w:color="auto"/>
              <w:left w:val="single" w:sz="4" w:space="0" w:color="auto"/>
              <w:bottom w:val="single" w:sz="4" w:space="0" w:color="auto"/>
              <w:right w:val="single" w:sz="4" w:space="0" w:color="auto"/>
            </w:tcBorders>
            <w:hideMark/>
          </w:tcPr>
          <w:p w:rsidR="006C6049" w:rsidRPr="006C6049" w:rsidRDefault="006C6049" w:rsidP="00692F1F">
            <w:pPr>
              <w:autoSpaceDE w:val="0"/>
              <w:autoSpaceDN w:val="0"/>
              <w:adjustRightInd w:val="0"/>
              <w:jc w:val="center"/>
              <w:rPr>
                <w:kern w:val="2"/>
                <w:sz w:val="28"/>
                <w:szCs w:val="28"/>
              </w:rPr>
            </w:pPr>
            <w:r w:rsidRPr="006C6049">
              <w:rPr>
                <w:kern w:val="2"/>
                <w:sz w:val="28"/>
                <w:szCs w:val="28"/>
              </w:rPr>
              <w:t>до 6,0</w:t>
            </w:r>
          </w:p>
        </w:tc>
      </w:tr>
    </w:tbl>
    <w:p w:rsidR="006C6049" w:rsidRPr="006C6049" w:rsidRDefault="006C6049" w:rsidP="006C6049">
      <w:pPr>
        <w:autoSpaceDE w:val="0"/>
        <w:autoSpaceDN w:val="0"/>
        <w:adjustRightInd w:val="0"/>
        <w:ind w:firstLine="709"/>
        <w:jc w:val="both"/>
        <w:rPr>
          <w:kern w:val="2"/>
          <w:sz w:val="28"/>
          <w:szCs w:val="28"/>
        </w:rPr>
      </w:pPr>
    </w:p>
    <w:p w:rsidR="006C6049" w:rsidRPr="006C6049" w:rsidRDefault="006C6049" w:rsidP="006C6049">
      <w:pPr>
        <w:shd w:val="clear" w:color="auto" w:fill="FFFFFF"/>
        <w:spacing w:line="244" w:lineRule="auto"/>
        <w:ind w:firstLine="709"/>
        <w:jc w:val="both"/>
        <w:rPr>
          <w:color w:val="000000"/>
          <w:spacing w:val="-1"/>
          <w:sz w:val="28"/>
          <w:szCs w:val="28"/>
          <w:lang w:eastAsia="ar-SA"/>
        </w:rPr>
      </w:pPr>
      <w:r w:rsidRPr="006C6049">
        <w:rPr>
          <w:color w:val="000000"/>
          <w:spacing w:val="-1"/>
          <w:sz w:val="28"/>
          <w:szCs w:val="28"/>
          <w:lang w:eastAsia="ar-SA"/>
        </w:rPr>
        <w:t>Предельный уровень соотношения среднемесячной заработной платы заместителей руководителя и главного бухгалтера, формируемой за счет всех источников финансового обеспечения и рассчитываемой за календарный год, определяется путем снижения коэффициента кратности, установленного руководителю, на 0,5.</w:t>
      </w:r>
    </w:p>
    <w:p w:rsidR="006C6049" w:rsidRPr="006C6049" w:rsidRDefault="006C6049" w:rsidP="006C6049">
      <w:pPr>
        <w:shd w:val="clear" w:color="auto" w:fill="FFFFFF"/>
        <w:spacing w:line="244" w:lineRule="auto"/>
        <w:ind w:firstLine="709"/>
        <w:jc w:val="both"/>
        <w:rPr>
          <w:color w:val="000000"/>
          <w:spacing w:val="-1"/>
          <w:sz w:val="28"/>
          <w:szCs w:val="28"/>
          <w:lang w:eastAsia="ar-SA"/>
        </w:rPr>
      </w:pPr>
      <w:r w:rsidRPr="006C6049">
        <w:rPr>
          <w:color w:val="000000"/>
          <w:spacing w:val="-1"/>
          <w:sz w:val="28"/>
          <w:szCs w:val="28"/>
          <w:lang w:eastAsia="ar-SA"/>
        </w:rPr>
        <w:t>Соотношение среднемесячной заработной платы руководителя, заместителей руководителя, главного бухгалтера муниципального учреждения и среднемесячной заработной платы работников списочного состава муниципального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w:t>
      </w:r>
      <w:r w:rsidR="00EC0EA8">
        <w:rPr>
          <w:color w:val="000000"/>
          <w:spacing w:val="-1"/>
          <w:sz w:val="28"/>
          <w:szCs w:val="28"/>
          <w:lang w:eastAsia="ar-SA"/>
        </w:rPr>
        <w:t xml:space="preserve"> </w:t>
      </w:r>
      <w:r w:rsidRPr="006C6049">
        <w:rPr>
          <w:color w:val="000000"/>
          <w:spacing w:val="-1"/>
          <w:sz w:val="28"/>
          <w:szCs w:val="28"/>
          <w:lang w:eastAsia="ar-SA"/>
        </w:rPr>
        <w:t>об особенностях порядка исчисления средней заработной платы, утвержденным постановлением Правительства Российской Федерации от 24.12.2007 № 922.</w:t>
      </w:r>
    </w:p>
    <w:p w:rsidR="006C6049" w:rsidRPr="006C6049" w:rsidRDefault="006C6049" w:rsidP="006C6049">
      <w:pPr>
        <w:shd w:val="clear" w:color="auto" w:fill="FFFFFF"/>
        <w:spacing w:line="244" w:lineRule="auto"/>
        <w:ind w:firstLine="709"/>
        <w:jc w:val="both"/>
        <w:rPr>
          <w:sz w:val="28"/>
          <w:szCs w:val="28"/>
        </w:rPr>
      </w:pPr>
      <w:r w:rsidRPr="006C6049">
        <w:rPr>
          <w:color w:val="000000"/>
          <w:spacing w:val="-1"/>
          <w:sz w:val="28"/>
          <w:szCs w:val="28"/>
          <w:lang w:eastAsia="ar-SA"/>
        </w:rPr>
        <w:t xml:space="preserve">Ответственность за соблюдение размеров предельного уровня соотношения несут руководители </w:t>
      </w:r>
      <w:r w:rsidRPr="006C6049">
        <w:rPr>
          <w:kern w:val="2"/>
          <w:sz w:val="28"/>
          <w:szCs w:val="28"/>
        </w:rPr>
        <w:t>муниципальных</w:t>
      </w:r>
      <w:r w:rsidRPr="006C6049">
        <w:rPr>
          <w:color w:val="000000"/>
          <w:spacing w:val="-1"/>
          <w:sz w:val="28"/>
          <w:szCs w:val="28"/>
          <w:lang w:eastAsia="ar-SA"/>
        </w:rPr>
        <w:t xml:space="preserve"> учреждений, главные бухгалтеры</w:t>
      </w:r>
      <w:r w:rsidRPr="006C6049">
        <w:rPr>
          <w:kern w:val="2"/>
          <w:sz w:val="28"/>
          <w:szCs w:val="28"/>
        </w:rPr>
        <w:t xml:space="preserve"> и заместители руководителей по экономическим вопросам.</w:t>
      </w:r>
      <w:r w:rsidRPr="006C6049">
        <w:rPr>
          <w:color w:val="000000"/>
          <w:spacing w:val="-1"/>
          <w:sz w:val="28"/>
          <w:szCs w:val="28"/>
          <w:lang w:eastAsia="ar-SA"/>
        </w:rPr>
        <w:t>».</w:t>
      </w:r>
    </w:p>
    <w:p w:rsidR="006C6049" w:rsidRPr="006C6049" w:rsidRDefault="006C6049" w:rsidP="006C6049">
      <w:pPr>
        <w:autoSpaceDE w:val="0"/>
        <w:autoSpaceDN w:val="0"/>
        <w:adjustRightInd w:val="0"/>
        <w:ind w:firstLine="709"/>
        <w:jc w:val="both"/>
        <w:rPr>
          <w:kern w:val="2"/>
          <w:sz w:val="28"/>
          <w:szCs w:val="28"/>
        </w:rPr>
      </w:pPr>
      <w:r w:rsidRPr="006C6049">
        <w:rPr>
          <w:kern w:val="2"/>
          <w:sz w:val="28"/>
          <w:szCs w:val="28"/>
        </w:rPr>
        <w:t>2. </w:t>
      </w:r>
      <w:r w:rsidR="00EC0EA8">
        <w:rPr>
          <w:kern w:val="2"/>
          <w:sz w:val="28"/>
          <w:szCs w:val="28"/>
        </w:rPr>
        <w:t xml:space="preserve"> </w:t>
      </w:r>
      <w:r w:rsidRPr="006C6049">
        <w:rPr>
          <w:kern w:val="2"/>
          <w:sz w:val="28"/>
          <w:szCs w:val="28"/>
        </w:rPr>
        <w:t xml:space="preserve">Настоящее постановление вступает в силу со дня его официального опубликования и применяется к правоотношениям, возникшим с </w:t>
      </w:r>
      <w:r w:rsidR="00EC0EA8">
        <w:rPr>
          <w:kern w:val="2"/>
          <w:sz w:val="28"/>
          <w:szCs w:val="28"/>
        </w:rPr>
        <w:t>0</w:t>
      </w:r>
      <w:r w:rsidRPr="006C6049">
        <w:rPr>
          <w:kern w:val="2"/>
          <w:sz w:val="28"/>
          <w:szCs w:val="28"/>
        </w:rPr>
        <w:t>1 января 2017.</w:t>
      </w:r>
    </w:p>
    <w:p w:rsidR="006C6049" w:rsidRPr="006C6049" w:rsidRDefault="006C6049" w:rsidP="006C6049">
      <w:pPr>
        <w:jc w:val="both"/>
        <w:rPr>
          <w:sz w:val="28"/>
          <w:szCs w:val="28"/>
        </w:rPr>
      </w:pPr>
      <w:r w:rsidRPr="006C6049">
        <w:rPr>
          <w:sz w:val="28"/>
          <w:szCs w:val="28"/>
        </w:rPr>
        <w:tab/>
        <w:t xml:space="preserve">3. Контроль за выполнением постановления возложить на заместителя главы Администрации Белокалитвинского района по </w:t>
      </w:r>
      <w:r w:rsidR="00EC0EA8" w:rsidRPr="006C6049">
        <w:rPr>
          <w:sz w:val="28"/>
          <w:szCs w:val="28"/>
        </w:rPr>
        <w:t>социальным вопросам</w:t>
      </w:r>
      <w:r w:rsidRPr="006C6049">
        <w:rPr>
          <w:sz w:val="28"/>
          <w:szCs w:val="28"/>
        </w:rPr>
        <w:t xml:space="preserve"> </w:t>
      </w:r>
      <w:r w:rsidR="00EC0EA8">
        <w:rPr>
          <w:sz w:val="28"/>
          <w:szCs w:val="28"/>
        </w:rPr>
        <w:t xml:space="preserve">                                    </w:t>
      </w:r>
      <w:r w:rsidRPr="006C6049">
        <w:rPr>
          <w:sz w:val="28"/>
          <w:szCs w:val="28"/>
        </w:rPr>
        <w:t>Е.Н.</w:t>
      </w:r>
      <w:r w:rsidR="00EC0EA8">
        <w:rPr>
          <w:sz w:val="28"/>
          <w:szCs w:val="28"/>
        </w:rPr>
        <w:t xml:space="preserve"> </w:t>
      </w:r>
      <w:proofErr w:type="spellStart"/>
      <w:r w:rsidRPr="006C6049">
        <w:rPr>
          <w:sz w:val="28"/>
          <w:szCs w:val="28"/>
        </w:rPr>
        <w:t>Керенцеву</w:t>
      </w:r>
      <w:proofErr w:type="spellEnd"/>
      <w:r w:rsidRPr="006C6049">
        <w:rPr>
          <w:sz w:val="28"/>
          <w:szCs w:val="28"/>
        </w:rPr>
        <w:t>.</w:t>
      </w:r>
    </w:p>
    <w:p w:rsidR="00872883" w:rsidRDefault="00872883" w:rsidP="00872883">
      <w:pPr>
        <w:ind w:right="6065"/>
        <w:jc w:val="both"/>
        <w:rPr>
          <w:sz w:val="28"/>
        </w:rPr>
      </w:pPr>
    </w:p>
    <w:p w:rsidR="00872883" w:rsidRDefault="00872883" w:rsidP="00872883">
      <w:pPr>
        <w:pStyle w:val="21"/>
        <w:rPr>
          <w:color w:val="000000"/>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EC0EA8" w:rsidRDefault="00EC0EA8" w:rsidP="00EC0EA8">
      <w:pPr>
        <w:rPr>
          <w:sz w:val="28"/>
        </w:rPr>
      </w:pPr>
      <w:r>
        <w:rPr>
          <w:sz w:val="28"/>
        </w:rPr>
        <w:t>Верно:</w:t>
      </w:r>
    </w:p>
    <w:p w:rsidR="00EC0EA8" w:rsidRDefault="00EC0EA8" w:rsidP="00EC0EA8">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506564" w:rsidRDefault="00506564">
      <w:pPr>
        <w:pStyle w:val="a3"/>
        <w:tabs>
          <w:tab w:val="clear" w:pos="4536"/>
          <w:tab w:val="clear" w:pos="9072"/>
        </w:tabs>
      </w:pPr>
    </w:p>
    <w:sectPr w:rsidR="00506564" w:rsidSect="00D129B6">
      <w:footerReference w:type="default" r:id="rId8"/>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9D0" w:rsidRDefault="001129D0">
      <w:r>
        <w:separator/>
      </w:r>
    </w:p>
  </w:endnote>
  <w:endnote w:type="continuationSeparator" w:id="0">
    <w:p w:rsidR="001129D0" w:rsidRDefault="0011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C0EA8" w:rsidRPr="00EC0EA8">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C0EA8">
      <w:rPr>
        <w:noProof/>
        <w:sz w:val="14"/>
        <w:lang w:val="en-US"/>
      </w:rPr>
      <w:t>G</w:t>
    </w:r>
    <w:r w:rsidR="00EC0EA8" w:rsidRPr="00EC0EA8">
      <w:rPr>
        <w:noProof/>
        <w:sz w:val="14"/>
      </w:rPr>
      <w:t>:\Мои документы\Постановления\изм_1694-май.</w:t>
    </w:r>
    <w:r w:rsidR="00EC0EA8">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171B6" w:rsidRPr="007171B6">
      <w:rPr>
        <w:noProof/>
        <w:sz w:val="14"/>
      </w:rPr>
      <w:t>5/25/2017 5:37:00</w:t>
    </w:r>
    <w:r w:rsidR="007171B6">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EC0EA8">
      <w:rPr>
        <w:sz w:val="14"/>
      </w:rPr>
      <w:t xml:space="preserve">. </w:t>
    </w:r>
    <w:r>
      <w:rPr>
        <w:sz w:val="14"/>
      </w:rPr>
      <w:fldChar w:fldCharType="begin"/>
    </w:r>
    <w:r>
      <w:rPr>
        <w:sz w:val="14"/>
        <w:lang w:val="en-US"/>
      </w:rPr>
      <w:instrText xml:space="preserve"> PAGE </w:instrText>
    </w:r>
    <w:r>
      <w:rPr>
        <w:sz w:val="14"/>
      </w:rPr>
      <w:fldChar w:fldCharType="separate"/>
    </w:r>
    <w:r w:rsidR="007171B6">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7171B6">
      <w:rPr>
        <w:noProof/>
        <w:sz w:val="14"/>
      </w:rPr>
      <w:t>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9D0" w:rsidRDefault="001129D0">
      <w:r>
        <w:separator/>
      </w:r>
    </w:p>
  </w:footnote>
  <w:footnote w:type="continuationSeparator" w:id="0">
    <w:p w:rsidR="001129D0" w:rsidRDefault="00112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7E888A38">
      <w:start w:val="1"/>
      <w:numFmt w:val="decimal"/>
      <w:lvlText w:val="%1."/>
      <w:lvlJc w:val="left"/>
      <w:pPr>
        <w:tabs>
          <w:tab w:val="num" w:pos="1440"/>
        </w:tabs>
        <w:ind w:left="1440" w:hanging="360"/>
      </w:pPr>
    </w:lvl>
    <w:lvl w:ilvl="1" w:tplc="1786D156" w:tentative="1">
      <w:start w:val="1"/>
      <w:numFmt w:val="lowerLetter"/>
      <w:lvlText w:val="%2."/>
      <w:lvlJc w:val="left"/>
      <w:pPr>
        <w:tabs>
          <w:tab w:val="num" w:pos="2160"/>
        </w:tabs>
        <w:ind w:left="2160" w:hanging="360"/>
      </w:pPr>
    </w:lvl>
    <w:lvl w:ilvl="2" w:tplc="517EDB0E" w:tentative="1">
      <w:start w:val="1"/>
      <w:numFmt w:val="lowerRoman"/>
      <w:lvlText w:val="%3."/>
      <w:lvlJc w:val="right"/>
      <w:pPr>
        <w:tabs>
          <w:tab w:val="num" w:pos="2880"/>
        </w:tabs>
        <w:ind w:left="2880" w:hanging="180"/>
      </w:pPr>
    </w:lvl>
    <w:lvl w:ilvl="3" w:tplc="30ACA098" w:tentative="1">
      <w:start w:val="1"/>
      <w:numFmt w:val="decimal"/>
      <w:lvlText w:val="%4."/>
      <w:lvlJc w:val="left"/>
      <w:pPr>
        <w:tabs>
          <w:tab w:val="num" w:pos="3600"/>
        </w:tabs>
        <w:ind w:left="3600" w:hanging="360"/>
      </w:pPr>
    </w:lvl>
    <w:lvl w:ilvl="4" w:tplc="612EAEEA" w:tentative="1">
      <w:start w:val="1"/>
      <w:numFmt w:val="lowerLetter"/>
      <w:lvlText w:val="%5."/>
      <w:lvlJc w:val="left"/>
      <w:pPr>
        <w:tabs>
          <w:tab w:val="num" w:pos="4320"/>
        </w:tabs>
        <w:ind w:left="4320" w:hanging="360"/>
      </w:pPr>
    </w:lvl>
    <w:lvl w:ilvl="5" w:tplc="DF8A3602" w:tentative="1">
      <w:start w:val="1"/>
      <w:numFmt w:val="lowerRoman"/>
      <w:lvlText w:val="%6."/>
      <w:lvlJc w:val="right"/>
      <w:pPr>
        <w:tabs>
          <w:tab w:val="num" w:pos="5040"/>
        </w:tabs>
        <w:ind w:left="5040" w:hanging="180"/>
      </w:pPr>
    </w:lvl>
    <w:lvl w:ilvl="6" w:tplc="3F925706" w:tentative="1">
      <w:start w:val="1"/>
      <w:numFmt w:val="decimal"/>
      <w:lvlText w:val="%7."/>
      <w:lvlJc w:val="left"/>
      <w:pPr>
        <w:tabs>
          <w:tab w:val="num" w:pos="5760"/>
        </w:tabs>
        <w:ind w:left="5760" w:hanging="360"/>
      </w:pPr>
    </w:lvl>
    <w:lvl w:ilvl="7" w:tplc="EF6A67A2" w:tentative="1">
      <w:start w:val="1"/>
      <w:numFmt w:val="lowerLetter"/>
      <w:lvlText w:val="%8."/>
      <w:lvlJc w:val="left"/>
      <w:pPr>
        <w:tabs>
          <w:tab w:val="num" w:pos="6480"/>
        </w:tabs>
        <w:ind w:left="6480" w:hanging="360"/>
      </w:pPr>
    </w:lvl>
    <w:lvl w:ilvl="8" w:tplc="4B6A83B2"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23FA79C6">
      <w:start w:val="1"/>
      <w:numFmt w:val="decimal"/>
      <w:lvlText w:val="%1."/>
      <w:lvlJc w:val="left"/>
      <w:pPr>
        <w:tabs>
          <w:tab w:val="num" w:pos="1440"/>
        </w:tabs>
        <w:ind w:left="1440" w:hanging="360"/>
      </w:pPr>
    </w:lvl>
    <w:lvl w:ilvl="1" w:tplc="44F03A02" w:tentative="1">
      <w:start w:val="1"/>
      <w:numFmt w:val="lowerLetter"/>
      <w:lvlText w:val="%2."/>
      <w:lvlJc w:val="left"/>
      <w:pPr>
        <w:tabs>
          <w:tab w:val="num" w:pos="2160"/>
        </w:tabs>
        <w:ind w:left="2160" w:hanging="360"/>
      </w:pPr>
    </w:lvl>
    <w:lvl w:ilvl="2" w:tplc="E684121C" w:tentative="1">
      <w:start w:val="1"/>
      <w:numFmt w:val="lowerRoman"/>
      <w:lvlText w:val="%3."/>
      <w:lvlJc w:val="right"/>
      <w:pPr>
        <w:tabs>
          <w:tab w:val="num" w:pos="2880"/>
        </w:tabs>
        <w:ind w:left="2880" w:hanging="180"/>
      </w:pPr>
    </w:lvl>
    <w:lvl w:ilvl="3" w:tplc="F9303AD6" w:tentative="1">
      <w:start w:val="1"/>
      <w:numFmt w:val="decimal"/>
      <w:lvlText w:val="%4."/>
      <w:lvlJc w:val="left"/>
      <w:pPr>
        <w:tabs>
          <w:tab w:val="num" w:pos="3600"/>
        </w:tabs>
        <w:ind w:left="3600" w:hanging="360"/>
      </w:pPr>
    </w:lvl>
    <w:lvl w:ilvl="4" w:tplc="A5761156" w:tentative="1">
      <w:start w:val="1"/>
      <w:numFmt w:val="lowerLetter"/>
      <w:lvlText w:val="%5."/>
      <w:lvlJc w:val="left"/>
      <w:pPr>
        <w:tabs>
          <w:tab w:val="num" w:pos="4320"/>
        </w:tabs>
        <w:ind w:left="4320" w:hanging="360"/>
      </w:pPr>
    </w:lvl>
    <w:lvl w:ilvl="5" w:tplc="88FA805A" w:tentative="1">
      <w:start w:val="1"/>
      <w:numFmt w:val="lowerRoman"/>
      <w:lvlText w:val="%6."/>
      <w:lvlJc w:val="right"/>
      <w:pPr>
        <w:tabs>
          <w:tab w:val="num" w:pos="5040"/>
        </w:tabs>
        <w:ind w:left="5040" w:hanging="180"/>
      </w:pPr>
    </w:lvl>
    <w:lvl w:ilvl="6" w:tplc="A0A8C4B6" w:tentative="1">
      <w:start w:val="1"/>
      <w:numFmt w:val="decimal"/>
      <w:lvlText w:val="%7."/>
      <w:lvlJc w:val="left"/>
      <w:pPr>
        <w:tabs>
          <w:tab w:val="num" w:pos="5760"/>
        </w:tabs>
        <w:ind w:left="5760" w:hanging="360"/>
      </w:pPr>
    </w:lvl>
    <w:lvl w:ilvl="7" w:tplc="0BA03CCC" w:tentative="1">
      <w:start w:val="1"/>
      <w:numFmt w:val="lowerLetter"/>
      <w:lvlText w:val="%8."/>
      <w:lvlJc w:val="left"/>
      <w:pPr>
        <w:tabs>
          <w:tab w:val="num" w:pos="6480"/>
        </w:tabs>
        <w:ind w:left="6480" w:hanging="360"/>
      </w:pPr>
    </w:lvl>
    <w:lvl w:ilvl="8" w:tplc="DA324E90"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49"/>
    <w:rsid w:val="000135FF"/>
    <w:rsid w:val="0002101A"/>
    <w:rsid w:val="00040C21"/>
    <w:rsid w:val="00042119"/>
    <w:rsid w:val="00056046"/>
    <w:rsid w:val="00086B6A"/>
    <w:rsid w:val="00087E16"/>
    <w:rsid w:val="000C6CE8"/>
    <w:rsid w:val="000D703B"/>
    <w:rsid w:val="00102528"/>
    <w:rsid w:val="001129D0"/>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0AB0"/>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C6049"/>
    <w:rsid w:val="006E05D3"/>
    <w:rsid w:val="00715C8D"/>
    <w:rsid w:val="007171B6"/>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EC0EA8"/>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50D29-0E2A-4B64-BAF0-4B34FDED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20">
    <w:name w:val="Body Text 2"/>
    <w:basedOn w:val="a"/>
    <w:link w:val="22"/>
    <w:unhideWhenUsed/>
    <w:rsid w:val="006C6049"/>
    <w:pPr>
      <w:jc w:val="both"/>
    </w:pPr>
    <w:rPr>
      <w:sz w:val="28"/>
      <w:szCs w:val="20"/>
    </w:rPr>
  </w:style>
  <w:style w:type="character" w:customStyle="1" w:styleId="22">
    <w:name w:val="Основной текст 2 Знак"/>
    <w:basedOn w:val="a0"/>
    <w:link w:val="20"/>
    <w:rsid w:val="006C6049"/>
    <w:rPr>
      <w:sz w:val="28"/>
    </w:rPr>
  </w:style>
  <w:style w:type="paragraph" w:styleId="a6">
    <w:name w:val="Balloon Text"/>
    <w:basedOn w:val="a"/>
    <w:link w:val="a7"/>
    <w:rsid w:val="00EC0EA8"/>
    <w:rPr>
      <w:rFonts w:ascii="Segoe UI" w:hAnsi="Segoe UI" w:cs="Segoe UI"/>
      <w:sz w:val="18"/>
      <w:szCs w:val="18"/>
    </w:rPr>
  </w:style>
  <w:style w:type="character" w:customStyle="1" w:styleId="a7">
    <w:name w:val="Текст выноски Знак"/>
    <w:basedOn w:val="a0"/>
    <w:link w:val="a6"/>
    <w:rsid w:val="00EC0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3</TotalTime>
  <Pages>1</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2017-05-25T14:37:00Z</cp:lastPrinted>
  <dcterms:created xsi:type="dcterms:W3CDTF">2017-05-25T14:34:00Z</dcterms:created>
  <dcterms:modified xsi:type="dcterms:W3CDTF">2017-06-02T07:27:00Z</dcterms:modified>
</cp:coreProperties>
</file>