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D6B5E" w:rsidP="00872883">
      <w:pPr>
        <w:spacing w:before="120"/>
        <w:rPr>
          <w:sz w:val="28"/>
        </w:rPr>
      </w:pPr>
      <w:r>
        <w:rPr>
          <w:sz w:val="28"/>
        </w:rPr>
        <w:t>04</w:t>
      </w:r>
      <w:r w:rsidR="002612AC">
        <w:rPr>
          <w:sz w:val="28"/>
        </w:rPr>
        <w:t>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2612AC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547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6A546E" w:rsidP="002612AC">
      <w:pPr>
        <w:ind w:right="5640"/>
        <w:jc w:val="both"/>
        <w:rPr>
          <w:bCs/>
          <w:sz w:val="28"/>
          <w:szCs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Белокалитвинского района от 11.04.2016 </w:t>
      </w:r>
      <w:r>
        <w:rPr>
          <w:bCs/>
          <w:sz w:val="28"/>
          <w:szCs w:val="28"/>
        </w:rPr>
        <w:t>№ 463</w:t>
      </w:r>
    </w:p>
    <w:p w:rsidR="006A546E" w:rsidRDefault="006A546E" w:rsidP="00872883">
      <w:pPr>
        <w:ind w:right="6065"/>
        <w:jc w:val="both"/>
        <w:rPr>
          <w:bCs/>
          <w:sz w:val="28"/>
          <w:szCs w:val="28"/>
        </w:rPr>
      </w:pPr>
    </w:p>
    <w:p w:rsidR="006A546E" w:rsidRDefault="006A546E" w:rsidP="006A546E">
      <w:pPr>
        <w:shd w:val="clear" w:color="auto" w:fill="FFFFFF"/>
        <w:ind w:firstLine="709"/>
        <w:jc w:val="both"/>
        <w:textAlignment w:val="top"/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6A546E" w:rsidRDefault="006A546E" w:rsidP="006A546E">
      <w:pPr>
        <w:shd w:val="clear" w:color="auto" w:fill="FFFFFF"/>
        <w:ind w:firstLine="720"/>
        <w:jc w:val="both"/>
        <w:textAlignment w:val="top"/>
        <w:rPr>
          <w:sz w:val="22"/>
          <w:szCs w:val="22"/>
        </w:rPr>
      </w:pPr>
    </w:p>
    <w:p w:rsidR="006A546E" w:rsidRDefault="006A546E" w:rsidP="006A54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546E" w:rsidRDefault="006A546E" w:rsidP="002612AC">
      <w:pPr>
        <w:pStyle w:val="210"/>
        <w:jc w:val="both"/>
      </w:pPr>
      <w:r>
        <w:rPr>
          <w:sz w:val="28"/>
          <w:szCs w:val="28"/>
        </w:rPr>
        <w:t>1.</w:t>
      </w:r>
      <w:r w:rsidR="002612A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к постановлению Администрации Белокалитвинского района от 11.04.2016 № 463 «Об утверждении административного регламента по предоставлению муниципальной услуги 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 следующие изменения:</w:t>
      </w:r>
      <w:r>
        <w:rPr>
          <w:sz w:val="28"/>
          <w:szCs w:val="28"/>
        </w:rPr>
        <w:tab/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1.7.5.</w:t>
      </w:r>
      <w:r>
        <w:rPr>
          <w:sz w:val="28"/>
          <w:szCs w:val="28"/>
        </w:rPr>
        <w:t xml:space="preserve"> главы 1 дополнить абзацами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>
        <w:rPr>
          <w:sz w:val="28"/>
          <w:szCs w:val="28"/>
        </w:rPr>
        <w:t>.</w:t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61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1.7.7.</w:t>
      </w:r>
      <w:r>
        <w:rPr>
          <w:sz w:val="28"/>
          <w:szCs w:val="28"/>
        </w:rPr>
        <w:t xml:space="preserve"> главы 1 изложить в новой редакции: 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сайте </w:t>
      </w:r>
      <w:r>
        <w:rPr>
          <w:sz w:val="28"/>
          <w:szCs w:val="28"/>
        </w:rPr>
        <w:t>Администрации Белокалитвинского района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</w:rPr>
        <w:t>, Портале госуслуг, портале сети МФЦ размещаются: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круг заявителей;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612A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1.3.Пункт </w:t>
      </w:r>
      <w:r>
        <w:rPr>
          <w:spacing w:val="1"/>
          <w:sz w:val="28"/>
          <w:szCs w:val="28"/>
        </w:rPr>
        <w:t>2.3.</w:t>
      </w:r>
      <w:r>
        <w:rPr>
          <w:sz w:val="28"/>
          <w:szCs w:val="28"/>
        </w:rPr>
        <w:t xml:space="preserve"> главы 2 изложить в новой редакции: 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 xml:space="preserve">«2.3. Результат предоставления </w:t>
      </w:r>
      <w:r>
        <w:rPr>
          <w:bCs/>
          <w:sz w:val="28"/>
          <w:szCs w:val="28"/>
        </w:rPr>
        <w:t>муниципальной услуги:</w:t>
      </w:r>
    </w:p>
    <w:p w:rsidR="006A546E" w:rsidRDefault="006A546E" w:rsidP="002612AC">
      <w:pPr>
        <w:ind w:firstLine="720"/>
        <w:jc w:val="both"/>
      </w:pPr>
      <w:bookmarkStart w:id="4" w:name="__DdeLink__1354_87448952"/>
      <w:r>
        <w:rPr>
          <w:sz w:val="28"/>
          <w:szCs w:val="28"/>
        </w:rPr>
        <w:t>1) Согласованный проект внешнего благоустройства и элементов внешнего благоустройства, в том числе проект декоративной подсветки фасадов зданий и сооружений, памятников, малых архитектурных форм;</w:t>
      </w:r>
    </w:p>
    <w:p w:rsidR="006A546E" w:rsidRDefault="006A546E" w:rsidP="002612AC">
      <w:pPr>
        <w:ind w:firstLine="720"/>
        <w:jc w:val="both"/>
      </w:pPr>
      <w:r>
        <w:rPr>
          <w:bCs/>
          <w:sz w:val="28"/>
          <w:szCs w:val="28"/>
        </w:rPr>
        <w:t>2)</w:t>
      </w:r>
      <w:r>
        <w:rPr>
          <w:sz w:val="28"/>
          <w:szCs w:val="28"/>
        </w:rPr>
        <w:t xml:space="preserve"> Отказ в </w:t>
      </w:r>
      <w:bookmarkEnd w:id="4"/>
      <w:r>
        <w:rPr>
          <w:sz w:val="28"/>
          <w:szCs w:val="28"/>
        </w:rPr>
        <w:t>согласовании проекта внешнего благоустройства и элементов внешнего благоустройства, в том числе проекта декоративной подсветки фасадов зданий и сооружений, памятников, малых архитектурных форм.</w:t>
      </w:r>
    </w:p>
    <w:p w:rsidR="006A546E" w:rsidRDefault="006A546E" w:rsidP="002612AC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A546E" w:rsidRDefault="006A546E" w:rsidP="002612AC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документа на бумажном носителе;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6A546E" w:rsidRDefault="006A546E" w:rsidP="002612AC">
      <w:pPr>
        <w:ind w:firstLine="720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3)</w:t>
      </w:r>
      <w:r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электронной подписи.</w:t>
      </w:r>
    </w:p>
    <w:p w:rsidR="006A546E" w:rsidRDefault="006A546E" w:rsidP="002612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документа</w:t>
      </w:r>
      <w:r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Белокалитвинского района, в МФЦ</w:t>
      </w:r>
      <w:r>
        <w:rPr>
          <w:bCs/>
          <w:sz w:val="28"/>
          <w:szCs w:val="28"/>
        </w:rPr>
        <w:t>».</w:t>
      </w:r>
    </w:p>
    <w:p w:rsidR="006A546E" w:rsidRDefault="006A546E" w:rsidP="002612AC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>
        <w:rPr>
          <w:spacing w:val="1"/>
          <w:sz w:val="28"/>
          <w:szCs w:val="28"/>
        </w:rPr>
        <w:t>2.4.</w:t>
      </w:r>
      <w:r>
        <w:rPr>
          <w:sz w:val="28"/>
          <w:szCs w:val="28"/>
        </w:rPr>
        <w:t xml:space="preserve"> главы 2 дополнить абзацем следующего содержания: </w:t>
      </w:r>
    </w:p>
    <w:p w:rsidR="006A546E" w:rsidRDefault="006A546E" w:rsidP="002612AC">
      <w:pPr>
        <w:ind w:firstLine="720"/>
        <w:jc w:val="both"/>
      </w:pPr>
      <w:r>
        <w:rPr>
          <w:bCs/>
          <w:sz w:val="28"/>
          <w:szCs w:val="28"/>
        </w:rPr>
        <w:t xml:space="preserve">«Срок предоставления услуги в электронном виде начинается с момента приема и регистрации Отделом архитектуры и (или) Администрации Белокалитвинского района электронных документов, необходимых для </w:t>
      </w:r>
      <w:r>
        <w:rPr>
          <w:bCs/>
          <w:sz w:val="28"/>
          <w:szCs w:val="28"/>
        </w:rPr>
        <w:lastRenderedPageBreak/>
        <w:t>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явка)».</w:t>
      </w:r>
    </w:p>
    <w:p w:rsidR="006A546E" w:rsidRDefault="006A546E" w:rsidP="002612AC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1.5.Пункт </w:t>
      </w:r>
      <w:r>
        <w:rPr>
          <w:spacing w:val="1"/>
          <w:sz w:val="28"/>
          <w:szCs w:val="28"/>
        </w:rPr>
        <w:t>2.5.</w:t>
      </w:r>
      <w:r>
        <w:rPr>
          <w:sz w:val="28"/>
          <w:szCs w:val="28"/>
        </w:rPr>
        <w:t xml:space="preserve"> главы 2 дополнить абзацами следующего содержания:</w:t>
      </w:r>
    </w:p>
    <w:p w:rsidR="006A546E" w:rsidRDefault="006A546E" w:rsidP="002612AC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«- </w:t>
      </w:r>
      <w:r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6A546E" w:rsidRDefault="006A546E" w:rsidP="002612AC">
      <w:pPr>
        <w:pStyle w:val="a8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 xml:space="preserve">  1.6. </w:t>
      </w:r>
      <w:r>
        <w:rPr>
          <w:rFonts w:eastAsia="TimesNewRomanPSMT"/>
          <w:sz w:val="28"/>
          <w:szCs w:val="28"/>
          <w:lang w:eastAsia="en-US"/>
        </w:rPr>
        <w:t>Дополнить п</w:t>
      </w:r>
      <w:r>
        <w:rPr>
          <w:sz w:val="28"/>
          <w:szCs w:val="28"/>
        </w:rPr>
        <w:t xml:space="preserve">ункт </w:t>
      </w:r>
      <w:r>
        <w:rPr>
          <w:spacing w:val="1"/>
          <w:sz w:val="28"/>
          <w:szCs w:val="28"/>
        </w:rPr>
        <w:t>2.6.</w:t>
      </w:r>
      <w:r>
        <w:rPr>
          <w:sz w:val="28"/>
          <w:szCs w:val="28"/>
        </w:rPr>
        <w:t xml:space="preserve"> главы 2 после слов «для предоставления муниципальной услуги» словами «</w:t>
      </w:r>
      <w:r>
        <w:rPr>
          <w:rFonts w:eastAsia="TimesNewRomanPSMT"/>
          <w:sz w:val="28"/>
          <w:szCs w:val="28"/>
          <w:lang w:eastAsia="en-US"/>
        </w:rPr>
        <w:t>в том числе при обращении через Портал госуслуг</w:t>
      </w:r>
      <w:r>
        <w:rPr>
          <w:sz w:val="28"/>
          <w:szCs w:val="28"/>
        </w:rPr>
        <w:t>:»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1.7. Пункт 2.9. главы 2 дополнить абзацем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 xml:space="preserve">1.8. Дополнить пункт 2.10. </w:t>
      </w:r>
      <w:r>
        <w:rPr>
          <w:sz w:val="28"/>
          <w:szCs w:val="28"/>
        </w:rPr>
        <w:t xml:space="preserve">главы 2 после слов «муниципальной услуги» словами </w:t>
      </w:r>
      <w:r>
        <w:rPr>
          <w:bCs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>
        <w:rPr>
          <w:rFonts w:eastAsia="TimesNewRomanPSMT"/>
          <w:sz w:val="28"/>
          <w:szCs w:val="28"/>
        </w:rPr>
        <w:t>Портале госуслуг».</w:t>
      </w:r>
    </w:p>
    <w:p w:rsidR="006A546E" w:rsidRDefault="006A546E" w:rsidP="002612AC">
      <w:pPr>
        <w:ind w:firstLine="72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1.9.</w:t>
      </w:r>
      <w:r>
        <w:rPr>
          <w:sz w:val="28"/>
          <w:szCs w:val="28"/>
        </w:rPr>
        <w:t xml:space="preserve"> Пункт 2.15. главы 2 дополнить абзацами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>
        <w:rPr>
          <w:sz w:val="28"/>
          <w:szCs w:val="28"/>
        </w:rPr>
        <w:t>(уплаты иных платежей)</w:t>
      </w:r>
      <w:r>
        <w:rPr>
          <w:bCs/>
          <w:sz w:val="28"/>
          <w:szCs w:val="28"/>
        </w:rPr>
        <w:t xml:space="preserve"> за ее предоставление с использованием </w:t>
      </w:r>
      <w:r>
        <w:rPr>
          <w:rFonts w:eastAsia="TimesNewRomanPSMT"/>
          <w:sz w:val="28"/>
          <w:szCs w:val="28"/>
        </w:rPr>
        <w:t xml:space="preserve">Портала госуслуг </w:t>
      </w:r>
      <w:r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6A546E" w:rsidRDefault="006A546E" w:rsidP="002612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оплате государственной пошлины </w:t>
      </w:r>
      <w:r>
        <w:rPr>
          <w:sz w:val="28"/>
          <w:szCs w:val="28"/>
        </w:rPr>
        <w:t>(уплате иных платежей)</w:t>
      </w:r>
      <w:r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</w:t>
      </w:r>
      <w:r>
        <w:rPr>
          <w:rFonts w:eastAsia="TimesNewRomanPSMT"/>
          <w:sz w:val="28"/>
          <w:szCs w:val="28"/>
        </w:rPr>
        <w:t>Портала госуслуг</w:t>
      </w:r>
      <w:r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6A546E" w:rsidRDefault="006A546E" w:rsidP="002612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6A546E" w:rsidRDefault="006A546E" w:rsidP="002612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Заявитель, совершивший оплату услуги с использованием </w:t>
      </w:r>
      <w:r>
        <w:rPr>
          <w:rFonts w:eastAsia="TimesNewRomanPSMT"/>
          <w:sz w:val="28"/>
          <w:szCs w:val="28"/>
        </w:rPr>
        <w:t xml:space="preserve">Портала госуслуг </w:t>
      </w:r>
      <w:r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>
        <w:rPr>
          <w:rFonts w:eastAsia="TimesNewRomanPSMT"/>
          <w:sz w:val="28"/>
          <w:szCs w:val="28"/>
        </w:rPr>
        <w:t>Портале госуслуг</w:t>
      </w:r>
      <w:r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 xml:space="preserve">1.10. Пункт </w:t>
      </w:r>
      <w:r>
        <w:rPr>
          <w:spacing w:val="1"/>
          <w:sz w:val="28"/>
          <w:szCs w:val="28"/>
        </w:rPr>
        <w:t>2.17.</w:t>
      </w:r>
      <w:r>
        <w:rPr>
          <w:sz w:val="28"/>
          <w:szCs w:val="28"/>
        </w:rPr>
        <w:t xml:space="preserve"> главы 2 изложить в новой редакции: </w:t>
      </w:r>
    </w:p>
    <w:p w:rsidR="006A546E" w:rsidRDefault="006A546E" w:rsidP="002612AC">
      <w:pPr>
        <w:ind w:firstLine="720"/>
        <w:jc w:val="both"/>
      </w:pPr>
      <w:r>
        <w:rPr>
          <w:iCs/>
          <w:sz w:val="28"/>
          <w:szCs w:val="28"/>
        </w:rPr>
        <w:t>«</w:t>
      </w:r>
      <w:r>
        <w:rPr>
          <w:sz w:val="28"/>
          <w:szCs w:val="28"/>
        </w:rPr>
        <w:t xml:space="preserve">2.17. </w:t>
      </w:r>
      <w:r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>
        <w:rPr>
          <w:sz w:val="28"/>
          <w:szCs w:val="28"/>
        </w:rPr>
        <w:t>.</w:t>
      </w:r>
    </w:p>
    <w:p w:rsidR="006A546E" w:rsidRDefault="006A546E" w:rsidP="002612AC">
      <w:pPr>
        <w:pStyle w:val="ConsPlusNormal"/>
        <w:jc w:val="both"/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 предоставлении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и (или) в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Cs/>
          <w:sz w:val="28"/>
          <w:szCs w:val="28"/>
        </w:rPr>
        <w:t>тдел архитектуры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поступления,</w:t>
      </w:r>
      <w:r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>
        <w:rPr>
          <w:rFonts w:eastAsia="TimesNewRomanPSMT"/>
          <w:sz w:val="28"/>
          <w:szCs w:val="28"/>
        </w:rPr>
        <w:t xml:space="preserve"> случае </w:t>
      </w:r>
      <w:r>
        <w:rPr>
          <w:bCs/>
          <w:sz w:val="28"/>
          <w:szCs w:val="28"/>
        </w:rPr>
        <w:t xml:space="preserve">поступления </w:t>
      </w:r>
      <w:r>
        <w:rPr>
          <w:rFonts w:eastAsia="TimesNewRomanPSMT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 xml:space="preserve">1.11.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2.20.</w:t>
      </w:r>
      <w:r>
        <w:rPr>
          <w:sz w:val="28"/>
          <w:szCs w:val="28"/>
        </w:rPr>
        <w:t xml:space="preserve"> главы 2 дополнить абзацами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«</w:t>
      </w:r>
      <w:r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>
        <w:rPr>
          <w:sz w:val="28"/>
          <w:szCs w:val="28"/>
        </w:rPr>
        <w:t xml:space="preserve">Отдела архитектуры </w:t>
      </w:r>
      <w:r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>
        <w:rPr>
          <w:sz w:val="28"/>
          <w:szCs w:val="28"/>
        </w:rPr>
        <w:t>».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 xml:space="preserve">1.12. Пункт 2.21. </w:t>
      </w:r>
      <w:r>
        <w:rPr>
          <w:sz w:val="28"/>
          <w:szCs w:val="28"/>
        </w:rPr>
        <w:t>главы 2 изложить в новой редакции: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«2.21.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>
        <w:rPr>
          <w:sz w:val="28"/>
          <w:szCs w:val="28"/>
        </w:rPr>
        <w:t xml:space="preserve">Многофункциональный центр </w:t>
      </w:r>
      <w:r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.1.1.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Предоставление муниципальной услуги с использованием Портала госуслуг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.2.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Требования к заявлению, направляемому в форме электронного             документа, и пакету документов, прилагаемых к заявлению: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заявление в форме электронного документа направляется в виде файла в форматах doc, docx, txt, xls, xlsx, rtf, если указанные заявления предоставляются в форме электронного документа посредством электронной почты;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образов документов)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</w:t>
      </w:r>
      <w:r>
        <w:rPr>
          <w:rFonts w:eastAsia="TimesNewRomanPSMT"/>
          <w:sz w:val="28"/>
          <w:szCs w:val="28"/>
          <w:lang w:eastAsia="en-US"/>
        </w:rPr>
        <w:lastRenderedPageBreak/>
        <w:t>листов, электронный образ такого бумажного документа формируется в виде многостраничного электронного файла;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В случаях, когда на документе имеется только синяя печать, подпись, документ сканируется в «черно-белом» режиме.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.3.Заявление в форме электронного документа подписывается (если заявителем является физическое лицо):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.4.Заявление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.5.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.6.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Документы, указанные в п. 2.6. настоящего административного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заверенные копии вышеуказанных документов.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.7.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Заявление и пакет документов (в форме электронного документа), представленные с нарушением требований, не рассматриваются.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.8.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lastRenderedPageBreak/>
        <w:t>2.21</w:t>
      </w:r>
      <w:r>
        <w:rPr>
          <w:rFonts w:eastAsia="TimesNewRomanPSMT"/>
          <w:sz w:val="28"/>
          <w:szCs w:val="28"/>
          <w:lang w:eastAsia="en-US"/>
        </w:rPr>
        <w:t>.9.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Результат муниципальной услуги в случае обращения заявителя через Портал госуслуг направляется заявителю в соответствии со способом получения результата, указанным в электронном заявлении.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1.13.  пункт 3.2.1. главы 3 дополнить абзацами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6A546E" w:rsidRDefault="006A546E" w:rsidP="002612AC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Белокалитвинского района в 3-х дневный срок подготавливает письмо о невозможности приема документов от заявителя;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bCs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Белокалитвинского района заявителю будет представлена информация о ходе выполнения указанного запроса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1.14.Пункт 3.2.5. главы 3 дополнить абзацем 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6A546E" w:rsidRDefault="006A546E" w:rsidP="002612AC">
      <w:pPr>
        <w:ind w:firstLine="720"/>
        <w:jc w:val="both"/>
      </w:pPr>
      <w:r>
        <w:rPr>
          <w:bCs/>
          <w:sz w:val="28"/>
          <w:szCs w:val="28"/>
        </w:rPr>
        <w:t>1.15.Главу 3 дополнить пунктом 3.3.следующего содержания: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 xml:space="preserve">«3.3. </w:t>
      </w:r>
      <w:r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В случае, если заявитель обращается за получением услуги «Согласованние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 через Портал госуслуг, осуществляются следующие административные процедуры: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3.3.1.Прием и регистрация заявления и пакета документов Отделом архитектуры при направлении с использованием Портала госуслуг;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направлении с использованием Портала госуслуг;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3.3.2.1.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госуслуг.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3.3.2.2.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Ответственным за выполнение административной процедуры является сотрудник Отдела архитектуры, осуществляющий предоставление муниципальной </w:t>
      </w:r>
      <w:r>
        <w:rPr>
          <w:rFonts w:eastAsia="TimesNewRomanPSMT"/>
          <w:sz w:val="28"/>
          <w:szCs w:val="28"/>
          <w:lang w:eastAsia="en-US"/>
        </w:rPr>
        <w:lastRenderedPageBreak/>
        <w:t>услуги, ответственный за работу в системе исполнения регламентов в части предоставления услуги в электронном виде.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документов в какой-либо иной форме.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На Портале госуслуг размещаются образцы заполнения электронной формы запроса о предоставлении услуги.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ЕСИА), и сведений, опубликованных на Портале госуслуг, официальном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доступа заявителя на Портал госуслуг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предоставления муниципальной услуги, направляются в Отдел архитектуры посредством Портала госуслуг.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>
        <w:rPr>
          <w:rFonts w:eastAsia="TimesNewRomanPSMT"/>
          <w:sz w:val="12"/>
          <w:szCs w:val="12"/>
          <w:lang w:eastAsia="en-US"/>
        </w:rPr>
        <w:t>\\</w:t>
      </w:r>
      <w:r>
        <w:rPr>
          <w:rFonts w:eastAsia="TimesNewRomanPSMT"/>
          <w:sz w:val="28"/>
          <w:szCs w:val="28"/>
          <w:lang w:eastAsia="en-US"/>
        </w:rPr>
        <w:t>заявителя в личном кабинете на Портале госуслуг обновляется до статуса «принято».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3.3.2.3.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госуслуг, заявителю будет представлена информация о ходе выполнения указанного запроса.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Регистрация документов заявителя о предоставлении муниципальной услуги, направленных в электронном виде с использованием Портала госуслуг, осуществляется в день их поступления в Отдел архитектуры,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3.3.2.4.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приеме и регистрации заявления и пакета документов Отделом архитектуры при направлении с использованием Портала госуслуг сотрудник Отдела архитектуры осуществляет следующие действия: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 прикрепленных электронных документов (электронных образов документов) перечню, установленному пунктом 2.6 требованиям к оформлению документов, установленных действующим законодательством;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госуслуг;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3.3.2.5.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3.3.2.6.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Критерием принятия решения по данной процедуре является соответствие предоставленного заявления и пакета документов перечню </w:t>
      </w:r>
      <w:r>
        <w:rPr>
          <w:rFonts w:eastAsia="TimesNewRomanPSMT"/>
          <w:sz w:val="28"/>
          <w:szCs w:val="28"/>
          <w:lang w:eastAsia="en-US"/>
        </w:rPr>
        <w:lastRenderedPageBreak/>
        <w:t>документов, установленных пунктом 2.6 настоящего Регламента, и требованиям действующего законодательства.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3.3.2.7. Результатом административной процедуры является направленное уведомление заявителю через Портал госуслуг о дальнейших действиях.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3.3.2.8.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госуслуг.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3.3.3.1.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3.3.3.2.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Ответственным за подготовку и направление межведомственных запросов является сотрудник Отдела архитектуры.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3.3.3.3.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формировании и направлении межведомственных запросов специалист Отдела архитектуры осуществляет следующие действия: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определяет виды межведомственных запросов с целью доукомплектации пакета документа в соответствии с пунктом 2.8 настоящего Регламента;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2612AC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получение сведений на межведомственный запрос, доукомплектация пакета документов.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 в день регистрации заявления и пакета документов.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3.3.3.4.Критерии принятия решения по данной процедуре отсутствуют.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3.3.3.5.Результатом административной процедуры является получение        сведений в рамках межведомственного запроса и доукомплектованный пакет документов.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3.3.3.6.Способ фиксации результата по данной услуге не предусмотрен.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3.3.4.1.Основанием для начала административной процедуры является сформированный пакет документов.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3.3.4.2.Ответственный за административную процедуру и административные действия является сотрудник Отдела архитектуры.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3.3.4.3.При оформлении результата предоставления услуги, специалист Отдела архитектуры выполняет следующие действия: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Подготавливает результат услуги: 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-документ разрешение на ввод объекта в эксплуатацию; 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-отказ в предоставлении разрешения на ввод объекта в эксплуатацию; 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Результат предоставления услуги оформляется в двух экземплярах, в экземпляре заказчика исполнитель не указывается;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-передает на согласование результат предоставления услуги главному архитектору (уполномоченному должностному лицу).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3.3.4.4.Критерии принятия решения: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-наличие документов, предусмотренных пунктом 2.6. настоящего регламента;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-соответствие предоставленных документов требованиям п. 2.7 настоящего регламента;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-наличие у заявителя права на получение услуги в соответствии с действующим законодательством;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-отсутствие или наличие оснований для отказа, указанных в пункте 2.12 Регламента.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3.3.4.5.Результатом административной процедуры является передача результата услуги на согласование с главным архитектором (уполномоченным должностным лицом).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3.3.4.6.Способ фиксации результата - внесение данных о подготовке результата услуги в ИСОГД.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3.3.5.Подписание результата услуги, выдача (направление) результата муниципальной услуги.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3.3.5.1.Основанием для начала административной процедуры является подготовленный и предоставленный на согласование результат услуги.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3.3.5.2.Ответственными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3.3.5.3.При подписании результата услуги выполняются следующие действия: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-специалист Отдела архитектуры передает результат услуги на согласование главному архитектору;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-главный архитектор согласовывает результат услуги;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-сотрудник Отдела архитектуры осуществляет скрепление подписи главного архитектора, печатью;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6A546E" w:rsidRDefault="006A546E" w:rsidP="002612AC">
      <w:pPr>
        <w:ind w:firstLine="720"/>
        <w:jc w:val="both"/>
        <w:rPr>
          <w:rFonts w:eastAsia="TimesNewRomanPSMT"/>
          <w:sz w:val="12"/>
          <w:szCs w:val="12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госуслуг) проект документа в электронном виде преобразовать в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Электронные 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Критерием принятия решения о подготовке результата муниципальной услуги является соответствие/несоответствие содержания полного пакета документов </w:t>
      </w:r>
      <w:r>
        <w:rPr>
          <w:rFonts w:eastAsia="TimesNewRomanPSMT"/>
          <w:sz w:val="28"/>
          <w:szCs w:val="28"/>
          <w:lang w:eastAsia="en-US"/>
        </w:rPr>
        <w:lastRenderedPageBreak/>
        <w:t>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- согласованный проект внешнего благоустройства и элементов внешнего благоустройства, в том числе проект декоративной подсветки фасадов зданий и сооружений, памятников, малых архитектурных форм;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  <w:lang w:eastAsia="en-US"/>
        </w:rPr>
        <w:t>- отказ в согласовании проекта внешнего благоустройства и элементов внешнего благоустройства, в том числе проекта декоративной подсветки фасадов зданий и сооружений, памятников, малых архитектурных форм.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госуслуг.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6A546E" w:rsidRDefault="006A546E" w:rsidP="002612AC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Результат муниципальной услуги направляется заявителю почтовым                 отправлением либо на адрес электронной почты, указанный в заявлении, либо            через Портал госуслуг (в соответствии со способом получения результата, указанным в электронном заявлении)».</w:t>
      </w:r>
    </w:p>
    <w:p w:rsidR="006A546E" w:rsidRDefault="006A546E" w:rsidP="002612AC">
      <w:pPr>
        <w:ind w:firstLine="720"/>
        <w:jc w:val="both"/>
      </w:pPr>
      <w:r>
        <w:rPr>
          <w:rFonts w:eastAsia="TimesNewRomanPSMT"/>
          <w:sz w:val="28"/>
          <w:szCs w:val="28"/>
        </w:rPr>
        <w:t xml:space="preserve">1.16. </w:t>
      </w:r>
      <w:r>
        <w:rPr>
          <w:sz w:val="28"/>
          <w:szCs w:val="28"/>
        </w:rPr>
        <w:t>Приложение 2 и Приложение 3 к</w:t>
      </w:r>
      <w:r>
        <w:rPr>
          <w:spacing w:val="5"/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предоставлению муниципальной услуги 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 после слов </w:t>
      </w:r>
      <w:r>
        <w:rPr>
          <w:rFonts w:ascii="TimesNewRomanPSMT" w:eastAsia="TimesNewRomanPSMT" w:hAnsiTheme="minorHAnsi" w:cs="TimesNewRomanPSMT"/>
          <w:sz w:val="18"/>
          <w:szCs w:val="18"/>
          <w:lang w:eastAsia="en-US"/>
        </w:rPr>
        <w:t>«</w:t>
      </w:r>
      <w:r>
        <w:rPr>
          <w:rFonts w:eastAsia="TimesNewRomanPSMT"/>
          <w:sz w:val="28"/>
          <w:szCs w:val="28"/>
          <w:lang w:eastAsia="en-US"/>
        </w:rPr>
        <w:t>подпись лица, подавшего заявление</w:t>
      </w:r>
      <w:r>
        <w:rPr>
          <w:rFonts w:asciiTheme="minorHAnsi" w:eastAsia="TimesNewRomanPSMT" w:hAnsiTheme="minorHAnsi" w:cs="TimesNewRomanPSMT"/>
          <w:sz w:val="18"/>
          <w:szCs w:val="18"/>
          <w:lang w:eastAsia="en-US"/>
        </w:rPr>
        <w:t xml:space="preserve">» </w:t>
      </w:r>
      <w:r>
        <w:rPr>
          <w:bCs/>
          <w:sz w:val="28"/>
          <w:szCs w:val="28"/>
        </w:rPr>
        <w:t>дополнить словами "</w:t>
      </w:r>
      <w:r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>
        <w:rPr>
          <w:rFonts w:eastAsia="TimesNewRomanPSMT"/>
          <w:sz w:val="28"/>
          <w:szCs w:val="28"/>
          <w:lang w:eastAsia="en-US"/>
        </w:rPr>
        <w:t>:</w:t>
      </w:r>
    </w:p>
    <w:p w:rsidR="006A546E" w:rsidRDefault="006A546E" w:rsidP="002612AC">
      <w:pPr>
        <w:ind w:firstLine="72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 почтой;</w:t>
      </w:r>
    </w:p>
    <w:p w:rsidR="006A546E" w:rsidRDefault="006A546E" w:rsidP="002612AC">
      <w:pPr>
        <w:ind w:firstLine="72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6A546E" w:rsidRDefault="006A546E" w:rsidP="002612AC">
      <w:pPr>
        <w:ind w:firstLine="72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6A546E" w:rsidRDefault="006A546E" w:rsidP="002612AC">
      <w:pPr>
        <w:tabs>
          <w:tab w:val="left" w:pos="4086"/>
          <w:tab w:val="right" w:pos="5544"/>
        </w:tabs>
        <w:ind w:firstLine="72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 через Портал госуслуг».</w:t>
      </w:r>
    </w:p>
    <w:p w:rsidR="006A546E" w:rsidRDefault="006A546E" w:rsidP="002612AC">
      <w:pPr>
        <w:ind w:firstLine="720"/>
        <w:jc w:val="both"/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6A546E" w:rsidRDefault="006A546E" w:rsidP="002612AC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            заместителя главы Администрации Белокалитвинского района по жилищно-коммунальному хозяйству и строительству В.М. Дохнова.</w:t>
      </w:r>
    </w:p>
    <w:p w:rsidR="006A546E" w:rsidRDefault="006A546E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6A546E" w:rsidRPr="0050471B" w:rsidRDefault="006A546E" w:rsidP="006A546E">
      <w:pPr>
        <w:ind w:firstLine="709"/>
        <w:rPr>
          <w:sz w:val="28"/>
          <w:szCs w:val="28"/>
        </w:rPr>
      </w:pPr>
      <w:r w:rsidRPr="0050471B">
        <w:rPr>
          <w:sz w:val="28"/>
          <w:szCs w:val="28"/>
        </w:rPr>
        <w:t>И.о. главы Администрации района</w:t>
      </w:r>
      <w:r w:rsidRPr="0050471B">
        <w:rPr>
          <w:sz w:val="28"/>
          <w:szCs w:val="28"/>
        </w:rPr>
        <w:tab/>
      </w:r>
      <w:r w:rsidRPr="0050471B">
        <w:rPr>
          <w:sz w:val="28"/>
          <w:szCs w:val="28"/>
        </w:rPr>
        <w:tab/>
      </w:r>
      <w:r w:rsidRPr="0050471B">
        <w:rPr>
          <w:sz w:val="28"/>
          <w:szCs w:val="28"/>
        </w:rPr>
        <w:tab/>
      </w:r>
      <w:r w:rsidRPr="005047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471B">
        <w:rPr>
          <w:sz w:val="28"/>
          <w:szCs w:val="28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2612AC" w:rsidRDefault="00872883" w:rsidP="00872883">
      <w:pPr>
        <w:rPr>
          <w:sz w:val="28"/>
        </w:rPr>
      </w:pPr>
      <w:r w:rsidRPr="002612AC">
        <w:rPr>
          <w:sz w:val="28"/>
        </w:rPr>
        <w:t>Верно:</w:t>
      </w:r>
    </w:p>
    <w:p w:rsidR="00872883" w:rsidRPr="002612AC" w:rsidRDefault="00715C8D" w:rsidP="00872883">
      <w:pPr>
        <w:rPr>
          <w:sz w:val="28"/>
        </w:rPr>
      </w:pPr>
      <w:r w:rsidRPr="002612AC">
        <w:rPr>
          <w:sz w:val="28"/>
        </w:rPr>
        <w:t>Управляющ</w:t>
      </w:r>
      <w:r w:rsidR="00042119" w:rsidRPr="002612AC">
        <w:rPr>
          <w:sz w:val="28"/>
        </w:rPr>
        <w:t xml:space="preserve">ий </w:t>
      </w:r>
      <w:r w:rsidRPr="002612AC">
        <w:rPr>
          <w:sz w:val="28"/>
        </w:rPr>
        <w:t xml:space="preserve"> </w:t>
      </w:r>
      <w:r w:rsidR="00F4755E" w:rsidRPr="002612AC">
        <w:rPr>
          <w:sz w:val="28"/>
        </w:rPr>
        <w:t xml:space="preserve"> делами</w:t>
      </w:r>
      <w:r w:rsidR="00F4755E" w:rsidRPr="002612AC">
        <w:rPr>
          <w:sz w:val="28"/>
        </w:rPr>
        <w:tab/>
      </w:r>
      <w:r w:rsidR="00F4755E" w:rsidRPr="002612AC">
        <w:rPr>
          <w:sz w:val="28"/>
        </w:rPr>
        <w:tab/>
      </w:r>
      <w:r w:rsidR="00F4755E" w:rsidRPr="002612AC">
        <w:rPr>
          <w:sz w:val="28"/>
        </w:rPr>
        <w:tab/>
      </w:r>
      <w:r w:rsidR="000C6CE8" w:rsidRPr="002612AC">
        <w:rPr>
          <w:sz w:val="28"/>
        </w:rPr>
        <w:tab/>
      </w:r>
      <w:r w:rsidR="00F4755E" w:rsidRPr="002612AC">
        <w:rPr>
          <w:sz w:val="28"/>
        </w:rPr>
        <w:tab/>
      </w:r>
      <w:r w:rsidR="00F4755E" w:rsidRPr="002612AC">
        <w:rPr>
          <w:sz w:val="28"/>
        </w:rPr>
        <w:tab/>
      </w:r>
      <w:r w:rsidR="00042119" w:rsidRPr="002612AC">
        <w:rPr>
          <w:sz w:val="28"/>
        </w:rPr>
        <w:tab/>
      </w:r>
      <w:r w:rsidR="00F4755E" w:rsidRPr="002612AC">
        <w:rPr>
          <w:sz w:val="28"/>
        </w:rPr>
        <w:tab/>
      </w:r>
      <w:r w:rsidR="00042119" w:rsidRPr="002612AC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BB" w:rsidRDefault="00C80EBB">
      <w:r>
        <w:separator/>
      </w:r>
    </w:p>
  </w:endnote>
  <w:endnote w:type="continuationSeparator" w:id="0">
    <w:p w:rsidR="00C80EBB" w:rsidRDefault="00C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2AC" w:rsidRPr="002612A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2AC">
      <w:rPr>
        <w:noProof/>
        <w:sz w:val="14"/>
        <w:lang w:val="en-US"/>
      </w:rPr>
      <w:t>C</w:t>
    </w:r>
    <w:r w:rsidR="002612AC" w:rsidRPr="002612AC">
      <w:rPr>
        <w:noProof/>
        <w:sz w:val="14"/>
      </w:rPr>
      <w:t>:\</w:t>
    </w:r>
    <w:r w:rsidR="002612AC">
      <w:rPr>
        <w:noProof/>
        <w:sz w:val="14"/>
        <w:lang w:val="en-US"/>
      </w:rPr>
      <w:t>Users</w:t>
    </w:r>
    <w:r w:rsidR="002612AC" w:rsidRPr="002612AC">
      <w:rPr>
        <w:noProof/>
        <w:sz w:val="14"/>
      </w:rPr>
      <w:t>\</w:t>
    </w:r>
    <w:r w:rsidR="002612AC">
      <w:rPr>
        <w:noProof/>
        <w:sz w:val="14"/>
        <w:lang w:val="en-US"/>
      </w:rPr>
      <w:t>eio</w:t>
    </w:r>
    <w:r w:rsidR="002612AC" w:rsidRPr="002612AC">
      <w:rPr>
        <w:noProof/>
        <w:sz w:val="14"/>
      </w:rPr>
      <w:t>3\Сохранения Алентьева\Мои документы\Постановления\изм_463-апрель.</w:t>
    </w:r>
    <w:r w:rsidR="002612A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D6B5E" w:rsidRPr="006D6B5E">
      <w:rPr>
        <w:noProof/>
        <w:sz w:val="14"/>
      </w:rPr>
      <w:t>4/4/2018 9:20:00</w:t>
    </w:r>
    <w:r w:rsidR="006D6B5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6A546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6A546E">
      <w:rPr>
        <w:sz w:val="14"/>
      </w:rPr>
      <w:t xml:space="preserve">. </w:t>
    </w:r>
    <w:r>
      <w:rPr>
        <w:sz w:val="14"/>
      </w:rPr>
      <w:fldChar w:fldCharType="begin"/>
    </w:r>
    <w:r w:rsidRPr="006A546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6A546E">
      <w:rPr>
        <w:sz w:val="14"/>
      </w:rPr>
      <w:instrText xml:space="preserve"> </w:instrText>
    </w:r>
    <w:r>
      <w:rPr>
        <w:sz w:val="14"/>
      </w:rPr>
      <w:fldChar w:fldCharType="separate"/>
    </w:r>
    <w:r w:rsidR="006D6B5E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D6B5E">
      <w:rPr>
        <w:noProof/>
        <w:sz w:val="14"/>
      </w:rPr>
      <w:t>11</w:t>
    </w:r>
    <w:r>
      <w:rPr>
        <w:sz w:val="14"/>
      </w:rPr>
      <w:fldChar w:fldCharType="end"/>
    </w:r>
    <w:r w:rsidRPr="006A546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BB" w:rsidRDefault="00C80EBB">
      <w:r>
        <w:separator/>
      </w:r>
    </w:p>
  </w:footnote>
  <w:footnote w:type="continuationSeparator" w:id="0">
    <w:p w:rsidR="00C80EBB" w:rsidRDefault="00C8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E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612AC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A546E"/>
    <w:rsid w:val="006D6B5E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D3E8D"/>
    <w:rsid w:val="00B36163"/>
    <w:rsid w:val="00BB6ED2"/>
    <w:rsid w:val="00C202E1"/>
    <w:rsid w:val="00C534ED"/>
    <w:rsid w:val="00C651E0"/>
    <w:rsid w:val="00C80EBB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DDDBC5-52B1-44CD-AC2D-E38641B4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A546E"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List Paragraph"/>
    <w:basedOn w:val="a"/>
    <w:uiPriority w:val="34"/>
    <w:qFormat/>
    <w:rsid w:val="006A546E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2018-04-04T06:19:00Z</cp:lastPrinted>
  <dcterms:created xsi:type="dcterms:W3CDTF">2018-04-04T06:15:00Z</dcterms:created>
  <dcterms:modified xsi:type="dcterms:W3CDTF">2018-04-10T13:18:00Z</dcterms:modified>
</cp:coreProperties>
</file>