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94B58">
        <w:rPr>
          <w:sz w:val="28"/>
        </w:rPr>
        <w:t>30</w:t>
      </w:r>
      <w:r w:rsidR="00C70947">
        <w:rPr>
          <w:sz w:val="28"/>
        </w:rPr>
        <w:t>.</w:t>
      </w:r>
      <w:r w:rsidR="00E46ED7">
        <w:rPr>
          <w:sz w:val="28"/>
        </w:rPr>
        <w:t>0</w:t>
      </w:r>
      <w:r w:rsidR="00F44D0B">
        <w:rPr>
          <w:sz w:val="28"/>
        </w:rPr>
        <w:t>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6A6A51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94B58">
        <w:rPr>
          <w:sz w:val="28"/>
        </w:rPr>
        <w:t>1372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9923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C1767" w:rsidRPr="00E03374" w:rsidTr="00EC1767">
        <w:trPr>
          <w:trHeight w:val="648"/>
        </w:trPr>
        <w:tc>
          <w:tcPr>
            <w:tcW w:w="9923" w:type="dxa"/>
            <w:shd w:val="clear" w:color="auto" w:fill="auto"/>
          </w:tcPr>
          <w:p w:rsidR="00EC1767" w:rsidRPr="00C269CF" w:rsidRDefault="00EC1767" w:rsidP="00EC1767">
            <w:pPr>
              <w:snapToGrid w:val="0"/>
              <w:jc w:val="center"/>
              <w:rPr>
                <w:rFonts w:cs="Tahoma"/>
                <w:b/>
                <w:sz w:val="28"/>
                <w:szCs w:val="28"/>
              </w:rPr>
            </w:pPr>
            <w:bookmarkStart w:id="2" w:name="_GoBack"/>
            <w:r w:rsidRPr="00C269CF">
              <w:rPr>
                <w:rFonts w:cs="Tahoma"/>
                <w:b/>
                <w:sz w:val="28"/>
                <w:szCs w:val="28"/>
              </w:rPr>
              <w:t>Об</w:t>
            </w:r>
            <w:r>
              <w:rPr>
                <w:rFonts w:cs="Tahoma"/>
                <w:b/>
                <w:sz w:val="28"/>
                <w:szCs w:val="28"/>
              </w:rPr>
              <w:t xml:space="preserve"> утверждении П</w:t>
            </w:r>
            <w:r w:rsidRPr="00C269CF">
              <w:rPr>
                <w:rFonts w:cs="Tahoma"/>
                <w:b/>
                <w:sz w:val="28"/>
                <w:szCs w:val="28"/>
              </w:rPr>
              <w:t>орядка формирования, ведения, ежегодного дополнения и опубликования перечня муниципального имущества муниципального образования «</w:t>
            </w:r>
            <w:proofErr w:type="spellStart"/>
            <w:r w:rsidRPr="00C269CF">
              <w:rPr>
                <w:rFonts w:cs="Tahoma"/>
                <w:b/>
                <w:sz w:val="28"/>
                <w:szCs w:val="28"/>
              </w:rPr>
              <w:t>Белокалитвинский</w:t>
            </w:r>
            <w:proofErr w:type="spellEnd"/>
            <w:r w:rsidRPr="00C269CF">
              <w:rPr>
                <w:rFonts w:cs="Tahoma"/>
                <w:b/>
                <w:sz w:val="28"/>
                <w:szCs w:val="28"/>
              </w:rPr>
              <w:t xml:space="preserve"> район»,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являющимися  индивидуальными предпринимателями и применяющ</w:t>
            </w:r>
            <w:r>
              <w:rPr>
                <w:rFonts w:cs="Tahoma"/>
                <w:b/>
                <w:sz w:val="28"/>
                <w:szCs w:val="28"/>
              </w:rPr>
              <w:t>им специальный налоговый режим «Налог на профессиональный доход»</w:t>
            </w:r>
          </w:p>
          <w:bookmarkEnd w:id="2"/>
          <w:p w:rsidR="00EC1767" w:rsidRPr="00653851" w:rsidRDefault="00EC1767" w:rsidP="001B6AC4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C1767" w:rsidRPr="00E03374" w:rsidRDefault="00EC1767" w:rsidP="00EC1767">
      <w:pPr>
        <w:spacing w:line="228" w:lineRule="auto"/>
        <w:jc w:val="center"/>
        <w:rPr>
          <w:sz w:val="28"/>
          <w:szCs w:val="28"/>
        </w:rPr>
      </w:pPr>
    </w:p>
    <w:p w:rsidR="00D6716F" w:rsidRDefault="00EC1767" w:rsidP="00094B58">
      <w:pPr>
        <w:ind w:firstLine="709"/>
        <w:jc w:val="both"/>
        <w:rPr>
          <w:b/>
          <w:sz w:val="28"/>
        </w:rPr>
      </w:pPr>
      <w:r w:rsidRPr="00585D33">
        <w:rPr>
          <w:rFonts w:cs="Tahoma"/>
          <w:sz w:val="28"/>
          <w:szCs w:val="28"/>
        </w:rPr>
        <w:t>В целях реализации госуда</w:t>
      </w:r>
      <w:r w:rsidRPr="0077318C">
        <w:rPr>
          <w:spacing w:val="-2"/>
          <w:kern w:val="1"/>
          <w:sz w:val="28"/>
          <w:szCs w:val="28"/>
        </w:rPr>
        <w:t xml:space="preserve">рственной политики в области развития малого и среднего предпринимательства в муниципальном образовании </w:t>
      </w:r>
      <w:r>
        <w:rPr>
          <w:spacing w:val="-2"/>
          <w:kern w:val="1"/>
          <w:sz w:val="28"/>
          <w:szCs w:val="28"/>
        </w:rPr>
        <w:t>«</w:t>
      </w:r>
      <w:proofErr w:type="spellStart"/>
      <w:r>
        <w:rPr>
          <w:spacing w:val="-2"/>
          <w:kern w:val="1"/>
          <w:sz w:val="28"/>
          <w:szCs w:val="28"/>
        </w:rPr>
        <w:t>Белокалитвинский</w:t>
      </w:r>
      <w:proofErr w:type="spellEnd"/>
      <w:r>
        <w:rPr>
          <w:spacing w:val="-2"/>
          <w:kern w:val="1"/>
          <w:sz w:val="28"/>
          <w:szCs w:val="28"/>
        </w:rPr>
        <w:t xml:space="preserve"> район»</w:t>
      </w:r>
      <w:r w:rsidRPr="0077318C">
        <w:rPr>
          <w:spacing w:val="-2"/>
          <w:kern w:val="1"/>
          <w:sz w:val="28"/>
          <w:szCs w:val="28"/>
        </w:rPr>
        <w:t>, в соответствии с Федеральны</w:t>
      </w:r>
      <w:r>
        <w:rPr>
          <w:spacing w:val="-2"/>
          <w:kern w:val="1"/>
          <w:sz w:val="28"/>
          <w:szCs w:val="28"/>
        </w:rPr>
        <w:t>м законом от 06.10.2003</w:t>
      </w:r>
      <w:r w:rsidRPr="0077318C">
        <w:rPr>
          <w:spacing w:val="-2"/>
          <w:kern w:val="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</w:t>
      </w:r>
      <w:r>
        <w:rPr>
          <w:spacing w:val="-2"/>
          <w:kern w:val="1"/>
          <w:sz w:val="28"/>
          <w:szCs w:val="28"/>
        </w:rPr>
        <w:t>24.07.2007</w:t>
      </w:r>
      <w:r w:rsidRPr="0077318C">
        <w:rPr>
          <w:spacing w:val="-2"/>
          <w:kern w:val="1"/>
          <w:sz w:val="28"/>
          <w:szCs w:val="28"/>
        </w:rPr>
        <w:t xml:space="preserve"> № 209-ФЗ «О развитии малого и среднего предпринимательства в Российской Федерации»</w:t>
      </w:r>
      <w:r>
        <w:rPr>
          <w:spacing w:val="-2"/>
          <w:kern w:val="1"/>
          <w:sz w:val="28"/>
          <w:szCs w:val="28"/>
        </w:rPr>
        <w:t>,</w:t>
      </w:r>
      <w:r w:rsidRPr="0077318C">
        <w:rPr>
          <w:spacing w:val="-2"/>
          <w:kern w:val="1"/>
          <w:sz w:val="28"/>
          <w:szCs w:val="28"/>
        </w:rPr>
        <w:t xml:space="preserve"> Постановлением Правит</w:t>
      </w:r>
      <w:r>
        <w:rPr>
          <w:spacing w:val="-2"/>
          <w:kern w:val="1"/>
          <w:sz w:val="28"/>
          <w:szCs w:val="28"/>
        </w:rPr>
        <w:t>ельства РФ от 21.08.2010</w:t>
      </w:r>
      <w:r w:rsidRPr="0077318C">
        <w:rPr>
          <w:spacing w:val="-2"/>
          <w:kern w:val="1"/>
          <w:sz w:val="28"/>
          <w:szCs w:val="28"/>
        </w:rPr>
        <w:t xml:space="preserve"> № 645 «Об имущественной поддержке субъектов малого и среднего предпринимательства при предоставлении федерального имущества», Приказом Министерства экономического развития РФ от </w:t>
      </w:r>
      <w:r>
        <w:rPr>
          <w:spacing w:val="-2"/>
          <w:kern w:val="1"/>
          <w:sz w:val="28"/>
          <w:szCs w:val="28"/>
        </w:rPr>
        <w:t>20.04.</w:t>
      </w:r>
      <w:r w:rsidRPr="0077318C">
        <w:rPr>
          <w:spacing w:val="-2"/>
          <w:kern w:val="1"/>
          <w:sz w:val="28"/>
          <w:szCs w:val="28"/>
        </w:rPr>
        <w:t>2016 № 264 «Об утверждении Порядка предоставления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сведений», Методическими рекомендациями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</w:t>
      </w:r>
      <w:r>
        <w:rPr>
          <w:spacing w:val="-2"/>
          <w:kern w:val="1"/>
          <w:sz w:val="28"/>
          <w:szCs w:val="28"/>
        </w:rPr>
        <w:t xml:space="preserve"> и среднего предпринимательства</w:t>
      </w:r>
      <w:r w:rsidRPr="0077318C">
        <w:rPr>
          <w:spacing w:val="-2"/>
          <w:kern w:val="1"/>
          <w:sz w:val="28"/>
          <w:szCs w:val="28"/>
        </w:rPr>
        <w:t xml:space="preserve">, </w:t>
      </w:r>
      <w:r w:rsidRPr="0077318C">
        <w:rPr>
          <w:spacing w:val="-2"/>
          <w:kern w:val="1"/>
          <w:sz w:val="28"/>
          <w:szCs w:val="28"/>
        </w:rPr>
        <w:lastRenderedPageBreak/>
        <w:t xml:space="preserve">утвержденных решением Совета директоров АО «Корпорация «МСП» </w:t>
      </w:r>
      <w:r>
        <w:rPr>
          <w:spacing w:val="-2"/>
          <w:kern w:val="1"/>
          <w:sz w:val="28"/>
          <w:szCs w:val="28"/>
        </w:rPr>
        <w:t>17.04.2017</w:t>
      </w:r>
      <w:r w:rsidRPr="0077318C">
        <w:rPr>
          <w:spacing w:val="-2"/>
          <w:kern w:val="1"/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pacing w:val="60"/>
          <w:sz w:val="28"/>
          <w:szCs w:val="28"/>
        </w:rPr>
        <w:t>постановляет:</w:t>
      </w:r>
    </w:p>
    <w:p w:rsidR="00D6716F" w:rsidRDefault="00D6716F" w:rsidP="00D6716F">
      <w:pPr>
        <w:rPr>
          <w:b/>
          <w:sz w:val="28"/>
        </w:rPr>
      </w:pPr>
    </w:p>
    <w:p w:rsidR="00EC1767" w:rsidRPr="009A7220" w:rsidRDefault="00EC1767" w:rsidP="00094B58">
      <w:pPr>
        <w:snapToGrid w:val="0"/>
        <w:ind w:firstLine="709"/>
        <w:jc w:val="both"/>
        <w:rPr>
          <w:rFonts w:cs="Tahoma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 </w:t>
      </w:r>
      <w:r w:rsidRPr="0077318C">
        <w:rPr>
          <w:color w:val="000000"/>
          <w:spacing w:val="-2"/>
          <w:sz w:val="28"/>
          <w:szCs w:val="28"/>
        </w:rPr>
        <w:t xml:space="preserve">Утвердить </w:t>
      </w:r>
      <w:r>
        <w:rPr>
          <w:color w:val="000000"/>
          <w:spacing w:val="-2"/>
          <w:sz w:val="28"/>
          <w:szCs w:val="28"/>
        </w:rPr>
        <w:t>Порядок</w:t>
      </w:r>
      <w:r w:rsidRPr="0077318C">
        <w:rPr>
          <w:color w:val="000000"/>
          <w:spacing w:val="-2"/>
          <w:sz w:val="28"/>
          <w:szCs w:val="28"/>
        </w:rPr>
        <w:t xml:space="preserve"> формирования, ведения,</w:t>
      </w:r>
      <w:r>
        <w:rPr>
          <w:color w:val="000000"/>
          <w:spacing w:val="-2"/>
          <w:sz w:val="28"/>
          <w:szCs w:val="28"/>
        </w:rPr>
        <w:t xml:space="preserve"> ежегодного дополнения и</w:t>
      </w:r>
      <w:r w:rsidRPr="0077318C">
        <w:rPr>
          <w:color w:val="000000"/>
          <w:spacing w:val="-2"/>
          <w:sz w:val="28"/>
          <w:szCs w:val="28"/>
        </w:rPr>
        <w:t xml:space="preserve"> обязательного опубликования Перечня муниципального имущества </w:t>
      </w:r>
      <w:r w:rsidRPr="0077318C">
        <w:rPr>
          <w:spacing w:val="-2"/>
          <w:sz w:val="28"/>
          <w:szCs w:val="28"/>
        </w:rPr>
        <w:t xml:space="preserve">муниципального образования </w:t>
      </w:r>
      <w:r>
        <w:rPr>
          <w:spacing w:val="-2"/>
          <w:sz w:val="28"/>
          <w:szCs w:val="28"/>
        </w:rPr>
        <w:t>«</w:t>
      </w:r>
      <w:proofErr w:type="spellStart"/>
      <w:r>
        <w:rPr>
          <w:spacing w:val="-2"/>
          <w:sz w:val="28"/>
          <w:szCs w:val="28"/>
        </w:rPr>
        <w:t>Белокалитвинский</w:t>
      </w:r>
      <w:proofErr w:type="spellEnd"/>
      <w:r>
        <w:rPr>
          <w:spacing w:val="-2"/>
          <w:sz w:val="28"/>
          <w:szCs w:val="28"/>
        </w:rPr>
        <w:t xml:space="preserve"> район»</w:t>
      </w:r>
      <w:r w:rsidRPr="0077318C">
        <w:rPr>
          <w:color w:val="000000"/>
          <w:spacing w:val="-2"/>
          <w:sz w:val="28"/>
          <w:szCs w:val="28"/>
        </w:rPr>
        <w:t xml:space="preserve">, </w:t>
      </w:r>
      <w:r>
        <w:rPr>
          <w:rFonts w:cs="Tahoma"/>
          <w:sz w:val="28"/>
          <w:szCs w:val="28"/>
        </w:rPr>
        <w:t>п</w:t>
      </w:r>
      <w:r>
        <w:rPr>
          <w:sz w:val="28"/>
          <w:szCs w:val="27"/>
        </w:rPr>
        <w:t xml:space="preserve">редназначенного для предоставления во владение и (или) пользование субъектам малого и среднего предпринимательства, </w:t>
      </w:r>
      <w:r w:rsidRPr="00585D33">
        <w:rPr>
          <w:rFonts w:cs="Tahoma"/>
          <w:sz w:val="28"/>
          <w:szCs w:val="28"/>
        </w:rPr>
        <w:t>физическим лица</w:t>
      </w:r>
      <w:r>
        <w:rPr>
          <w:rFonts w:cs="Tahoma"/>
          <w:sz w:val="28"/>
          <w:szCs w:val="28"/>
        </w:rPr>
        <w:t xml:space="preserve">м, не являющимися </w:t>
      </w:r>
      <w:r w:rsidRPr="00585D33">
        <w:rPr>
          <w:rFonts w:cs="Tahoma"/>
          <w:sz w:val="28"/>
          <w:szCs w:val="28"/>
        </w:rPr>
        <w:t xml:space="preserve"> индивидуальными предпринимателями и применяющ</w:t>
      </w:r>
      <w:r>
        <w:rPr>
          <w:rFonts w:cs="Tahoma"/>
          <w:sz w:val="28"/>
          <w:szCs w:val="28"/>
        </w:rPr>
        <w:t xml:space="preserve">им специальный налоговый режим «Налог на профессиональный доход» (далее – </w:t>
      </w:r>
      <w:proofErr w:type="spellStart"/>
      <w:r>
        <w:rPr>
          <w:rFonts w:cs="Tahoma"/>
          <w:sz w:val="28"/>
          <w:szCs w:val="28"/>
        </w:rPr>
        <w:t>самозанятые</w:t>
      </w:r>
      <w:proofErr w:type="spellEnd"/>
      <w:r>
        <w:rPr>
          <w:rFonts w:cs="Tahoma"/>
          <w:sz w:val="28"/>
          <w:szCs w:val="28"/>
        </w:rPr>
        <w:t xml:space="preserve"> граждане)</w:t>
      </w:r>
      <w:r w:rsidRPr="00585D33">
        <w:rPr>
          <w:rFonts w:cs="Tahoma"/>
          <w:sz w:val="28"/>
          <w:szCs w:val="28"/>
        </w:rPr>
        <w:t xml:space="preserve"> </w:t>
      </w:r>
      <w:r>
        <w:rPr>
          <w:sz w:val="28"/>
          <w:szCs w:val="27"/>
        </w:rPr>
        <w:t xml:space="preserve"> и организациям, </w:t>
      </w:r>
      <w:r w:rsidRPr="0026434A">
        <w:rPr>
          <w:sz w:val="28"/>
          <w:szCs w:val="27"/>
        </w:rPr>
        <w:t>образующим инфраструктуру поддержки субъектов малого и среднего предпринимательства</w:t>
      </w:r>
      <w:r w:rsidRPr="00585D33">
        <w:rPr>
          <w:rFonts w:cs="Tahoma"/>
          <w:sz w:val="28"/>
          <w:szCs w:val="28"/>
        </w:rPr>
        <w:t xml:space="preserve"> </w:t>
      </w:r>
      <w:r>
        <w:rPr>
          <w:sz w:val="28"/>
          <w:szCs w:val="27"/>
        </w:rPr>
        <w:t>(Приложение № 1).</w:t>
      </w:r>
    </w:p>
    <w:p w:rsidR="00EC1767" w:rsidRDefault="00EC1767" w:rsidP="00094B58">
      <w:pPr>
        <w:snapToGrid w:val="0"/>
        <w:ind w:firstLine="709"/>
        <w:jc w:val="both"/>
        <w:rPr>
          <w:color w:val="000000"/>
          <w:spacing w:val="-2"/>
          <w:kern w:val="1"/>
          <w:sz w:val="28"/>
          <w:szCs w:val="28"/>
        </w:rPr>
      </w:pPr>
      <w:r>
        <w:rPr>
          <w:color w:val="000000"/>
          <w:spacing w:val="-2"/>
          <w:kern w:val="1"/>
          <w:sz w:val="28"/>
          <w:szCs w:val="28"/>
        </w:rPr>
        <w:t xml:space="preserve">2. </w:t>
      </w:r>
      <w:r w:rsidRPr="00955D89">
        <w:rPr>
          <w:color w:val="000000"/>
          <w:spacing w:val="-2"/>
          <w:kern w:val="1"/>
          <w:sz w:val="28"/>
          <w:szCs w:val="28"/>
        </w:rPr>
        <w:t>Утвердить</w:t>
      </w:r>
      <w:r>
        <w:rPr>
          <w:color w:val="000000"/>
          <w:spacing w:val="-2"/>
          <w:kern w:val="1"/>
          <w:sz w:val="28"/>
          <w:szCs w:val="28"/>
        </w:rPr>
        <w:t xml:space="preserve"> форму</w:t>
      </w:r>
      <w:r w:rsidRPr="00955D89">
        <w:rPr>
          <w:color w:val="000000"/>
          <w:spacing w:val="-2"/>
          <w:kern w:val="1"/>
          <w:sz w:val="28"/>
          <w:szCs w:val="28"/>
        </w:rPr>
        <w:t xml:space="preserve"> Переч</w:t>
      </w:r>
      <w:r>
        <w:rPr>
          <w:color w:val="000000"/>
          <w:spacing w:val="-2"/>
          <w:kern w:val="1"/>
          <w:sz w:val="28"/>
          <w:szCs w:val="28"/>
        </w:rPr>
        <w:t>ня</w:t>
      </w:r>
      <w:r w:rsidRPr="00955D89">
        <w:rPr>
          <w:color w:val="000000"/>
          <w:spacing w:val="-2"/>
          <w:kern w:val="1"/>
          <w:sz w:val="28"/>
          <w:szCs w:val="28"/>
        </w:rPr>
        <w:t xml:space="preserve"> муниципального имущества </w:t>
      </w:r>
      <w:r w:rsidRPr="00955D89">
        <w:rPr>
          <w:spacing w:val="-2"/>
          <w:kern w:val="1"/>
          <w:sz w:val="28"/>
          <w:szCs w:val="28"/>
        </w:rPr>
        <w:t xml:space="preserve">муниципального образования </w:t>
      </w:r>
      <w:r>
        <w:rPr>
          <w:spacing w:val="-2"/>
          <w:kern w:val="1"/>
          <w:sz w:val="28"/>
          <w:szCs w:val="28"/>
        </w:rPr>
        <w:t>«</w:t>
      </w:r>
      <w:proofErr w:type="spellStart"/>
      <w:r>
        <w:rPr>
          <w:spacing w:val="-2"/>
          <w:kern w:val="1"/>
          <w:sz w:val="28"/>
          <w:szCs w:val="28"/>
        </w:rPr>
        <w:t>Белокалитвинский</w:t>
      </w:r>
      <w:proofErr w:type="spellEnd"/>
      <w:r>
        <w:rPr>
          <w:spacing w:val="-2"/>
          <w:kern w:val="1"/>
          <w:sz w:val="28"/>
          <w:szCs w:val="28"/>
        </w:rPr>
        <w:t xml:space="preserve"> район»</w:t>
      </w:r>
      <w:r w:rsidRPr="00955D89">
        <w:rPr>
          <w:color w:val="000000"/>
          <w:spacing w:val="-2"/>
          <w:kern w:val="1"/>
          <w:sz w:val="28"/>
          <w:szCs w:val="28"/>
        </w:rPr>
        <w:t xml:space="preserve">, </w:t>
      </w:r>
      <w:r>
        <w:rPr>
          <w:rFonts w:cs="Tahoma"/>
          <w:sz w:val="28"/>
          <w:szCs w:val="28"/>
        </w:rPr>
        <w:t>п</w:t>
      </w:r>
      <w:r>
        <w:rPr>
          <w:sz w:val="28"/>
          <w:szCs w:val="27"/>
        </w:rPr>
        <w:t xml:space="preserve">редназначенного для предоставления во владение и (или) пользование субъектам малого и среднего предпринимательства, </w:t>
      </w:r>
      <w:proofErr w:type="spellStart"/>
      <w:r>
        <w:rPr>
          <w:sz w:val="28"/>
          <w:szCs w:val="27"/>
        </w:rPr>
        <w:t>самозанятым</w:t>
      </w:r>
      <w:proofErr w:type="spellEnd"/>
      <w:r>
        <w:rPr>
          <w:sz w:val="28"/>
          <w:szCs w:val="27"/>
        </w:rPr>
        <w:t xml:space="preserve"> гражданам и организациям, </w:t>
      </w:r>
      <w:r w:rsidRPr="0026434A">
        <w:rPr>
          <w:sz w:val="28"/>
          <w:szCs w:val="27"/>
        </w:rPr>
        <w:t>образующим инфраструктуру поддержки субъектов малого и среднего предпринимательства</w:t>
      </w:r>
      <w:r>
        <w:rPr>
          <w:sz w:val="28"/>
          <w:szCs w:val="27"/>
        </w:rPr>
        <w:t xml:space="preserve">, для опубликования в средствах массовой информации, а также размещения на официальном сайте Администрации </w:t>
      </w:r>
      <w:proofErr w:type="spellStart"/>
      <w:r>
        <w:rPr>
          <w:sz w:val="28"/>
          <w:szCs w:val="27"/>
        </w:rPr>
        <w:t>Белокалитвинского</w:t>
      </w:r>
      <w:proofErr w:type="spellEnd"/>
      <w:r>
        <w:rPr>
          <w:sz w:val="28"/>
          <w:szCs w:val="27"/>
        </w:rPr>
        <w:t xml:space="preserve"> района (приложение            № 2).</w:t>
      </w:r>
    </w:p>
    <w:p w:rsidR="00EC1767" w:rsidRDefault="00EC1767" w:rsidP="00094B58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виды муниципального имущества, которое используется для формирования перечня 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район», </w:t>
      </w:r>
      <w:r>
        <w:rPr>
          <w:rFonts w:cs="Tahoma"/>
          <w:sz w:val="28"/>
          <w:szCs w:val="28"/>
        </w:rPr>
        <w:t>п</w:t>
      </w:r>
      <w:r>
        <w:rPr>
          <w:sz w:val="28"/>
          <w:szCs w:val="27"/>
        </w:rPr>
        <w:t xml:space="preserve">редназначенного для предоставления во владение и (или) пользование субъектам малого и среднего предпринимательства, </w:t>
      </w:r>
      <w:proofErr w:type="spellStart"/>
      <w:r>
        <w:rPr>
          <w:sz w:val="28"/>
          <w:szCs w:val="27"/>
        </w:rPr>
        <w:t>самозанятым</w:t>
      </w:r>
      <w:proofErr w:type="spellEnd"/>
      <w:r>
        <w:rPr>
          <w:sz w:val="28"/>
          <w:szCs w:val="27"/>
        </w:rPr>
        <w:t xml:space="preserve"> гражданам и организациям, </w:t>
      </w:r>
      <w:r w:rsidRPr="0026434A">
        <w:rPr>
          <w:sz w:val="28"/>
          <w:szCs w:val="27"/>
        </w:rPr>
        <w:t>образующим инфраструктуру поддержки субъектов малого и среднего предпринимательства</w:t>
      </w:r>
      <w:r>
        <w:rPr>
          <w:sz w:val="28"/>
          <w:szCs w:val="27"/>
        </w:rPr>
        <w:t xml:space="preserve"> (Приложение № 3).</w:t>
      </w:r>
    </w:p>
    <w:p w:rsidR="00EC1767" w:rsidRDefault="00EC1767" w:rsidP="00094B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Определить Комитет по управлению имуществом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Уполномоченным органом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 по:</w:t>
      </w:r>
    </w:p>
    <w:p w:rsidR="00EC1767" w:rsidRDefault="00EC1767" w:rsidP="00094B58">
      <w:pPr>
        <w:ind w:firstLine="709"/>
        <w:jc w:val="both"/>
        <w:rPr>
          <w:sz w:val="28"/>
          <w:szCs w:val="27"/>
        </w:rPr>
      </w:pPr>
      <w:r>
        <w:rPr>
          <w:sz w:val="28"/>
          <w:szCs w:val="28"/>
        </w:rPr>
        <w:t>4.1. Формированию, ведению, а также опубликованию Перечня 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район», </w:t>
      </w:r>
      <w:r>
        <w:rPr>
          <w:rFonts w:cs="Tahoma"/>
          <w:sz w:val="28"/>
          <w:szCs w:val="28"/>
        </w:rPr>
        <w:t>п</w:t>
      </w:r>
      <w:r>
        <w:rPr>
          <w:sz w:val="28"/>
          <w:szCs w:val="27"/>
        </w:rPr>
        <w:t xml:space="preserve">редназначенного для предоставления во владение и (или) пользование субъектам малого и среднего предпринимательства, </w:t>
      </w:r>
      <w:proofErr w:type="spellStart"/>
      <w:r>
        <w:rPr>
          <w:sz w:val="28"/>
          <w:szCs w:val="27"/>
        </w:rPr>
        <w:t>самозанятым</w:t>
      </w:r>
      <w:proofErr w:type="spellEnd"/>
      <w:r>
        <w:rPr>
          <w:sz w:val="28"/>
          <w:szCs w:val="27"/>
        </w:rPr>
        <w:t xml:space="preserve"> гражданам и организациям, о</w:t>
      </w:r>
      <w:r w:rsidRPr="0026434A">
        <w:rPr>
          <w:sz w:val="28"/>
          <w:szCs w:val="27"/>
        </w:rPr>
        <w:t>бразующим инфраструктуру поддержки субъектов малого и среднего предпринимательства</w:t>
      </w:r>
      <w:r>
        <w:rPr>
          <w:sz w:val="28"/>
          <w:szCs w:val="27"/>
        </w:rPr>
        <w:t xml:space="preserve"> (далее - Перечень).</w:t>
      </w:r>
    </w:p>
    <w:p w:rsidR="00EC1767" w:rsidRDefault="00EC1767" w:rsidP="00094B58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4.2. Взаимодействию с акционерным обществом «Федеральная корпорация по развитию малого и среднего предпринимательства» в сфере формирования, ведения, ежегодного дополнения и опубликования Перечня.</w:t>
      </w:r>
    </w:p>
    <w:p w:rsidR="00EC1767" w:rsidRPr="00401BD7" w:rsidRDefault="00EC1767" w:rsidP="00094B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Признать утратившим силу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08.07.2019 № 1076 «</w:t>
      </w:r>
      <w:r>
        <w:rPr>
          <w:rFonts w:cs="Tahoma"/>
          <w:sz w:val="28"/>
          <w:szCs w:val="28"/>
        </w:rPr>
        <w:t>Об утверждении порядка формирования, ведения, ежегодного дополнения и опубликования перечня муниципального имущества муниципального образования «</w:t>
      </w:r>
      <w:proofErr w:type="spellStart"/>
      <w:r>
        <w:rPr>
          <w:rFonts w:cs="Tahoma"/>
          <w:sz w:val="28"/>
          <w:szCs w:val="28"/>
        </w:rPr>
        <w:t>Белокалитвинский</w:t>
      </w:r>
      <w:proofErr w:type="spellEnd"/>
      <w:r>
        <w:rPr>
          <w:rFonts w:cs="Tahoma"/>
          <w:sz w:val="28"/>
          <w:szCs w:val="28"/>
        </w:rPr>
        <w:t xml:space="preserve"> район», п</w:t>
      </w:r>
      <w:r w:rsidRPr="00585D33">
        <w:rPr>
          <w:rFonts w:cs="Tahoma"/>
          <w:sz w:val="28"/>
          <w:szCs w:val="28"/>
        </w:rPr>
        <w:t xml:space="preserve">редназначенного для предоставления во владение и (или) пользование субъектам малого и среднего предпринимательства и организациям, </w:t>
      </w:r>
      <w:r w:rsidRPr="00585D33">
        <w:rPr>
          <w:rFonts w:cs="Tahoma"/>
          <w:sz w:val="28"/>
          <w:szCs w:val="28"/>
        </w:rPr>
        <w:lastRenderedPageBreak/>
        <w:t>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».</w:t>
      </w:r>
    </w:p>
    <w:p w:rsidR="00EC1767" w:rsidRDefault="00EC1767" w:rsidP="00094B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46042">
        <w:rPr>
          <w:sz w:val="28"/>
          <w:szCs w:val="28"/>
        </w:rPr>
        <w:t>Настоящее постановление вступает в силу со дня его официального</w:t>
      </w:r>
      <w:r w:rsidRPr="006C0E34">
        <w:rPr>
          <w:sz w:val="28"/>
          <w:szCs w:val="28"/>
        </w:rPr>
        <w:t xml:space="preserve"> опубликования.</w:t>
      </w:r>
    </w:p>
    <w:p w:rsidR="00EC1767" w:rsidRDefault="00EC1767" w:rsidP="00094B58">
      <w:pPr>
        <w:ind w:firstLine="709"/>
        <w:jc w:val="both"/>
      </w:pPr>
      <w:r>
        <w:rPr>
          <w:sz w:val="28"/>
          <w:szCs w:val="28"/>
        </w:rPr>
        <w:t>7. Контроль за выполнением настоящего постановления возложить</w:t>
      </w:r>
      <w:r w:rsidRPr="007104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первого заместителя главы Администрации </w:t>
      </w:r>
      <w:proofErr w:type="spellStart"/>
      <w:r w:rsidR="00094B58">
        <w:rPr>
          <w:sz w:val="28"/>
          <w:szCs w:val="28"/>
        </w:rPr>
        <w:t>Белокалитвинского</w:t>
      </w:r>
      <w:proofErr w:type="spellEnd"/>
      <w:r w:rsidR="00094B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по экономическому развитию, инвестиционной политике и местному </w:t>
      </w:r>
      <w:proofErr w:type="gramStart"/>
      <w:r>
        <w:rPr>
          <w:sz w:val="28"/>
          <w:szCs w:val="28"/>
        </w:rPr>
        <w:t>самоуправлению  Устименко</w:t>
      </w:r>
      <w:proofErr w:type="gramEnd"/>
      <w:r>
        <w:rPr>
          <w:sz w:val="28"/>
          <w:szCs w:val="28"/>
        </w:rPr>
        <w:t xml:space="preserve"> Д.Ю. 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p w:rsidR="00EC1767" w:rsidRDefault="00EC1767" w:rsidP="00872883">
      <w:pPr>
        <w:rPr>
          <w:sz w:val="28"/>
        </w:rPr>
      </w:pPr>
    </w:p>
    <w:tbl>
      <w:tblPr>
        <w:tblW w:w="0" w:type="auto"/>
        <w:tblInd w:w="5297" w:type="dxa"/>
        <w:tblLook w:val="04A0" w:firstRow="1" w:lastRow="0" w:firstColumn="1" w:lastColumn="0" w:noHBand="0" w:noVBand="1"/>
      </w:tblPr>
      <w:tblGrid>
        <w:gridCol w:w="4341"/>
      </w:tblGrid>
      <w:tr w:rsidR="00EC1767" w:rsidRPr="00C45935" w:rsidTr="001B6AC4">
        <w:tc>
          <w:tcPr>
            <w:tcW w:w="4557" w:type="dxa"/>
            <w:shd w:val="clear" w:color="auto" w:fill="auto"/>
          </w:tcPr>
          <w:p w:rsidR="00094B58" w:rsidRDefault="00EC1767" w:rsidP="00094B58">
            <w:pPr>
              <w:jc w:val="right"/>
              <w:rPr>
                <w:sz w:val="28"/>
                <w:szCs w:val="28"/>
              </w:rPr>
            </w:pPr>
            <w:r w:rsidRPr="004E3E76">
              <w:rPr>
                <w:sz w:val="28"/>
                <w:szCs w:val="28"/>
              </w:rPr>
              <w:lastRenderedPageBreak/>
              <w:t xml:space="preserve">Приложение № 1                                                                              к постановлению </w:t>
            </w:r>
          </w:p>
          <w:p w:rsidR="00EC1767" w:rsidRPr="004E3E76" w:rsidRDefault="00EC1767" w:rsidP="00094B58">
            <w:pPr>
              <w:jc w:val="right"/>
              <w:rPr>
                <w:bCs/>
                <w:sz w:val="28"/>
                <w:szCs w:val="28"/>
              </w:rPr>
            </w:pPr>
            <w:r w:rsidRPr="004E3E76">
              <w:rPr>
                <w:sz w:val="28"/>
                <w:szCs w:val="28"/>
              </w:rPr>
              <w:t xml:space="preserve">Администрации                                                                               </w:t>
            </w:r>
            <w:proofErr w:type="spellStart"/>
            <w:r w:rsidRPr="004E3E76">
              <w:rPr>
                <w:sz w:val="28"/>
                <w:szCs w:val="28"/>
              </w:rPr>
              <w:t>Белокалитвинского</w:t>
            </w:r>
            <w:proofErr w:type="spellEnd"/>
            <w:r w:rsidRPr="004E3E76">
              <w:rPr>
                <w:sz w:val="28"/>
                <w:szCs w:val="28"/>
              </w:rPr>
              <w:t xml:space="preserve"> района</w:t>
            </w:r>
          </w:p>
          <w:p w:rsidR="00EC1767" w:rsidRPr="004E3E76" w:rsidRDefault="00EC1767" w:rsidP="00094B58">
            <w:pPr>
              <w:jc w:val="right"/>
              <w:rPr>
                <w:sz w:val="28"/>
                <w:szCs w:val="28"/>
              </w:rPr>
            </w:pPr>
            <w:r w:rsidRPr="004E3E76">
              <w:rPr>
                <w:bCs/>
                <w:sz w:val="28"/>
                <w:szCs w:val="28"/>
              </w:rPr>
              <w:t xml:space="preserve">от </w:t>
            </w:r>
            <w:r w:rsidR="00094B58">
              <w:rPr>
                <w:bCs/>
                <w:sz w:val="28"/>
                <w:szCs w:val="28"/>
              </w:rPr>
              <w:t>30.08</w:t>
            </w:r>
            <w:r w:rsidRPr="004E3E76">
              <w:rPr>
                <w:bCs/>
                <w:sz w:val="28"/>
                <w:szCs w:val="28"/>
              </w:rPr>
              <w:t xml:space="preserve">.2021  № </w:t>
            </w:r>
            <w:r w:rsidR="00094B58">
              <w:rPr>
                <w:bCs/>
                <w:sz w:val="28"/>
                <w:szCs w:val="28"/>
              </w:rPr>
              <w:t>1372</w:t>
            </w:r>
          </w:p>
        </w:tc>
      </w:tr>
    </w:tbl>
    <w:p w:rsidR="00EC1767" w:rsidRPr="00AF1D6A" w:rsidRDefault="00EC1767" w:rsidP="00EC1767">
      <w:pPr>
        <w:rPr>
          <w:sz w:val="16"/>
          <w:szCs w:val="16"/>
        </w:rPr>
      </w:pPr>
    </w:p>
    <w:p w:rsidR="00EC1767" w:rsidRPr="000A06F1" w:rsidRDefault="00EC1767" w:rsidP="00EC1767">
      <w:pPr>
        <w:jc w:val="center"/>
        <w:rPr>
          <w:sz w:val="28"/>
          <w:szCs w:val="28"/>
        </w:rPr>
      </w:pPr>
    </w:p>
    <w:p w:rsidR="00EC1767" w:rsidRPr="00DA6BFC" w:rsidRDefault="00EC1767" w:rsidP="00EC1767">
      <w:pPr>
        <w:pStyle w:val="10"/>
        <w:spacing w:before="0" w:after="0"/>
        <w:jc w:val="center"/>
        <w:textAlignment w:val="baseline"/>
        <w:rPr>
          <w:sz w:val="28"/>
          <w:szCs w:val="28"/>
        </w:rPr>
      </w:pPr>
      <w:r w:rsidRPr="005B2780">
        <w:rPr>
          <w:bCs/>
          <w:color w:val="000000"/>
          <w:sz w:val="28"/>
          <w:szCs w:val="28"/>
        </w:rPr>
        <w:t xml:space="preserve">Порядок </w:t>
      </w:r>
      <w:r w:rsidRPr="00DA6BFC">
        <w:rPr>
          <w:bCs/>
          <w:color w:val="000000"/>
          <w:sz w:val="28"/>
          <w:szCs w:val="28"/>
        </w:rPr>
        <w:t>формирования, веден</w:t>
      </w:r>
      <w:r>
        <w:rPr>
          <w:bCs/>
          <w:color w:val="000000"/>
          <w:sz w:val="28"/>
          <w:szCs w:val="28"/>
        </w:rPr>
        <w:t>ия, ежегодного дополнения и опубликования</w:t>
      </w:r>
      <w:r w:rsidRPr="00DA6BFC">
        <w:rPr>
          <w:bCs/>
          <w:color w:val="000000"/>
          <w:sz w:val="28"/>
          <w:szCs w:val="28"/>
        </w:rPr>
        <w:t xml:space="preserve"> Перечня муниципального имущества </w:t>
      </w:r>
      <w:r w:rsidRPr="00DA6BFC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Белокалитвинский</w:t>
      </w:r>
      <w:proofErr w:type="spellEnd"/>
      <w:r>
        <w:rPr>
          <w:bCs/>
          <w:sz w:val="28"/>
          <w:szCs w:val="28"/>
        </w:rPr>
        <w:t xml:space="preserve"> район», </w:t>
      </w:r>
      <w:r>
        <w:rPr>
          <w:rFonts w:cs="Tahoma"/>
          <w:sz w:val="28"/>
          <w:szCs w:val="28"/>
        </w:rPr>
        <w:t>п</w:t>
      </w:r>
      <w:r>
        <w:rPr>
          <w:sz w:val="28"/>
          <w:szCs w:val="27"/>
        </w:rPr>
        <w:t xml:space="preserve">редназначенного для предоставления во владение и (или) пользование субъектам малого и среднего предпринимательства, </w:t>
      </w:r>
      <w:proofErr w:type="spellStart"/>
      <w:r>
        <w:rPr>
          <w:sz w:val="28"/>
          <w:szCs w:val="27"/>
        </w:rPr>
        <w:t>самозанятым</w:t>
      </w:r>
      <w:proofErr w:type="spellEnd"/>
      <w:r>
        <w:rPr>
          <w:sz w:val="28"/>
          <w:szCs w:val="27"/>
        </w:rPr>
        <w:t xml:space="preserve"> гражданам и организациям, </w:t>
      </w:r>
      <w:r w:rsidRPr="0026434A">
        <w:rPr>
          <w:sz w:val="28"/>
          <w:szCs w:val="27"/>
        </w:rPr>
        <w:t>образующим инфраструктуру поддержки субъектов малого и среднего предпринимательства</w:t>
      </w:r>
    </w:p>
    <w:p w:rsidR="00EC1767" w:rsidRPr="00DA6BFC" w:rsidRDefault="00EC1767" w:rsidP="00EC1767">
      <w:pPr>
        <w:spacing w:line="100" w:lineRule="atLeast"/>
        <w:jc w:val="center"/>
        <w:rPr>
          <w:sz w:val="28"/>
          <w:szCs w:val="28"/>
        </w:rPr>
      </w:pPr>
    </w:p>
    <w:p w:rsidR="00EC1767" w:rsidRPr="00DA6BFC" w:rsidRDefault="00EC1767" w:rsidP="00EC1767">
      <w:pPr>
        <w:pStyle w:val="10"/>
        <w:numPr>
          <w:ilvl w:val="0"/>
          <w:numId w:val="9"/>
        </w:numPr>
        <w:spacing w:before="0" w:after="0" w:line="100" w:lineRule="atLeast"/>
        <w:jc w:val="center"/>
        <w:textAlignment w:val="baseline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Общие положения</w:t>
      </w:r>
    </w:p>
    <w:p w:rsidR="00EC1767" w:rsidRDefault="00EC1767" w:rsidP="00EC1767">
      <w:pPr>
        <w:spacing w:line="100" w:lineRule="atLeast"/>
        <w:jc w:val="center"/>
        <w:rPr>
          <w:rFonts w:eastAsia="Calibri"/>
          <w:sz w:val="28"/>
          <w:szCs w:val="28"/>
        </w:rPr>
      </w:pPr>
    </w:p>
    <w:p w:rsidR="00EC1767" w:rsidRDefault="00EC1767" w:rsidP="00EC1767">
      <w:pPr>
        <w:pStyle w:val="10"/>
        <w:spacing w:before="0" w:after="0" w:line="100" w:lineRule="atLeast"/>
        <w:ind w:firstLine="851"/>
        <w:jc w:val="both"/>
        <w:textAlignment w:val="baseline"/>
        <w:rPr>
          <w:sz w:val="28"/>
          <w:szCs w:val="27"/>
        </w:rPr>
      </w:pPr>
      <w:r>
        <w:rPr>
          <w:color w:val="000000"/>
          <w:sz w:val="28"/>
          <w:szCs w:val="28"/>
        </w:rPr>
        <w:t xml:space="preserve">Настоящий Порядок  определяет правила формирования, ведения (в том числе ежегодного дополнения) и обязательного опубликования перечня муниципального имущества </w:t>
      </w:r>
      <w:r>
        <w:rPr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Белокалитвинский</w:t>
      </w:r>
      <w:proofErr w:type="spellEnd"/>
      <w:r>
        <w:rPr>
          <w:bCs/>
          <w:sz w:val="28"/>
          <w:szCs w:val="28"/>
        </w:rPr>
        <w:t xml:space="preserve"> район»,</w:t>
      </w:r>
      <w:r>
        <w:rPr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>п</w:t>
      </w:r>
      <w:r>
        <w:rPr>
          <w:sz w:val="28"/>
          <w:szCs w:val="27"/>
        </w:rPr>
        <w:t>редназначенного для предоставления во владение и (или) пользование субъектам малого и среднего предпринимательства,</w:t>
      </w:r>
      <w:r w:rsidRPr="00900F6A"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самозанятым</w:t>
      </w:r>
      <w:proofErr w:type="spellEnd"/>
      <w:r>
        <w:rPr>
          <w:sz w:val="28"/>
          <w:szCs w:val="27"/>
        </w:rPr>
        <w:t xml:space="preserve"> гражданам и организациям, </w:t>
      </w:r>
      <w:r w:rsidRPr="0026434A">
        <w:rPr>
          <w:sz w:val="28"/>
          <w:szCs w:val="27"/>
        </w:rPr>
        <w:t>образующим инфраструктуру поддержки субъектов малого и среднего предпринимательства</w:t>
      </w:r>
      <w:r>
        <w:rPr>
          <w:sz w:val="28"/>
          <w:szCs w:val="27"/>
        </w:rPr>
        <w:t xml:space="preserve"> (далее – Перечень)</w:t>
      </w:r>
      <w:r>
        <w:rPr>
          <w:color w:val="000000"/>
          <w:sz w:val="28"/>
          <w:szCs w:val="28"/>
        </w:rPr>
        <w:t xml:space="preserve">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</w:t>
      </w:r>
      <w:r>
        <w:rPr>
          <w:sz w:val="28"/>
          <w:szCs w:val="27"/>
        </w:rPr>
        <w:t>субъектам малого и среднего предпринимательства,</w:t>
      </w:r>
      <w:r w:rsidRPr="00900F6A"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самозанятым</w:t>
      </w:r>
      <w:proofErr w:type="spellEnd"/>
      <w:r>
        <w:rPr>
          <w:sz w:val="28"/>
          <w:szCs w:val="27"/>
        </w:rPr>
        <w:t xml:space="preserve"> гражданам и организациям, </w:t>
      </w:r>
      <w:r w:rsidRPr="0026434A">
        <w:rPr>
          <w:sz w:val="28"/>
          <w:szCs w:val="27"/>
        </w:rPr>
        <w:t>образующим инфраструктуру поддержки субъектов малого и среднего предпринимательства</w:t>
      </w:r>
      <w:r>
        <w:rPr>
          <w:sz w:val="28"/>
          <w:szCs w:val="27"/>
        </w:rPr>
        <w:t xml:space="preserve"> (далее – организации инфраструктуры поддержки).</w:t>
      </w:r>
    </w:p>
    <w:p w:rsidR="00EC1767" w:rsidRDefault="00EC1767" w:rsidP="00EC1767">
      <w:pPr>
        <w:pStyle w:val="10"/>
        <w:spacing w:before="0" w:after="0" w:line="100" w:lineRule="atLeast"/>
        <w:ind w:firstLine="540"/>
        <w:jc w:val="both"/>
        <w:textAlignment w:val="baseline"/>
        <w:rPr>
          <w:color w:val="000000"/>
          <w:sz w:val="28"/>
          <w:szCs w:val="28"/>
        </w:rPr>
      </w:pPr>
    </w:p>
    <w:p w:rsidR="00EC1767" w:rsidRDefault="00EC1767" w:rsidP="00EC1767">
      <w:pPr>
        <w:pStyle w:val="10"/>
        <w:numPr>
          <w:ilvl w:val="0"/>
          <w:numId w:val="9"/>
        </w:numPr>
        <w:spacing w:before="0" w:after="0" w:line="100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создания и основные принципы формирования, ведения, ежегодного дополнения и опубликования Перечня</w:t>
      </w:r>
    </w:p>
    <w:p w:rsidR="00EC1767" w:rsidRDefault="00EC1767" w:rsidP="00EC1767">
      <w:pPr>
        <w:pStyle w:val="10"/>
        <w:spacing w:before="0" w:after="0" w:line="100" w:lineRule="atLeast"/>
        <w:ind w:left="720"/>
        <w:textAlignment w:val="baseline"/>
        <w:rPr>
          <w:color w:val="000000"/>
          <w:sz w:val="28"/>
          <w:szCs w:val="28"/>
        </w:rPr>
      </w:pPr>
    </w:p>
    <w:p w:rsidR="00EC1767" w:rsidRPr="000514D9" w:rsidRDefault="00EC1767" w:rsidP="00EC1767">
      <w:pPr>
        <w:pStyle w:val="10"/>
        <w:numPr>
          <w:ilvl w:val="1"/>
          <w:numId w:val="9"/>
        </w:numPr>
        <w:spacing w:before="0" w:after="0" w:line="100" w:lineRule="atLeast"/>
        <w:ind w:left="0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Перечне содержатся сведения о муниципальном имуществе муниципального образования «</w:t>
      </w:r>
      <w:proofErr w:type="spellStart"/>
      <w:r>
        <w:rPr>
          <w:color w:val="000000"/>
          <w:sz w:val="28"/>
          <w:szCs w:val="28"/>
        </w:rPr>
        <w:t>Белокалитвинский</w:t>
      </w:r>
      <w:proofErr w:type="spellEnd"/>
      <w:r>
        <w:rPr>
          <w:color w:val="000000"/>
          <w:sz w:val="28"/>
          <w:szCs w:val="28"/>
        </w:rPr>
        <w:t xml:space="preserve"> район»,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</w:t>
      </w:r>
      <w:r w:rsidRPr="003A2AF4"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самозанятых</w:t>
      </w:r>
      <w:proofErr w:type="spellEnd"/>
      <w:r>
        <w:rPr>
          <w:sz w:val="28"/>
          <w:szCs w:val="27"/>
        </w:rPr>
        <w:t xml:space="preserve"> граждан и организаций, образующих инфраструктуру поддержки субъектов МСП</w:t>
      </w:r>
      <w:r>
        <w:rPr>
          <w:color w:val="000000"/>
          <w:sz w:val="28"/>
          <w:szCs w:val="28"/>
        </w:rPr>
        <w:t xml:space="preserve">), предусмотренном частью 1 статьи 18 Федерального закона от 24.07.2007 № 209-ФЗ </w:t>
      </w:r>
      <w:r>
        <w:rPr>
          <w:sz w:val="28"/>
          <w:szCs w:val="27"/>
        </w:rPr>
        <w:t xml:space="preserve">«О развитии малого и среднего предпринимательства в Российской Федерации», предназначенном для предоставления во владение и (или) в пользование на долгосрочной основе </w:t>
      </w:r>
      <w:r w:rsidR="0027578A">
        <w:rPr>
          <w:sz w:val="28"/>
          <w:szCs w:val="27"/>
        </w:rPr>
        <w:t xml:space="preserve">                          </w:t>
      </w:r>
      <w:r>
        <w:rPr>
          <w:sz w:val="28"/>
          <w:szCs w:val="27"/>
        </w:rPr>
        <w:t>(в том числе по льготным ставкам арендной платы) субъектам малого и среднего предпринимательства,</w:t>
      </w:r>
      <w:r w:rsidRPr="00900F6A"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самозанятым</w:t>
      </w:r>
      <w:proofErr w:type="spellEnd"/>
      <w:r>
        <w:rPr>
          <w:sz w:val="28"/>
          <w:szCs w:val="27"/>
        </w:rPr>
        <w:t xml:space="preserve"> гражданам и организациям инфраструктуры поддержки с возможностью отчуждения на возмездной основе в собственность </w:t>
      </w:r>
      <w:r>
        <w:rPr>
          <w:sz w:val="28"/>
          <w:szCs w:val="27"/>
        </w:rPr>
        <w:lastRenderedPageBreak/>
        <w:t>субъектов малого и среднего предпринимательства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EC1767" w:rsidRDefault="00EC1767" w:rsidP="00EC1767">
      <w:pPr>
        <w:pStyle w:val="10"/>
        <w:numPr>
          <w:ilvl w:val="1"/>
          <w:numId w:val="9"/>
        </w:numPr>
        <w:spacing w:before="0" w:after="0" w:line="100" w:lineRule="atLeast"/>
        <w:ind w:left="0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Перечня осуществляется в целях:</w:t>
      </w:r>
    </w:p>
    <w:p w:rsidR="00EC1767" w:rsidRDefault="00EC1767" w:rsidP="00EC1767">
      <w:pPr>
        <w:pStyle w:val="10"/>
        <w:numPr>
          <w:ilvl w:val="2"/>
          <w:numId w:val="9"/>
        </w:numPr>
        <w:spacing w:before="0" w:after="0" w:line="100" w:lineRule="atLeast"/>
        <w:ind w:left="0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Обеспечения доступности информации об имуществе, включенном в Перечень, для субъектов малого и среднего предпринимательства,</w:t>
      </w:r>
      <w:r w:rsidRPr="00676253"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самозанятых</w:t>
      </w:r>
      <w:proofErr w:type="spellEnd"/>
      <w:r>
        <w:rPr>
          <w:sz w:val="28"/>
          <w:szCs w:val="27"/>
        </w:rPr>
        <w:t xml:space="preserve"> граждан</w:t>
      </w:r>
      <w:r>
        <w:rPr>
          <w:color w:val="000000"/>
          <w:sz w:val="28"/>
          <w:szCs w:val="28"/>
        </w:rPr>
        <w:t xml:space="preserve"> и организаций инфраструктуры поддержки.</w:t>
      </w:r>
    </w:p>
    <w:p w:rsidR="00EC1767" w:rsidRPr="003E7969" w:rsidRDefault="00EC1767" w:rsidP="00EC1767">
      <w:pPr>
        <w:pStyle w:val="10"/>
        <w:numPr>
          <w:ilvl w:val="2"/>
          <w:numId w:val="9"/>
        </w:numPr>
        <w:spacing w:before="0" w:after="0" w:line="100" w:lineRule="atLeast"/>
        <w:ind w:left="0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Предоставления имущества, принадлежащего на праве собственности муниципального образования «</w:t>
      </w:r>
      <w:proofErr w:type="spellStart"/>
      <w:r>
        <w:rPr>
          <w:color w:val="000000"/>
          <w:sz w:val="28"/>
          <w:szCs w:val="28"/>
        </w:rPr>
        <w:t>Белокалитвинский</w:t>
      </w:r>
      <w:proofErr w:type="spellEnd"/>
      <w:r>
        <w:rPr>
          <w:color w:val="000000"/>
          <w:sz w:val="28"/>
          <w:szCs w:val="28"/>
        </w:rPr>
        <w:t xml:space="preserve"> район» </w:t>
      </w:r>
      <w:r>
        <w:rPr>
          <w:sz w:val="28"/>
          <w:szCs w:val="27"/>
        </w:rPr>
        <w:t xml:space="preserve">во владение и (или) в пользование на долгосрочной основе (в том числе </w:t>
      </w:r>
      <w:proofErr w:type="spellStart"/>
      <w:r>
        <w:rPr>
          <w:sz w:val="28"/>
          <w:szCs w:val="27"/>
        </w:rPr>
        <w:t>возмездно</w:t>
      </w:r>
      <w:proofErr w:type="spellEnd"/>
      <w:r>
        <w:rPr>
          <w:sz w:val="28"/>
          <w:szCs w:val="27"/>
        </w:rPr>
        <w:t>, безвозмездно и по льготным ставкам арендной платы) субъектам малого и среднего предпринимательства,</w:t>
      </w:r>
      <w:r w:rsidRPr="00676253"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самозанятым</w:t>
      </w:r>
      <w:proofErr w:type="spellEnd"/>
      <w:r>
        <w:rPr>
          <w:sz w:val="28"/>
          <w:szCs w:val="27"/>
        </w:rPr>
        <w:t xml:space="preserve"> гражданам и организациям инфраструктуры поддержки.</w:t>
      </w:r>
    </w:p>
    <w:p w:rsidR="00EC1767" w:rsidRPr="004F38BA" w:rsidRDefault="00EC1767" w:rsidP="00EC1767">
      <w:pPr>
        <w:pStyle w:val="10"/>
        <w:numPr>
          <w:ilvl w:val="2"/>
          <w:numId w:val="9"/>
        </w:numPr>
        <w:spacing w:before="0" w:after="0" w:line="100" w:lineRule="atLeast"/>
        <w:ind w:left="0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7"/>
        </w:rPr>
        <w:t>Реализации полномочий муниципального образования «</w:t>
      </w:r>
      <w:proofErr w:type="spellStart"/>
      <w:r>
        <w:rPr>
          <w:sz w:val="28"/>
          <w:szCs w:val="27"/>
        </w:rPr>
        <w:t>Белокалитвинский</w:t>
      </w:r>
      <w:proofErr w:type="spellEnd"/>
      <w:r>
        <w:rPr>
          <w:sz w:val="28"/>
          <w:szCs w:val="27"/>
        </w:rPr>
        <w:t xml:space="preserve"> район» в сфере оказания имущественной поддержки субъектам малого и среднего предпринимательства и </w:t>
      </w:r>
      <w:proofErr w:type="spellStart"/>
      <w:r>
        <w:rPr>
          <w:sz w:val="28"/>
          <w:szCs w:val="27"/>
        </w:rPr>
        <w:t>самозанятым</w:t>
      </w:r>
      <w:proofErr w:type="spellEnd"/>
      <w:r>
        <w:rPr>
          <w:sz w:val="28"/>
          <w:szCs w:val="27"/>
        </w:rPr>
        <w:t xml:space="preserve"> гражданам.</w:t>
      </w:r>
    </w:p>
    <w:p w:rsidR="00EC1767" w:rsidRPr="004F38BA" w:rsidRDefault="00EC1767" w:rsidP="00EC1767">
      <w:pPr>
        <w:pStyle w:val="10"/>
        <w:numPr>
          <w:ilvl w:val="2"/>
          <w:numId w:val="9"/>
        </w:numPr>
        <w:spacing w:before="0" w:after="0" w:line="100" w:lineRule="atLeast"/>
        <w:ind w:left="0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7"/>
        </w:rPr>
        <w:t>Повышения эффективности управления муниципальным имуществом, находящимся в собственности муниципального образования «</w:t>
      </w:r>
      <w:proofErr w:type="spellStart"/>
      <w:r>
        <w:rPr>
          <w:sz w:val="28"/>
          <w:szCs w:val="27"/>
        </w:rPr>
        <w:t>Белокалитвинский</w:t>
      </w:r>
      <w:proofErr w:type="spellEnd"/>
      <w:r>
        <w:rPr>
          <w:sz w:val="28"/>
          <w:szCs w:val="27"/>
        </w:rPr>
        <w:t xml:space="preserve"> район», стимулирования развития малого и среднего предпринимательства на территории муниципального образования «</w:t>
      </w:r>
      <w:proofErr w:type="spellStart"/>
      <w:r>
        <w:rPr>
          <w:sz w:val="28"/>
          <w:szCs w:val="27"/>
        </w:rPr>
        <w:t>Белокалитвинский</w:t>
      </w:r>
      <w:proofErr w:type="spellEnd"/>
      <w:r>
        <w:rPr>
          <w:sz w:val="28"/>
          <w:szCs w:val="27"/>
        </w:rPr>
        <w:t xml:space="preserve"> район».</w:t>
      </w:r>
    </w:p>
    <w:p w:rsidR="00EC1767" w:rsidRPr="004F38BA" w:rsidRDefault="00EC1767" w:rsidP="00EC1767">
      <w:pPr>
        <w:pStyle w:val="10"/>
        <w:numPr>
          <w:ilvl w:val="1"/>
          <w:numId w:val="9"/>
        </w:numPr>
        <w:spacing w:before="0" w:after="0" w:line="100" w:lineRule="atLeast"/>
        <w:ind w:left="0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7"/>
        </w:rPr>
        <w:t>Формирование и ведение Перечня основывается на следующих основных принципах:</w:t>
      </w:r>
    </w:p>
    <w:p w:rsidR="00EC1767" w:rsidRDefault="00EC1767" w:rsidP="00EC1767">
      <w:pPr>
        <w:pStyle w:val="10"/>
        <w:numPr>
          <w:ilvl w:val="2"/>
          <w:numId w:val="9"/>
        </w:numPr>
        <w:spacing w:before="0" w:after="0" w:line="100" w:lineRule="atLeast"/>
        <w:ind w:left="0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EC1767" w:rsidRDefault="00EC1767" w:rsidP="00EC1767">
      <w:pPr>
        <w:pStyle w:val="10"/>
        <w:numPr>
          <w:ilvl w:val="2"/>
          <w:numId w:val="9"/>
        </w:numPr>
        <w:spacing w:before="0" w:after="0" w:line="100" w:lineRule="atLeast"/>
        <w:ind w:left="0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Ежегодная актуализация Перечня проводится до 1 ноября текущего года.</w:t>
      </w:r>
    </w:p>
    <w:p w:rsidR="00EC1767" w:rsidRDefault="00EC1767" w:rsidP="00EC1767">
      <w:pPr>
        <w:pStyle w:val="10"/>
        <w:spacing w:before="0" w:after="0" w:line="100" w:lineRule="atLeast"/>
        <w:ind w:left="567"/>
        <w:jc w:val="both"/>
        <w:textAlignment w:val="baseline"/>
        <w:rPr>
          <w:color w:val="000000"/>
          <w:sz w:val="28"/>
          <w:szCs w:val="28"/>
        </w:rPr>
      </w:pPr>
    </w:p>
    <w:p w:rsidR="00EC1767" w:rsidRDefault="00EC1767" w:rsidP="00EC1767">
      <w:pPr>
        <w:pStyle w:val="10"/>
        <w:numPr>
          <w:ilvl w:val="0"/>
          <w:numId w:val="9"/>
        </w:numPr>
        <w:spacing w:before="0" w:after="0" w:line="100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Формирование, ведение Перечня, внесение в него изменений, в том числе ежегодное дополнение Перечня</w:t>
      </w:r>
    </w:p>
    <w:p w:rsidR="00EC1767" w:rsidRDefault="00EC1767" w:rsidP="00EC1767">
      <w:pPr>
        <w:pStyle w:val="10"/>
        <w:spacing w:before="0" w:after="0" w:line="100" w:lineRule="atLeast"/>
        <w:ind w:left="720"/>
        <w:textAlignment w:val="baseline"/>
        <w:rPr>
          <w:color w:val="000000"/>
          <w:sz w:val="28"/>
          <w:szCs w:val="28"/>
        </w:rPr>
      </w:pPr>
    </w:p>
    <w:p w:rsidR="00EC1767" w:rsidRDefault="00EC1767" w:rsidP="00EC1767">
      <w:pPr>
        <w:pStyle w:val="10"/>
        <w:numPr>
          <w:ilvl w:val="1"/>
          <w:numId w:val="9"/>
        </w:numPr>
        <w:spacing w:before="0" w:after="0" w:line="100" w:lineRule="atLeast"/>
        <w:ind w:left="0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Перечень, изменения и ежегодное дополнение в него утверждаются постановлением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EC1767" w:rsidRDefault="00EC1767" w:rsidP="00EC1767">
      <w:pPr>
        <w:pStyle w:val="10"/>
        <w:numPr>
          <w:ilvl w:val="1"/>
          <w:numId w:val="9"/>
        </w:numPr>
        <w:spacing w:before="0" w:after="0" w:line="100" w:lineRule="atLeast"/>
        <w:ind w:left="0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и ведение Перечня осуществляется Комитетом по управлению имуществом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(далее – Уполномоченный орган)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EC1767" w:rsidRDefault="00EC1767" w:rsidP="00EC1767">
      <w:pPr>
        <w:pStyle w:val="10"/>
        <w:numPr>
          <w:ilvl w:val="1"/>
          <w:numId w:val="9"/>
        </w:numPr>
        <w:spacing w:before="0" w:after="0" w:line="100" w:lineRule="atLeast"/>
        <w:ind w:left="0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Перечень вносятся сведения об имуществе, соответствующем следующим критериям:</w:t>
      </w:r>
    </w:p>
    <w:p w:rsidR="00EC1767" w:rsidRDefault="00EC1767" w:rsidP="00094B58">
      <w:pPr>
        <w:pStyle w:val="10"/>
        <w:spacing w:before="0" w:after="0" w:line="10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</w:t>
      </w:r>
      <w:r w:rsidRPr="00521811"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самозанятых</w:t>
      </w:r>
      <w:proofErr w:type="spellEnd"/>
      <w:r>
        <w:rPr>
          <w:sz w:val="28"/>
          <w:szCs w:val="27"/>
        </w:rPr>
        <w:t xml:space="preserve"> граждан и организаций инфраструктурной поддержки</w:t>
      </w:r>
      <w:r>
        <w:rPr>
          <w:color w:val="000000"/>
          <w:sz w:val="28"/>
          <w:szCs w:val="28"/>
        </w:rPr>
        <w:t>);</w:t>
      </w:r>
    </w:p>
    <w:p w:rsidR="00EC1767" w:rsidRDefault="00EC1767" w:rsidP="00094B58">
      <w:pPr>
        <w:pStyle w:val="10"/>
        <w:spacing w:before="0" w:after="0" w:line="10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EC1767" w:rsidRDefault="00EC1767" w:rsidP="00094B58">
      <w:pPr>
        <w:pStyle w:val="10"/>
        <w:spacing w:before="0" w:after="0" w:line="10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имущество не является объектом религиозного назначения;</w:t>
      </w:r>
    </w:p>
    <w:p w:rsidR="00EC1767" w:rsidRDefault="00EC1767" w:rsidP="00094B58">
      <w:pPr>
        <w:pStyle w:val="10"/>
        <w:spacing w:before="0" w:after="0" w:line="10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имущество не является объектом незавершенного строительства;</w:t>
      </w:r>
    </w:p>
    <w:p w:rsidR="00EC1767" w:rsidRDefault="00EC1767" w:rsidP="00094B58">
      <w:pPr>
        <w:pStyle w:val="10"/>
        <w:spacing w:before="0" w:after="0" w:line="10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имущество не включено в прогнозный план (программу) приватизации муниципального имущества, находящегося в собственности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</w:t>
      </w:r>
      <w:r>
        <w:rPr>
          <w:color w:val="000000"/>
          <w:sz w:val="28"/>
          <w:szCs w:val="28"/>
        </w:rPr>
        <w:t>;</w:t>
      </w:r>
    </w:p>
    <w:p w:rsidR="00EC1767" w:rsidRDefault="00EC1767" w:rsidP="00094B58">
      <w:pPr>
        <w:pStyle w:val="10"/>
        <w:spacing w:before="0" w:after="0" w:line="10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имущество не признано аварийным и подлежащим сносу или реконструкции;</w:t>
      </w:r>
    </w:p>
    <w:p w:rsidR="00EC1767" w:rsidRDefault="00EC1767" w:rsidP="00094B58">
      <w:pPr>
        <w:pStyle w:val="10"/>
        <w:spacing w:before="0" w:after="0" w:line="10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имущество не относится к жилищному фонду или объектам сети инженерно-технического обеспечения, к которым подключен объект жилищного фонда;</w:t>
      </w:r>
    </w:p>
    <w:p w:rsidR="00EC1767" w:rsidRDefault="00EC1767" w:rsidP="00094B58">
      <w:pPr>
        <w:pStyle w:val="10"/>
        <w:spacing w:before="0" w:after="0" w:line="10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EC1767" w:rsidRDefault="00EC1767" w:rsidP="00094B58">
      <w:pPr>
        <w:pStyle w:val="10"/>
        <w:spacing w:before="0" w:after="0" w:line="10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земельный участок не относится к земельным участкам, предусмотренным подпунктами 1-10, 13-15, 18 и 19 пункта 8 статьи 39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 (далее – СМП).</w:t>
      </w:r>
    </w:p>
    <w:p w:rsidR="00EC1767" w:rsidRDefault="00EC1767" w:rsidP="00094B58">
      <w:pPr>
        <w:pStyle w:val="10"/>
        <w:numPr>
          <w:ilvl w:val="1"/>
          <w:numId w:val="9"/>
        </w:numPr>
        <w:spacing w:before="0" w:after="0" w:line="100" w:lineRule="atLeast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Запрещается включение имущества, сведения о котором включены в Перечень, в проект акта о планировании приватизации муниципального имущества или в проект дополнений в указанный акт.</w:t>
      </w:r>
    </w:p>
    <w:p w:rsidR="00EC1767" w:rsidRDefault="00EC1767" w:rsidP="00094B58">
      <w:pPr>
        <w:pStyle w:val="10"/>
        <w:numPr>
          <w:ilvl w:val="1"/>
          <w:numId w:val="9"/>
        </w:numPr>
        <w:spacing w:before="0" w:after="0" w:line="100" w:lineRule="atLeast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об имуществе группируются в Перечне по видам имущества (недвижимое имущество, земельные участки, движимое имущество).</w:t>
      </w:r>
    </w:p>
    <w:p w:rsidR="00EC1767" w:rsidRDefault="00EC1767" w:rsidP="00094B58">
      <w:pPr>
        <w:pStyle w:val="10"/>
        <w:numPr>
          <w:ilvl w:val="1"/>
          <w:numId w:val="9"/>
        </w:numPr>
        <w:spacing w:before="0" w:after="0" w:line="100" w:lineRule="atLeast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Внесение сведений об имуществе в Перечень (в том числе ежегодное дополнение), а также исключение сведений об имуществе из Перечня утверждается постановлением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по инициативе</w:t>
      </w:r>
      <w:r w:rsidRPr="00EA7D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Уполномоченного органа, предложений балансодержателей, а также субъектов малого и среднего предпринимательства,</w:t>
      </w:r>
      <w:r w:rsidRPr="00F171A0"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самозанятых</w:t>
      </w:r>
      <w:proofErr w:type="spellEnd"/>
      <w:r>
        <w:rPr>
          <w:sz w:val="28"/>
          <w:szCs w:val="27"/>
        </w:rPr>
        <w:t xml:space="preserve"> граждан и </w:t>
      </w:r>
      <w:r>
        <w:rPr>
          <w:color w:val="000000"/>
          <w:sz w:val="28"/>
          <w:szCs w:val="28"/>
        </w:rPr>
        <w:t>некоммерческих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предпринимательства.</w:t>
      </w:r>
    </w:p>
    <w:p w:rsidR="00EC1767" w:rsidRDefault="00EC1767" w:rsidP="00094B58">
      <w:pPr>
        <w:pStyle w:val="10"/>
        <w:spacing w:before="0" w:after="0" w:line="10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Внесение в Перечень изменений, не предусматривающих исключение из Перечня имущества, осуществляется не позднее 10 рабочих дней с даты внесения соответствующих изменений в реестр муниципального имущества муниципального образования «</w:t>
      </w:r>
      <w:proofErr w:type="spellStart"/>
      <w:r>
        <w:rPr>
          <w:color w:val="000000"/>
          <w:sz w:val="28"/>
          <w:szCs w:val="28"/>
        </w:rPr>
        <w:t>Белокалитвинский</w:t>
      </w:r>
      <w:proofErr w:type="spellEnd"/>
      <w:r>
        <w:rPr>
          <w:color w:val="000000"/>
          <w:sz w:val="28"/>
          <w:szCs w:val="28"/>
        </w:rPr>
        <w:t xml:space="preserve"> район».</w:t>
      </w:r>
    </w:p>
    <w:p w:rsidR="00EC1767" w:rsidRDefault="00EC1767" w:rsidP="00094B58">
      <w:pPr>
        <w:pStyle w:val="10"/>
        <w:numPr>
          <w:ilvl w:val="1"/>
          <w:numId w:val="9"/>
        </w:numPr>
        <w:spacing w:before="0" w:after="0" w:line="100" w:lineRule="atLeast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Рассмотрение Уполномоченным органом предложений, поступивших от лиц, указанных в пункте 3.6. настоящего Порядка, осуществляется в течение 30 календарных дней со дня их поступления. По </w:t>
      </w:r>
      <w:r>
        <w:rPr>
          <w:color w:val="000000"/>
          <w:sz w:val="28"/>
          <w:szCs w:val="28"/>
        </w:rPr>
        <w:lastRenderedPageBreak/>
        <w:t>результатам рассмотрения указанных предложений Уполномоченным органом принимается одно из следующих решений:</w:t>
      </w:r>
    </w:p>
    <w:p w:rsidR="00EC1767" w:rsidRPr="005B2780" w:rsidRDefault="00EC1767" w:rsidP="00EC1767">
      <w:pPr>
        <w:pStyle w:val="ac"/>
        <w:spacing w:line="100" w:lineRule="atLeast"/>
        <w:ind w:left="0" w:firstLine="567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- о включении сведений об имуществе, в отношении которого поступило предложение, в Перечень с принятием соответствующего правового акта;</w:t>
      </w:r>
    </w:p>
    <w:p w:rsidR="00EC1767" w:rsidRPr="005B2780" w:rsidRDefault="00EC1767" w:rsidP="00EC1767">
      <w:pPr>
        <w:pStyle w:val="ac"/>
        <w:spacing w:line="100" w:lineRule="atLeast"/>
        <w:ind w:left="0" w:firstLine="567"/>
        <w:jc w:val="both"/>
        <w:rPr>
          <w:color w:val="000000"/>
          <w:sz w:val="28"/>
          <w:szCs w:val="28"/>
          <w:lang w:eastAsia="ar-SA"/>
        </w:rPr>
      </w:pPr>
      <w:bookmarkStart w:id="4" w:name="sub_1041"/>
      <w:bookmarkEnd w:id="4"/>
      <w:r w:rsidRPr="005B2780">
        <w:rPr>
          <w:color w:val="000000"/>
          <w:sz w:val="28"/>
          <w:szCs w:val="28"/>
          <w:lang w:eastAsia="ar-SA"/>
        </w:rPr>
        <w:t>- об исключении сведений об имуществе, в отношении которого поступило предложение, из Перечня, с принятием соответствующего правового акта;</w:t>
      </w:r>
    </w:p>
    <w:p w:rsidR="00EC1767" w:rsidRPr="005B2780" w:rsidRDefault="00EC1767" w:rsidP="00EC1767">
      <w:pPr>
        <w:pStyle w:val="ac"/>
        <w:spacing w:line="100" w:lineRule="atLeast"/>
        <w:ind w:left="0" w:firstLine="567"/>
        <w:jc w:val="both"/>
        <w:rPr>
          <w:color w:val="000000"/>
          <w:sz w:val="28"/>
          <w:szCs w:val="28"/>
          <w:lang w:eastAsia="ar-SA"/>
        </w:rPr>
      </w:pPr>
      <w:bookmarkStart w:id="5" w:name="sub_1042"/>
      <w:bookmarkEnd w:id="5"/>
      <w:r w:rsidRPr="005B2780">
        <w:rPr>
          <w:color w:val="000000"/>
          <w:sz w:val="28"/>
          <w:szCs w:val="28"/>
          <w:lang w:eastAsia="ar-SA"/>
        </w:rPr>
        <w:t>- об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:rsidR="00EC1767" w:rsidRPr="005B2780" w:rsidRDefault="00EC1767" w:rsidP="00EC1767">
      <w:pPr>
        <w:pStyle w:val="ac"/>
        <w:numPr>
          <w:ilvl w:val="1"/>
          <w:numId w:val="9"/>
        </w:numPr>
        <w:suppressAutoHyphens/>
        <w:spacing w:line="100" w:lineRule="atLeast"/>
        <w:ind w:left="0" w:firstLine="567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Решение об отказе в учете предложения о включении имущества в Перечень принимается в следующих случаях:</w:t>
      </w:r>
    </w:p>
    <w:p w:rsidR="00EC1767" w:rsidRPr="005B2780" w:rsidRDefault="00EC1767" w:rsidP="00EC1767">
      <w:pPr>
        <w:pStyle w:val="ac"/>
        <w:numPr>
          <w:ilvl w:val="2"/>
          <w:numId w:val="9"/>
        </w:numPr>
        <w:suppressAutoHyphens/>
        <w:spacing w:line="228" w:lineRule="auto"/>
        <w:ind w:left="0" w:firstLine="567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Имущество не соответствует критериям, установленным пунктом 3.3 настоящего Порядка.</w:t>
      </w:r>
    </w:p>
    <w:p w:rsidR="00EC1767" w:rsidRPr="005B2780" w:rsidRDefault="00EC1767" w:rsidP="00EC1767">
      <w:pPr>
        <w:pStyle w:val="ac"/>
        <w:numPr>
          <w:ilvl w:val="2"/>
          <w:numId w:val="9"/>
        </w:numPr>
        <w:suppressAutoHyphens/>
        <w:spacing w:line="228" w:lineRule="auto"/>
        <w:ind w:left="0" w:firstLine="567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балансодержателя.</w:t>
      </w:r>
    </w:p>
    <w:p w:rsidR="00EC1767" w:rsidRPr="005B2780" w:rsidRDefault="00EC1767" w:rsidP="00EC1767">
      <w:pPr>
        <w:pStyle w:val="ac"/>
        <w:numPr>
          <w:ilvl w:val="1"/>
          <w:numId w:val="9"/>
        </w:numPr>
        <w:suppressAutoHyphens/>
        <w:spacing w:line="100" w:lineRule="atLeast"/>
        <w:ind w:left="0" w:firstLine="567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Уполномоченный орган вправе исключить сведения о муниципальном имуществе муниципального образования «</w:t>
      </w:r>
      <w:proofErr w:type="spellStart"/>
      <w:r w:rsidRPr="005B2780">
        <w:rPr>
          <w:color w:val="000000"/>
          <w:sz w:val="28"/>
          <w:szCs w:val="28"/>
          <w:lang w:eastAsia="ar-SA"/>
        </w:rPr>
        <w:t>Белокалитвинский</w:t>
      </w:r>
      <w:proofErr w:type="spellEnd"/>
      <w:r w:rsidRPr="005B2780">
        <w:rPr>
          <w:color w:val="000000"/>
          <w:sz w:val="28"/>
          <w:szCs w:val="28"/>
          <w:lang w:eastAsia="ar-SA"/>
        </w:rPr>
        <w:t xml:space="preserve"> район» из Перечня, если в течение двух лет со дня включения сведений об указанном имуществе в Перечень в отношении такого имущества от субъектов МСП, </w:t>
      </w:r>
      <w:proofErr w:type="spellStart"/>
      <w:r w:rsidRPr="005B2780">
        <w:rPr>
          <w:color w:val="000000"/>
          <w:sz w:val="28"/>
          <w:szCs w:val="28"/>
          <w:lang w:eastAsia="ar-SA"/>
        </w:rPr>
        <w:t>самозанятых</w:t>
      </w:r>
      <w:proofErr w:type="spellEnd"/>
      <w:r w:rsidRPr="005B2780">
        <w:rPr>
          <w:color w:val="000000"/>
          <w:sz w:val="28"/>
          <w:szCs w:val="28"/>
          <w:lang w:eastAsia="ar-SA"/>
        </w:rPr>
        <w:t xml:space="preserve"> граждан или организаций, образующих инфраструктуру поддержки субъектов МСП не поступило:</w:t>
      </w:r>
    </w:p>
    <w:p w:rsidR="00EC1767" w:rsidRDefault="00EC1767" w:rsidP="00EC1767">
      <w:pPr>
        <w:spacing w:line="100" w:lineRule="atLeast"/>
        <w:ind w:firstLine="54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МСП;</w:t>
      </w:r>
    </w:p>
    <w:p w:rsidR="00EC1767" w:rsidRPr="005B2780" w:rsidRDefault="00EC1767" w:rsidP="00EC1767">
      <w:pPr>
        <w:pStyle w:val="ac"/>
        <w:spacing w:line="100" w:lineRule="atLeast"/>
        <w:ind w:left="0" w:firstLine="567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 xml:space="preserve">- ни одного заявления о предоставлении имущества, включая земельные участки, в том числе без проведения аукциона (конкурса) в случаях, предусмотренных </w:t>
      </w:r>
      <w:hyperlink r:id="rId9" w:history="1">
        <w:r w:rsidRPr="00906ED3">
          <w:rPr>
            <w:color w:val="000000"/>
            <w:sz w:val="28"/>
            <w:szCs w:val="28"/>
            <w:lang w:eastAsia="ar-SA"/>
          </w:rPr>
          <w:t>Федеральным законом</w:t>
        </w:r>
      </w:hyperlink>
      <w:r w:rsidRPr="005B2780">
        <w:rPr>
          <w:color w:val="000000"/>
          <w:sz w:val="28"/>
          <w:szCs w:val="28"/>
          <w:lang w:eastAsia="ar-SA"/>
        </w:rPr>
        <w:t xml:space="preserve"> от 26.07.2006 № 135-ФЗ «О защите конкуренции», Земельным кодексом Российской Федерации.</w:t>
      </w:r>
    </w:p>
    <w:p w:rsidR="00EC1767" w:rsidRPr="005B2780" w:rsidRDefault="00EC1767" w:rsidP="00EC1767">
      <w:pPr>
        <w:pStyle w:val="ac"/>
        <w:spacing w:line="100" w:lineRule="atLeast"/>
        <w:ind w:left="0" w:firstLine="567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3.10. Сведения о муниципальном имуществе муниципального образования «</w:t>
      </w:r>
      <w:proofErr w:type="spellStart"/>
      <w:r w:rsidRPr="005B2780">
        <w:rPr>
          <w:color w:val="000000"/>
          <w:sz w:val="28"/>
          <w:szCs w:val="28"/>
          <w:lang w:eastAsia="ar-SA"/>
        </w:rPr>
        <w:t>Белокалитвинский</w:t>
      </w:r>
      <w:proofErr w:type="spellEnd"/>
      <w:r w:rsidRPr="005B2780">
        <w:rPr>
          <w:color w:val="000000"/>
          <w:sz w:val="28"/>
          <w:szCs w:val="28"/>
          <w:lang w:eastAsia="ar-SA"/>
        </w:rPr>
        <w:t xml:space="preserve"> район» подлежат исключению из Перечня в следующих случаях:</w:t>
      </w:r>
    </w:p>
    <w:p w:rsidR="00EC1767" w:rsidRPr="005B2780" w:rsidRDefault="00EC1767" w:rsidP="00EC1767">
      <w:pPr>
        <w:pStyle w:val="ac"/>
        <w:spacing w:line="100" w:lineRule="atLeast"/>
        <w:ind w:left="0" w:firstLine="567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- в отношении имущества в установленном законодательством Российской Федерации порядке принято решение о его использовании для муниципальных нужд муниципального образования «</w:t>
      </w:r>
      <w:proofErr w:type="spellStart"/>
      <w:r w:rsidRPr="005B2780">
        <w:rPr>
          <w:color w:val="000000"/>
          <w:sz w:val="28"/>
          <w:szCs w:val="28"/>
          <w:lang w:eastAsia="ar-SA"/>
        </w:rPr>
        <w:t>Белокалитвинский</w:t>
      </w:r>
      <w:proofErr w:type="spellEnd"/>
      <w:r w:rsidRPr="005B2780">
        <w:rPr>
          <w:color w:val="000000"/>
          <w:sz w:val="28"/>
          <w:szCs w:val="28"/>
          <w:lang w:eastAsia="ar-SA"/>
        </w:rPr>
        <w:t xml:space="preserve"> район».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EC1767" w:rsidRPr="005B2780" w:rsidRDefault="00EC1767" w:rsidP="00EC1767">
      <w:pPr>
        <w:pStyle w:val="ac"/>
        <w:spacing w:line="100" w:lineRule="atLeast"/>
        <w:ind w:left="0" w:firstLine="567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- право собственности муниципального образования «</w:t>
      </w:r>
      <w:proofErr w:type="spellStart"/>
      <w:r w:rsidRPr="005B2780">
        <w:rPr>
          <w:color w:val="000000"/>
          <w:sz w:val="28"/>
          <w:szCs w:val="28"/>
          <w:lang w:eastAsia="ar-SA"/>
        </w:rPr>
        <w:t>Белокалитвинский</w:t>
      </w:r>
      <w:proofErr w:type="spellEnd"/>
      <w:r w:rsidRPr="005B2780">
        <w:rPr>
          <w:color w:val="000000"/>
          <w:sz w:val="28"/>
          <w:szCs w:val="28"/>
          <w:lang w:eastAsia="ar-SA"/>
        </w:rPr>
        <w:t xml:space="preserve"> район» на имущество прекращено по решению суда или в ином установленном законом порядке;</w:t>
      </w:r>
    </w:p>
    <w:p w:rsidR="00EC1767" w:rsidRPr="005B2780" w:rsidRDefault="00EC1767" w:rsidP="00EC1767">
      <w:pPr>
        <w:pStyle w:val="ac"/>
        <w:spacing w:line="100" w:lineRule="atLeast"/>
        <w:ind w:left="0" w:firstLine="567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- прекращение существования имущества в результате его гибели или уничтожения;</w:t>
      </w:r>
    </w:p>
    <w:p w:rsidR="00EC1767" w:rsidRPr="005B2780" w:rsidRDefault="00EC1767" w:rsidP="00EC1767">
      <w:pPr>
        <w:pStyle w:val="ac"/>
        <w:spacing w:line="100" w:lineRule="atLeast"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lastRenderedPageBreak/>
        <w:t>- признание имущества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EC1767" w:rsidRPr="005B2780" w:rsidRDefault="00EC1767" w:rsidP="00EC1767">
      <w:pPr>
        <w:pStyle w:val="ac"/>
        <w:spacing w:line="100" w:lineRule="atLeast"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- 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 Земельного кодекса Российской Федерации.</w:t>
      </w:r>
    </w:p>
    <w:p w:rsidR="00EC1767" w:rsidRPr="005B2780" w:rsidRDefault="00EC1767" w:rsidP="00EC1767">
      <w:pPr>
        <w:pStyle w:val="ac"/>
        <w:spacing w:line="100" w:lineRule="atLeast"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3.11. Уполномоченный орган исключает из Перечня имущество, характеристики которого изменились таким образом, что оно стало непригодным для использования по целевому назначению.</w:t>
      </w:r>
    </w:p>
    <w:p w:rsidR="00EC1767" w:rsidRPr="005B2780" w:rsidRDefault="00EC1767" w:rsidP="00EC1767">
      <w:pPr>
        <w:pStyle w:val="ac"/>
        <w:spacing w:line="100" w:lineRule="atLeast"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3.12. 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3.10 настоящего Порядка, за исключением пункта 3.10.5.</w:t>
      </w:r>
    </w:p>
    <w:p w:rsidR="00EC1767" w:rsidRPr="005B2780" w:rsidRDefault="00EC1767" w:rsidP="00EC1767">
      <w:pPr>
        <w:pStyle w:val="ac"/>
        <w:spacing w:line="100" w:lineRule="atLeast"/>
        <w:ind w:left="0" w:firstLine="567"/>
        <w:jc w:val="both"/>
        <w:rPr>
          <w:color w:val="000000"/>
          <w:sz w:val="28"/>
          <w:szCs w:val="28"/>
          <w:lang w:eastAsia="ar-SA"/>
        </w:rPr>
      </w:pPr>
    </w:p>
    <w:p w:rsidR="00EC1767" w:rsidRPr="005B2780" w:rsidRDefault="00EC1767" w:rsidP="00EC1767">
      <w:pPr>
        <w:pStyle w:val="ac"/>
        <w:spacing w:line="100" w:lineRule="atLeast"/>
        <w:ind w:left="0" w:firstLine="567"/>
        <w:jc w:val="center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4. Опубликование Перечня и предоставление сведений о включенном в него имуществе</w:t>
      </w:r>
    </w:p>
    <w:p w:rsidR="00EC1767" w:rsidRPr="005B2780" w:rsidRDefault="00EC1767" w:rsidP="00EC1767">
      <w:pPr>
        <w:pStyle w:val="ac"/>
        <w:spacing w:line="100" w:lineRule="atLeast"/>
        <w:ind w:left="0" w:firstLine="567"/>
        <w:jc w:val="both"/>
        <w:rPr>
          <w:color w:val="000000"/>
          <w:sz w:val="28"/>
          <w:szCs w:val="28"/>
          <w:lang w:eastAsia="ar-SA"/>
        </w:rPr>
      </w:pPr>
    </w:p>
    <w:p w:rsidR="00EC1767" w:rsidRPr="005B2780" w:rsidRDefault="00EC1767" w:rsidP="00EC1767">
      <w:pPr>
        <w:pStyle w:val="ac"/>
        <w:spacing w:line="100" w:lineRule="atLeast"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4.1. Уполномоченный орган:</w:t>
      </w:r>
    </w:p>
    <w:p w:rsidR="00EC1767" w:rsidRPr="005B2780" w:rsidRDefault="00EC1767" w:rsidP="00EC1767">
      <w:pPr>
        <w:pStyle w:val="ac"/>
        <w:spacing w:line="100" w:lineRule="atLeast"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4.1.1. Обеспечивает опубликование Перечня или изменений в Перечень в средствах массовой информации в течение 10 рабочих дней со дня их утверждения.</w:t>
      </w:r>
    </w:p>
    <w:p w:rsidR="00EC1767" w:rsidRPr="005B2780" w:rsidRDefault="00EC1767" w:rsidP="00EC1767">
      <w:pPr>
        <w:pStyle w:val="ac"/>
        <w:spacing w:line="100" w:lineRule="atLeast"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 xml:space="preserve">4.1.2. Осуществляет опубликование Перечня в средствах информации, размещение на официальном сайте Администрации района в информационно-телекоммуникационной сети «Интернет» в течение трех рабочих дней со дня утверждения Перечня или изменений в Перечень. </w:t>
      </w:r>
    </w:p>
    <w:p w:rsidR="00EC1767" w:rsidRPr="005B2780" w:rsidRDefault="00EC1767" w:rsidP="00EC1767">
      <w:pPr>
        <w:pStyle w:val="ac"/>
        <w:spacing w:line="100" w:lineRule="atLeast"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4.1.3. Предоставляет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 апреля 2016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  <w:bookmarkStart w:id="6" w:name="sub_1001"/>
      <w:bookmarkEnd w:id="6"/>
    </w:p>
    <w:p w:rsidR="00EC1767" w:rsidRDefault="00EC1767" w:rsidP="00EC1767">
      <w:pPr>
        <w:pStyle w:val="10"/>
        <w:spacing w:before="0" w:after="0" w:line="100" w:lineRule="atLeast"/>
        <w:ind w:firstLine="540"/>
        <w:jc w:val="both"/>
        <w:textAlignment w:val="baseline"/>
        <w:rPr>
          <w:color w:val="000000"/>
          <w:sz w:val="28"/>
          <w:szCs w:val="28"/>
        </w:rPr>
      </w:pPr>
    </w:p>
    <w:p w:rsidR="00EC1767" w:rsidRDefault="00EC1767" w:rsidP="00EC1767">
      <w:pPr>
        <w:pStyle w:val="10"/>
        <w:spacing w:before="0" w:after="0" w:line="100" w:lineRule="atLeast"/>
        <w:ind w:firstLine="540"/>
        <w:jc w:val="both"/>
        <w:textAlignment w:val="baseline"/>
        <w:rPr>
          <w:color w:val="000000"/>
          <w:sz w:val="28"/>
          <w:szCs w:val="28"/>
        </w:rPr>
      </w:pPr>
    </w:p>
    <w:p w:rsidR="00EC1767" w:rsidRDefault="00EC1767" w:rsidP="00EC1767">
      <w:pPr>
        <w:pStyle w:val="10"/>
        <w:spacing w:before="0" w:after="0" w:line="100" w:lineRule="atLeast"/>
        <w:ind w:firstLine="540"/>
        <w:jc w:val="both"/>
        <w:textAlignment w:val="baseline"/>
        <w:rPr>
          <w:color w:val="000000"/>
          <w:sz w:val="28"/>
          <w:szCs w:val="28"/>
        </w:rPr>
      </w:pPr>
    </w:p>
    <w:p w:rsidR="00EC1767" w:rsidRPr="005B2780" w:rsidRDefault="00EC1767" w:rsidP="00EC1767">
      <w:pPr>
        <w:pStyle w:val="10"/>
        <w:numPr>
          <w:ilvl w:val="0"/>
          <w:numId w:val="11"/>
        </w:numPr>
        <w:spacing w:before="0" w:after="0" w:line="100" w:lineRule="atLeast"/>
        <w:jc w:val="center"/>
        <w:textAlignment w:val="baseline"/>
        <w:rPr>
          <w:color w:val="000000"/>
          <w:sz w:val="28"/>
          <w:szCs w:val="28"/>
        </w:rPr>
      </w:pPr>
      <w:r w:rsidRPr="005B2780">
        <w:rPr>
          <w:color w:val="000000"/>
          <w:sz w:val="28"/>
          <w:szCs w:val="28"/>
        </w:rPr>
        <w:lastRenderedPageBreak/>
        <w:t>Порядок и условия предоставления во владение и (или) пользование имущества, включенного в Перечень</w:t>
      </w:r>
    </w:p>
    <w:p w:rsidR="00EC1767" w:rsidRDefault="00EC1767" w:rsidP="00EC1767">
      <w:pPr>
        <w:pStyle w:val="10"/>
        <w:spacing w:before="0" w:after="0" w:line="100" w:lineRule="atLeast"/>
        <w:jc w:val="both"/>
        <w:textAlignment w:val="baseline"/>
        <w:rPr>
          <w:color w:val="000000"/>
          <w:sz w:val="28"/>
          <w:szCs w:val="28"/>
        </w:rPr>
      </w:pPr>
    </w:p>
    <w:p w:rsidR="00EC1767" w:rsidRPr="005B2780" w:rsidRDefault="00EC1767" w:rsidP="00EC1767">
      <w:pPr>
        <w:pStyle w:val="10"/>
        <w:spacing w:before="0" w:after="0" w:line="100" w:lineRule="atLeast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Передача во временное владение и (или) пользование имущества, включенного в Перечень, осуществляется в соответствии с федеральными законами, Положением о порядке управления и распоряжения имуществом, находящимся в муниципальной собственности </w:t>
      </w:r>
      <w:proofErr w:type="spellStart"/>
      <w:r w:rsidRPr="005B2780">
        <w:rPr>
          <w:color w:val="000000"/>
          <w:sz w:val="28"/>
          <w:szCs w:val="28"/>
        </w:rPr>
        <w:t>Белокалитвинского</w:t>
      </w:r>
      <w:proofErr w:type="spellEnd"/>
      <w:r w:rsidRPr="005B2780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, </w:t>
      </w:r>
      <w:r w:rsidRPr="005B2780">
        <w:rPr>
          <w:color w:val="000000"/>
          <w:sz w:val="28"/>
          <w:szCs w:val="28"/>
        </w:rPr>
        <w:t xml:space="preserve">утвержденным решением Собрания депутатов </w:t>
      </w:r>
      <w:proofErr w:type="spellStart"/>
      <w:r w:rsidRPr="005B2780">
        <w:rPr>
          <w:color w:val="000000"/>
          <w:sz w:val="28"/>
          <w:szCs w:val="28"/>
        </w:rPr>
        <w:t>Белокалитвинского</w:t>
      </w:r>
      <w:proofErr w:type="spellEnd"/>
      <w:r w:rsidRPr="005B2780">
        <w:rPr>
          <w:color w:val="000000"/>
          <w:sz w:val="28"/>
          <w:szCs w:val="28"/>
        </w:rPr>
        <w:t xml:space="preserve"> района от 28</w:t>
      </w:r>
      <w:r>
        <w:rPr>
          <w:color w:val="000000"/>
          <w:sz w:val="28"/>
          <w:szCs w:val="28"/>
        </w:rPr>
        <w:t>.07.2016</w:t>
      </w:r>
      <w:r w:rsidRPr="005B2780">
        <w:rPr>
          <w:color w:val="000000"/>
          <w:sz w:val="28"/>
          <w:szCs w:val="28"/>
        </w:rPr>
        <w:t xml:space="preserve"> № 84.</w:t>
      </w:r>
    </w:p>
    <w:p w:rsidR="00EC1767" w:rsidRDefault="00EC1767" w:rsidP="00EC1767">
      <w:pPr>
        <w:pStyle w:val="10"/>
        <w:spacing w:before="0" w:after="0" w:line="100" w:lineRule="atLeast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Субъекты, претендующие на получение в аренду имущества, включенного в Перечень, должны относиться к категориям субъектов малого и среднего предпринимательства, организаций инфраструктуры поддержки либо </w:t>
      </w:r>
      <w:proofErr w:type="spellStart"/>
      <w:r>
        <w:rPr>
          <w:color w:val="000000"/>
          <w:sz w:val="28"/>
          <w:szCs w:val="28"/>
        </w:rPr>
        <w:t>самозанятых</w:t>
      </w:r>
      <w:proofErr w:type="spellEnd"/>
      <w:r>
        <w:rPr>
          <w:color w:val="000000"/>
          <w:sz w:val="28"/>
          <w:szCs w:val="28"/>
        </w:rPr>
        <w:t xml:space="preserve"> граждан и соответствовать условиям, установленным статьями 4 и 14.1 Федерального закона от 24.07.2007 № 209-ФЗ «О развитии малого и среднего предпринимательства в Российской Федерации».</w:t>
      </w:r>
    </w:p>
    <w:p w:rsidR="00EC1767" w:rsidRPr="005B2780" w:rsidRDefault="00EC1767" w:rsidP="00EC1767">
      <w:pPr>
        <w:pStyle w:val="10"/>
        <w:spacing w:before="0" w:after="0" w:line="100" w:lineRule="atLeast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</w:t>
      </w:r>
      <w:r w:rsidRPr="005B2780">
        <w:rPr>
          <w:color w:val="000000"/>
          <w:sz w:val="28"/>
          <w:szCs w:val="28"/>
        </w:rPr>
        <w:t xml:space="preserve">Факт отнесения лица, претендующего на приобретение во владении и (или) пользование имущества, включенного в Перечень, к субъектам МСП подтверждается наличием сведений о таком лице в едином реестре субъектов МСП, размещенном на официальном сайте Федеральной налоговой службы. Статус </w:t>
      </w:r>
      <w:proofErr w:type="spellStart"/>
      <w:r w:rsidRPr="005B2780">
        <w:rPr>
          <w:color w:val="000000"/>
          <w:sz w:val="28"/>
          <w:szCs w:val="28"/>
        </w:rPr>
        <w:t>самозанятого</w:t>
      </w:r>
      <w:proofErr w:type="spellEnd"/>
      <w:r w:rsidRPr="005B2780">
        <w:rPr>
          <w:color w:val="000000"/>
          <w:sz w:val="28"/>
          <w:szCs w:val="28"/>
        </w:rPr>
        <w:t xml:space="preserve"> гражданина подтверждается, наличием сведений в едином государственном реестре </w:t>
      </w:r>
      <w:proofErr w:type="spellStart"/>
      <w:r w:rsidRPr="005B2780">
        <w:rPr>
          <w:color w:val="000000"/>
          <w:sz w:val="28"/>
          <w:szCs w:val="28"/>
        </w:rPr>
        <w:t>самозанятых</w:t>
      </w:r>
      <w:proofErr w:type="spellEnd"/>
      <w:r w:rsidRPr="005B2780">
        <w:rPr>
          <w:color w:val="000000"/>
          <w:sz w:val="28"/>
          <w:szCs w:val="28"/>
        </w:rPr>
        <w:t xml:space="preserve"> граждан, размещенном на официальном сайте Федеральной налоговой службы.</w:t>
      </w:r>
    </w:p>
    <w:p w:rsidR="00EC1767" w:rsidRDefault="00EC1767" w:rsidP="00EC1767">
      <w:pPr>
        <w:pStyle w:val="10"/>
        <w:spacing w:before="0" w:after="0" w:line="100" w:lineRule="atLeast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Предоставление в аренду имущества, включенного в Перечень, осуществляется на основании договора аренды, безвозмездного пользования, заключаемого по итогам торгов, участниками которых могут быть субъекты малого и среднего предпринимательства и </w:t>
      </w:r>
      <w:proofErr w:type="spellStart"/>
      <w:r>
        <w:rPr>
          <w:color w:val="000000"/>
          <w:sz w:val="28"/>
          <w:szCs w:val="28"/>
        </w:rPr>
        <w:t>самозанятые</w:t>
      </w:r>
      <w:proofErr w:type="spellEnd"/>
      <w:r>
        <w:rPr>
          <w:color w:val="000000"/>
          <w:sz w:val="28"/>
          <w:szCs w:val="28"/>
        </w:rPr>
        <w:t xml:space="preserve"> граждане.</w:t>
      </w:r>
    </w:p>
    <w:p w:rsidR="00EC1767" w:rsidRDefault="00EC1767" w:rsidP="00EC1767">
      <w:pPr>
        <w:spacing w:line="100" w:lineRule="atLeast"/>
        <w:ind w:firstLine="851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Порядок проведения конкурсов или аукционов на право заключения договоров аренды, безвозмездного пользования определен Приказом ФАС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EC1767" w:rsidRDefault="00EC1767" w:rsidP="00EC1767">
      <w:pPr>
        <w:pStyle w:val="10"/>
        <w:spacing w:before="0" w:after="0" w:line="100" w:lineRule="atLeast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 В случае если в отношении имущества, включенного в Перечень, вне периода приема заявок на участие в аукционе поступает обращение потенциального арендатора о заключении договора аренды, Уполномоченный орган принимает меры по оценке рыночной стоимости арендной платы за имущество (в случае если отсутствует действующий отчет об оценке рыночной стоимости имущества) и заключает договор аренды или договор безвозмездного пользования с указанным лицом, если оно имеет право на заключение договора без проведения торгов в связи с предоставлением государственной или муниципальной преференции в соответствии с пунктом 13 части 1 статьи 19 Федерального закона № 135-ФЗ «О защите конкуренции» в целях развития МСП.</w:t>
      </w:r>
    </w:p>
    <w:p w:rsidR="00EC1767" w:rsidRDefault="00EC1767" w:rsidP="00EC1767">
      <w:pPr>
        <w:pStyle w:val="10"/>
        <w:spacing w:before="0" w:after="0" w:line="100" w:lineRule="atLeast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случае поступления обращений о заключении договора аренды или безвозмездного пользования от нескольких субъектов МСП, имеющим право на заключение договора без проведения торгов, имущество предоставляется субъекту МСП, предложение которого поступило раньше.</w:t>
      </w:r>
    </w:p>
    <w:p w:rsidR="00EC1767" w:rsidRDefault="00EC1767" w:rsidP="00EC1767">
      <w:pPr>
        <w:pStyle w:val="10"/>
        <w:spacing w:before="0" w:after="0" w:line="100" w:lineRule="atLeast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указанный субъект МСП не имеет права на получение имущества, включенного в Перечень, без проведения торгов, Уполномоченный орган осуществляет подготовку к проведению аукциона на право заключения договора аренды или договора безвозмездного пользования имуществом и направляет указанному заявителю предложение принять участие в таком аукционе.  </w:t>
      </w:r>
    </w:p>
    <w:p w:rsidR="00EC1767" w:rsidRPr="005B2780" w:rsidRDefault="00EC1767" w:rsidP="00EC1767">
      <w:pPr>
        <w:pStyle w:val="ac"/>
        <w:numPr>
          <w:ilvl w:val="1"/>
          <w:numId w:val="11"/>
        </w:numPr>
        <w:suppressAutoHyphens/>
        <w:spacing w:line="100" w:lineRule="atLeast"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 xml:space="preserve">При проведении конкурсов и аукционов на право заключения договоров аренды с субъектами МСП и </w:t>
      </w:r>
      <w:proofErr w:type="spellStart"/>
      <w:r w:rsidRPr="005B2780">
        <w:rPr>
          <w:color w:val="000000"/>
          <w:sz w:val="28"/>
          <w:szCs w:val="28"/>
          <w:lang w:eastAsia="ar-SA"/>
        </w:rPr>
        <w:t>самозанятыми</w:t>
      </w:r>
      <w:proofErr w:type="spellEnd"/>
      <w:r w:rsidRPr="005B2780">
        <w:rPr>
          <w:color w:val="000000"/>
          <w:sz w:val="28"/>
          <w:szCs w:val="28"/>
          <w:lang w:eastAsia="ar-SA"/>
        </w:rPr>
        <w:t xml:space="preserve"> гражданами в отношении имущества, включенного в Перечень, определяется стартовый размер арендной платы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</w:p>
    <w:p w:rsidR="00EC1767" w:rsidRPr="005B2780" w:rsidRDefault="00EC1767" w:rsidP="00EC1767">
      <w:pPr>
        <w:pStyle w:val="ac"/>
        <w:numPr>
          <w:ilvl w:val="1"/>
          <w:numId w:val="11"/>
        </w:numPr>
        <w:suppressAutoHyphens/>
        <w:spacing w:line="100" w:lineRule="atLeast"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Заключение договоров аренды, договоров безвозмездного пользования, иных договоров, предусматривающих переход прав владения и (или) пользования в отношении государственного или муниципального имущества, включенного в Перечень, осуществляется только по результатам проведения торгов на право заключения этих договоров, за исключением случаев, предусмотренных статьей 17 Федерального закона № 135-ФЗ «О защите конкуренции», а в отношении земельных участков в соответствии с подпунктом 12 пункта 2 статьи 39 Земельного кодекса Российской Федерации.</w:t>
      </w:r>
    </w:p>
    <w:p w:rsidR="00EC1767" w:rsidRPr="005B2780" w:rsidRDefault="00EC1767" w:rsidP="00EC1767">
      <w:pPr>
        <w:spacing w:line="100" w:lineRule="atLeast"/>
        <w:ind w:firstLine="851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5.8. Допускается установление льгот по арендной плате для субъектов МСП, арендующих включенное в Перечень имущество, на следующих условиях:</w:t>
      </w:r>
    </w:p>
    <w:p w:rsidR="00EC1767" w:rsidRPr="005B2780" w:rsidRDefault="00EC1767" w:rsidP="00EC1767">
      <w:pPr>
        <w:spacing w:line="100" w:lineRule="atLeast"/>
        <w:ind w:firstLine="851"/>
        <w:rPr>
          <w:color w:val="000000"/>
          <w:sz w:val="28"/>
          <w:szCs w:val="28"/>
          <w:lang w:eastAsia="ar-SA"/>
        </w:rPr>
      </w:pPr>
      <w:bookmarkStart w:id="7" w:name="sub_41"/>
      <w:bookmarkEnd w:id="7"/>
      <w:r w:rsidRPr="005B2780">
        <w:rPr>
          <w:color w:val="000000"/>
          <w:sz w:val="28"/>
          <w:szCs w:val="28"/>
          <w:lang w:eastAsia="ar-SA"/>
        </w:rPr>
        <w:t>- в первый год аренды – 40 процентов размера арендной платы;</w:t>
      </w:r>
    </w:p>
    <w:p w:rsidR="00EC1767" w:rsidRPr="005B2780" w:rsidRDefault="00EC1767" w:rsidP="00EC1767">
      <w:pPr>
        <w:spacing w:line="100" w:lineRule="atLeast"/>
        <w:ind w:firstLine="851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- во второй год аренды – 60 процентов размера арендной платы;</w:t>
      </w:r>
    </w:p>
    <w:p w:rsidR="00EC1767" w:rsidRPr="005B2780" w:rsidRDefault="00EC1767" w:rsidP="00EC1767">
      <w:pPr>
        <w:spacing w:line="100" w:lineRule="atLeast"/>
        <w:ind w:firstLine="851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- в третий год аренды – 80 процентов размера арендной платы;</w:t>
      </w:r>
    </w:p>
    <w:p w:rsidR="00EC1767" w:rsidRPr="005B2780" w:rsidRDefault="00EC1767" w:rsidP="00EC1767">
      <w:pPr>
        <w:spacing w:line="100" w:lineRule="atLeast"/>
        <w:ind w:firstLine="851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- в четвертый год аренды и далее – 100 процентов размера арендной платы.</w:t>
      </w:r>
    </w:p>
    <w:p w:rsidR="00EC1767" w:rsidRPr="005B2780" w:rsidRDefault="00EC1767" w:rsidP="00EC1767">
      <w:pPr>
        <w:spacing w:line="100" w:lineRule="atLeast"/>
        <w:ind w:firstLine="851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При установлении льгот за пользование имуществом, включенном в Перечень, Уполномоченный орган руководствуется разделом 5 Методических рекомендаций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EC1767" w:rsidRPr="005B2780" w:rsidRDefault="00EC1767" w:rsidP="00EC1767">
      <w:pPr>
        <w:spacing w:line="100" w:lineRule="atLeast"/>
        <w:ind w:firstLine="851"/>
        <w:jc w:val="both"/>
        <w:rPr>
          <w:color w:val="000000"/>
          <w:sz w:val="28"/>
          <w:szCs w:val="28"/>
          <w:lang w:eastAsia="ar-SA"/>
        </w:rPr>
      </w:pPr>
      <w:r w:rsidRPr="005B2780">
        <w:rPr>
          <w:color w:val="000000"/>
          <w:sz w:val="28"/>
          <w:szCs w:val="28"/>
          <w:lang w:eastAsia="ar-SA"/>
        </w:rPr>
        <w:t>5.8.1. В проект договора аренды включаются условия, указанные в разделе 6 Методических рекомендаций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EC1767" w:rsidRDefault="00EC1767" w:rsidP="00EC1767">
      <w:pPr>
        <w:pStyle w:val="10"/>
        <w:spacing w:before="0" w:after="0" w:line="100" w:lineRule="atLeast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5.9. Не могут претендовать на получение в аренду имущества, включенного в Перечень, субъекты малого и среднего предпринимательства и </w:t>
      </w:r>
      <w:proofErr w:type="spellStart"/>
      <w:r>
        <w:rPr>
          <w:color w:val="000000"/>
          <w:sz w:val="28"/>
          <w:szCs w:val="28"/>
        </w:rPr>
        <w:t>самозазанятые</w:t>
      </w:r>
      <w:proofErr w:type="spellEnd"/>
      <w:r>
        <w:rPr>
          <w:color w:val="000000"/>
          <w:sz w:val="28"/>
          <w:szCs w:val="28"/>
        </w:rPr>
        <w:t xml:space="preserve"> граждане:</w:t>
      </w:r>
    </w:p>
    <w:p w:rsidR="00EC1767" w:rsidRDefault="00EC1767" w:rsidP="00EC1767">
      <w:pPr>
        <w:pStyle w:val="10"/>
        <w:numPr>
          <w:ilvl w:val="0"/>
          <w:numId w:val="10"/>
        </w:numPr>
        <w:tabs>
          <w:tab w:val="left" w:pos="851"/>
        </w:tabs>
        <w:spacing w:before="0" w:after="0" w:line="100" w:lineRule="atLeast"/>
        <w:ind w:left="0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находящиеся в стадии реорганизации, ликвидации или банкротства в соответствии с законодательством Российской Федерации;</w:t>
      </w:r>
    </w:p>
    <w:p w:rsidR="00EC1767" w:rsidRDefault="00EC1767" w:rsidP="00EC1767">
      <w:pPr>
        <w:pStyle w:val="10"/>
        <w:numPr>
          <w:ilvl w:val="0"/>
          <w:numId w:val="10"/>
        </w:numPr>
        <w:tabs>
          <w:tab w:val="left" w:pos="851"/>
        </w:tabs>
        <w:spacing w:before="0" w:after="0" w:line="100" w:lineRule="atLeast"/>
        <w:ind w:left="0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имеющие задолженность по налогам и сборам в бюджет всех уровней и во внебюджетные фонды;</w:t>
      </w:r>
    </w:p>
    <w:p w:rsidR="00EC1767" w:rsidRDefault="00EC1767" w:rsidP="00EC1767">
      <w:pPr>
        <w:pStyle w:val="10"/>
        <w:numPr>
          <w:ilvl w:val="0"/>
          <w:numId w:val="10"/>
        </w:numPr>
        <w:tabs>
          <w:tab w:val="left" w:pos="851"/>
        </w:tabs>
        <w:spacing w:before="0" w:after="0" w:line="100" w:lineRule="atLeast"/>
        <w:ind w:left="0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сообщившие о себе недостоверные сведения.</w:t>
      </w:r>
    </w:p>
    <w:p w:rsidR="00EC1767" w:rsidRPr="005B2780" w:rsidRDefault="00EC1767" w:rsidP="00EC1767">
      <w:pPr>
        <w:ind w:firstLine="851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5.10. Отказ в предоставлении в аренду имущества, включенного в Перечень, может быть обжалован субъектами МСП и </w:t>
      </w:r>
      <w:proofErr w:type="spellStart"/>
      <w:r>
        <w:rPr>
          <w:color w:val="000000"/>
          <w:sz w:val="28"/>
          <w:szCs w:val="28"/>
          <w:lang w:eastAsia="ar-SA"/>
        </w:rPr>
        <w:t>самозанятыми</w:t>
      </w:r>
      <w:proofErr w:type="spellEnd"/>
      <w:r>
        <w:rPr>
          <w:color w:val="000000"/>
          <w:sz w:val="28"/>
          <w:szCs w:val="28"/>
          <w:lang w:eastAsia="ar-SA"/>
        </w:rPr>
        <w:t xml:space="preserve"> гражданами в судебном порядке.</w:t>
      </w:r>
    </w:p>
    <w:p w:rsidR="00EC1767" w:rsidRDefault="00EC1767" w:rsidP="00EC1767">
      <w:pPr>
        <w:rPr>
          <w:sz w:val="28"/>
          <w:szCs w:val="28"/>
        </w:rPr>
      </w:pPr>
    </w:p>
    <w:p w:rsidR="00EC1767" w:rsidRPr="00AD54B9" w:rsidRDefault="00EC1767" w:rsidP="00EC1767">
      <w:pPr>
        <w:rPr>
          <w:sz w:val="28"/>
          <w:szCs w:val="28"/>
        </w:rPr>
      </w:pPr>
      <w:r w:rsidRPr="00AD54B9">
        <w:rPr>
          <w:sz w:val="28"/>
          <w:szCs w:val="28"/>
        </w:rPr>
        <w:t xml:space="preserve">Управляющий делами        </w:t>
      </w:r>
      <w:r>
        <w:rPr>
          <w:sz w:val="28"/>
          <w:szCs w:val="28"/>
        </w:rPr>
        <w:t xml:space="preserve">                                                                 </w:t>
      </w:r>
      <w:r w:rsidRPr="00AD54B9">
        <w:rPr>
          <w:sz w:val="28"/>
          <w:szCs w:val="28"/>
        </w:rPr>
        <w:t>Л.Г. Василенко</w:t>
      </w: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Default="00EC1767" w:rsidP="00EC1767">
      <w:pPr>
        <w:rPr>
          <w:bCs/>
          <w:sz w:val="28"/>
        </w:rPr>
      </w:pPr>
    </w:p>
    <w:p w:rsidR="00EC1767" w:rsidRPr="00AF1D6A" w:rsidRDefault="00EC1767" w:rsidP="00EC1767">
      <w:pPr>
        <w:rPr>
          <w:bCs/>
          <w:sz w:val="28"/>
        </w:rPr>
      </w:pPr>
    </w:p>
    <w:p w:rsidR="00EC1767" w:rsidRDefault="00EC1767" w:rsidP="00EC1767"/>
    <w:p w:rsidR="00EC1767" w:rsidRDefault="00EC1767" w:rsidP="00EC1767"/>
    <w:p w:rsidR="00EC1767" w:rsidRDefault="00EC1767" w:rsidP="00EC1767"/>
    <w:p w:rsidR="00EC1767" w:rsidRDefault="00EC1767" w:rsidP="00EC1767"/>
    <w:p w:rsidR="00EC1767" w:rsidRDefault="00EC1767" w:rsidP="00EC1767"/>
    <w:p w:rsidR="00EC1767" w:rsidRDefault="00EC1767" w:rsidP="00EC1767"/>
    <w:tbl>
      <w:tblPr>
        <w:tblW w:w="0" w:type="auto"/>
        <w:tblLook w:val="04A0" w:firstRow="1" w:lastRow="0" w:firstColumn="1" w:lastColumn="0" w:noHBand="0" w:noVBand="1"/>
      </w:tblPr>
      <w:tblGrid>
        <w:gridCol w:w="2846"/>
        <w:gridCol w:w="2846"/>
        <w:gridCol w:w="3946"/>
      </w:tblGrid>
      <w:tr w:rsidR="00EC1767" w:rsidTr="001B6AC4">
        <w:tc>
          <w:tcPr>
            <w:tcW w:w="5212" w:type="dxa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212" w:type="dxa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212" w:type="dxa"/>
            <w:shd w:val="clear" w:color="auto" w:fill="auto"/>
          </w:tcPr>
          <w:p w:rsidR="00EC1767" w:rsidRPr="006C5DB2" w:rsidRDefault="00EC1767" w:rsidP="00094B58">
            <w:pPr>
              <w:jc w:val="right"/>
              <w:rPr>
                <w:sz w:val="28"/>
                <w:szCs w:val="28"/>
              </w:rPr>
            </w:pPr>
            <w:r w:rsidRPr="006C5DB2">
              <w:rPr>
                <w:sz w:val="28"/>
                <w:szCs w:val="28"/>
              </w:rPr>
              <w:t>Приложение № 2</w:t>
            </w:r>
          </w:p>
          <w:p w:rsidR="00EC1767" w:rsidRPr="006C5DB2" w:rsidRDefault="00EC1767" w:rsidP="00094B58">
            <w:pPr>
              <w:jc w:val="right"/>
              <w:rPr>
                <w:sz w:val="28"/>
                <w:szCs w:val="28"/>
              </w:rPr>
            </w:pPr>
            <w:r w:rsidRPr="006C5DB2">
              <w:rPr>
                <w:sz w:val="28"/>
                <w:szCs w:val="28"/>
              </w:rPr>
              <w:t>к постановлению Администрации</w:t>
            </w:r>
          </w:p>
          <w:p w:rsidR="00EC1767" w:rsidRPr="006C5DB2" w:rsidRDefault="00EC1767" w:rsidP="00094B58">
            <w:pPr>
              <w:jc w:val="right"/>
              <w:rPr>
                <w:sz w:val="28"/>
                <w:szCs w:val="28"/>
              </w:rPr>
            </w:pPr>
            <w:proofErr w:type="spellStart"/>
            <w:r w:rsidRPr="006C5DB2">
              <w:rPr>
                <w:sz w:val="28"/>
                <w:szCs w:val="28"/>
              </w:rPr>
              <w:t>Белокалитвинского</w:t>
            </w:r>
            <w:proofErr w:type="spellEnd"/>
            <w:r w:rsidRPr="006C5DB2">
              <w:rPr>
                <w:sz w:val="28"/>
                <w:szCs w:val="28"/>
              </w:rPr>
              <w:t xml:space="preserve"> района</w:t>
            </w:r>
          </w:p>
          <w:p w:rsidR="00EC1767" w:rsidRPr="006C5DB2" w:rsidRDefault="00EC1767" w:rsidP="00094B58">
            <w:pPr>
              <w:pStyle w:val="ad"/>
              <w:tabs>
                <w:tab w:val="center" w:pos="5689"/>
                <w:tab w:val="left" w:pos="6465"/>
              </w:tabs>
              <w:ind w:left="0"/>
              <w:jc w:val="right"/>
              <w:rPr>
                <w:sz w:val="28"/>
                <w:szCs w:val="28"/>
              </w:rPr>
            </w:pPr>
            <w:r w:rsidRPr="006C5DB2">
              <w:rPr>
                <w:sz w:val="28"/>
                <w:szCs w:val="28"/>
              </w:rPr>
              <w:t xml:space="preserve">от </w:t>
            </w:r>
            <w:r w:rsidR="00094B58">
              <w:rPr>
                <w:sz w:val="28"/>
                <w:szCs w:val="28"/>
              </w:rPr>
              <w:t>30.08.</w:t>
            </w:r>
            <w:r w:rsidRPr="006C5DB2">
              <w:rPr>
                <w:sz w:val="28"/>
                <w:szCs w:val="28"/>
              </w:rPr>
              <w:t xml:space="preserve">2021 № </w:t>
            </w:r>
            <w:r w:rsidR="00094B58">
              <w:rPr>
                <w:sz w:val="28"/>
                <w:szCs w:val="28"/>
              </w:rPr>
              <w:t>1372</w:t>
            </w:r>
          </w:p>
        </w:tc>
      </w:tr>
    </w:tbl>
    <w:p w:rsidR="00EC1767" w:rsidRDefault="00EC1767" w:rsidP="00EC1767">
      <w:pPr>
        <w:pStyle w:val="ad"/>
        <w:tabs>
          <w:tab w:val="center" w:pos="5689"/>
          <w:tab w:val="left" w:pos="6465"/>
        </w:tabs>
        <w:jc w:val="right"/>
        <w:rPr>
          <w:sz w:val="28"/>
          <w:szCs w:val="28"/>
        </w:rPr>
      </w:pPr>
    </w:p>
    <w:p w:rsidR="00EC1767" w:rsidRDefault="00EC1767" w:rsidP="00EC1767">
      <w:pPr>
        <w:pStyle w:val="ad"/>
        <w:tabs>
          <w:tab w:val="center" w:pos="5689"/>
          <w:tab w:val="left" w:pos="6465"/>
        </w:tabs>
        <w:ind w:left="0"/>
        <w:jc w:val="center"/>
        <w:rPr>
          <w:sz w:val="28"/>
          <w:szCs w:val="27"/>
        </w:rPr>
      </w:pPr>
      <w:r>
        <w:rPr>
          <w:sz w:val="28"/>
          <w:szCs w:val="28"/>
        </w:rPr>
        <w:t>Форма Перечня 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район», </w:t>
      </w:r>
      <w:r w:rsidRPr="00AD7BD6">
        <w:rPr>
          <w:rFonts w:cs="Tahoma"/>
          <w:sz w:val="28"/>
          <w:szCs w:val="28"/>
        </w:rPr>
        <w:t>п</w:t>
      </w:r>
      <w:r w:rsidRPr="00AD7BD6">
        <w:rPr>
          <w:sz w:val="28"/>
          <w:szCs w:val="27"/>
        </w:rPr>
        <w:t>редназначенного для предоставления во владение и (или) пользование субъектам малого и среднего предпринимательства</w:t>
      </w:r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самозанятым</w:t>
      </w:r>
      <w:proofErr w:type="spellEnd"/>
      <w:r>
        <w:rPr>
          <w:sz w:val="28"/>
          <w:szCs w:val="27"/>
        </w:rPr>
        <w:t xml:space="preserve"> гражданам</w:t>
      </w:r>
      <w:r w:rsidRPr="00AD7BD6">
        <w:rPr>
          <w:sz w:val="28"/>
          <w:szCs w:val="27"/>
        </w:rPr>
        <w:t xml:space="preserve"> и организациям, образующим инфраструктуру поддержки субъектов малого и среднего предпринимательства</w:t>
      </w:r>
    </w:p>
    <w:p w:rsidR="00EC1767" w:rsidRDefault="00EC1767" w:rsidP="00EC1767">
      <w:pPr>
        <w:pStyle w:val="ad"/>
        <w:tabs>
          <w:tab w:val="center" w:pos="5689"/>
          <w:tab w:val="left" w:pos="6465"/>
        </w:tabs>
        <w:jc w:val="center"/>
        <w:rPr>
          <w:sz w:val="28"/>
          <w:szCs w:val="27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688"/>
        <w:gridCol w:w="985"/>
        <w:gridCol w:w="956"/>
        <w:gridCol w:w="1009"/>
        <w:gridCol w:w="889"/>
        <w:gridCol w:w="793"/>
        <w:gridCol w:w="638"/>
        <w:gridCol w:w="535"/>
        <w:gridCol w:w="883"/>
        <w:gridCol w:w="786"/>
        <w:gridCol w:w="963"/>
      </w:tblGrid>
      <w:tr w:rsidR="00EC1767" w:rsidRPr="008B3C34" w:rsidTr="00EC1767">
        <w:trPr>
          <w:trHeight w:val="182"/>
        </w:trPr>
        <w:tc>
          <w:tcPr>
            <w:tcW w:w="261" w:type="pct"/>
            <w:vMerge w:val="restar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№ п/п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Адрес объекта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Вид объекта недвижимости; тип движимого имущества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Наименование объекта</w:t>
            </w:r>
          </w:p>
        </w:tc>
        <w:tc>
          <w:tcPr>
            <w:tcW w:w="3373" w:type="pct"/>
            <w:gridSpan w:val="8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Сведения о недвижимом имуществе</w:t>
            </w:r>
          </w:p>
        </w:tc>
      </w:tr>
      <w:tr w:rsidR="00EC1767" w:rsidRPr="008B3C34" w:rsidTr="00EC1767">
        <w:trPr>
          <w:trHeight w:val="146"/>
        </w:trPr>
        <w:tc>
          <w:tcPr>
            <w:tcW w:w="261" w:type="pct"/>
            <w:vMerge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pct"/>
            <w:gridSpan w:val="3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Основная характеристика объекта недвижимости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Техническое состояние</w:t>
            </w:r>
          </w:p>
        </w:tc>
        <w:tc>
          <w:tcPr>
            <w:tcW w:w="408" w:type="pct"/>
            <w:vMerge w:val="restar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500" w:type="pct"/>
            <w:vMerge w:val="restar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Вид разрешенного использования</w:t>
            </w:r>
          </w:p>
        </w:tc>
      </w:tr>
      <w:tr w:rsidR="00EC1767" w:rsidRPr="008B3C34" w:rsidTr="00EC1767">
        <w:trPr>
          <w:trHeight w:val="233"/>
        </w:trPr>
        <w:tc>
          <w:tcPr>
            <w:tcW w:w="261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bottom w:val="single" w:sz="4" w:space="0" w:color="000000"/>
            </w:tcBorders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Тип (площадь, протяженность)</w:t>
            </w:r>
          </w:p>
        </w:tc>
        <w:tc>
          <w:tcPr>
            <w:tcW w:w="462" w:type="pct"/>
            <w:tcBorders>
              <w:bottom w:val="single" w:sz="4" w:space="0" w:color="000000"/>
            </w:tcBorders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Фактическое значение</w:t>
            </w:r>
          </w:p>
        </w:tc>
        <w:tc>
          <w:tcPr>
            <w:tcW w:w="412" w:type="pct"/>
            <w:tcBorders>
              <w:bottom w:val="single" w:sz="4" w:space="0" w:color="000000"/>
            </w:tcBorders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31" w:type="pct"/>
            <w:tcBorders>
              <w:bottom w:val="single" w:sz="4" w:space="0" w:color="000000"/>
            </w:tcBorders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Номер</w:t>
            </w:r>
          </w:p>
        </w:tc>
        <w:tc>
          <w:tcPr>
            <w:tcW w:w="278" w:type="pct"/>
            <w:tcBorders>
              <w:bottom w:val="single" w:sz="4" w:space="0" w:color="000000"/>
            </w:tcBorders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Тип</w:t>
            </w:r>
          </w:p>
        </w:tc>
        <w:tc>
          <w:tcPr>
            <w:tcW w:w="459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</w:tr>
      <w:tr w:rsidR="00EC1767" w:rsidRPr="008B3C34" w:rsidTr="00EC1767">
        <w:trPr>
          <w:trHeight w:val="182"/>
        </w:trPr>
        <w:tc>
          <w:tcPr>
            <w:tcW w:w="261" w:type="pc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1</w:t>
            </w:r>
          </w:p>
        </w:tc>
        <w:tc>
          <w:tcPr>
            <w:tcW w:w="357" w:type="pc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2</w:t>
            </w:r>
          </w:p>
        </w:tc>
        <w:tc>
          <w:tcPr>
            <w:tcW w:w="512" w:type="pc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3</w:t>
            </w:r>
          </w:p>
        </w:tc>
        <w:tc>
          <w:tcPr>
            <w:tcW w:w="496" w:type="pc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4</w:t>
            </w:r>
          </w:p>
        </w:tc>
        <w:tc>
          <w:tcPr>
            <w:tcW w:w="524" w:type="pc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5</w:t>
            </w:r>
          </w:p>
        </w:tc>
        <w:tc>
          <w:tcPr>
            <w:tcW w:w="462" w:type="pc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6</w:t>
            </w:r>
          </w:p>
        </w:tc>
        <w:tc>
          <w:tcPr>
            <w:tcW w:w="412" w:type="pc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7</w:t>
            </w:r>
          </w:p>
        </w:tc>
        <w:tc>
          <w:tcPr>
            <w:tcW w:w="331" w:type="pc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8</w:t>
            </w:r>
          </w:p>
        </w:tc>
        <w:tc>
          <w:tcPr>
            <w:tcW w:w="278" w:type="pc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9</w:t>
            </w:r>
          </w:p>
        </w:tc>
        <w:tc>
          <w:tcPr>
            <w:tcW w:w="459" w:type="pc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10</w:t>
            </w:r>
          </w:p>
        </w:tc>
        <w:tc>
          <w:tcPr>
            <w:tcW w:w="408" w:type="pc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11</w:t>
            </w:r>
          </w:p>
        </w:tc>
        <w:tc>
          <w:tcPr>
            <w:tcW w:w="500" w:type="pc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12</w:t>
            </w:r>
          </w:p>
        </w:tc>
      </w:tr>
    </w:tbl>
    <w:p w:rsidR="00EC1767" w:rsidRDefault="00EC1767" w:rsidP="00EC1767">
      <w:pPr>
        <w:pStyle w:val="ad"/>
        <w:tabs>
          <w:tab w:val="center" w:pos="5689"/>
          <w:tab w:val="left" w:pos="6465"/>
        </w:tabs>
        <w:ind w:left="0"/>
        <w:rPr>
          <w:sz w:val="28"/>
          <w:szCs w:val="28"/>
        </w:rPr>
      </w:pPr>
    </w:p>
    <w:p w:rsidR="00EC1767" w:rsidRDefault="00EC1767" w:rsidP="00EC1767">
      <w:pPr>
        <w:pStyle w:val="ad"/>
        <w:tabs>
          <w:tab w:val="center" w:pos="5689"/>
          <w:tab w:val="left" w:pos="646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2"/>
        <w:gridCol w:w="647"/>
        <w:gridCol w:w="694"/>
        <w:gridCol w:w="795"/>
        <w:gridCol w:w="971"/>
        <w:gridCol w:w="778"/>
        <w:gridCol w:w="1020"/>
        <w:gridCol w:w="945"/>
        <w:gridCol w:w="1020"/>
        <w:gridCol w:w="846"/>
        <w:gridCol w:w="860"/>
      </w:tblGrid>
      <w:tr w:rsidR="00EC1767" w:rsidRPr="00C47E8B" w:rsidTr="001B6AC4">
        <w:tc>
          <w:tcPr>
            <w:tcW w:w="5689" w:type="dxa"/>
            <w:gridSpan w:val="4"/>
            <w:vMerge w:val="restar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Сведения о движимом имуществе</w:t>
            </w:r>
          </w:p>
        </w:tc>
        <w:tc>
          <w:tcPr>
            <w:tcW w:w="9947" w:type="dxa"/>
            <w:gridSpan w:val="7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Сведения о правообладателях и о правах третьих лиц на имущество</w:t>
            </w:r>
          </w:p>
        </w:tc>
      </w:tr>
      <w:tr w:rsidR="00EC1767" w:rsidRPr="00C47E8B" w:rsidTr="001B6AC4">
        <w:tc>
          <w:tcPr>
            <w:tcW w:w="5689" w:type="dxa"/>
            <w:gridSpan w:val="4"/>
            <w:vMerge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2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Для договоров аренды и безвозмездного пользования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Наименование правообладателя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Наличие ограниченного вещного права на имущество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ИНН правообладателя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Контактный номер телефона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Адрес электронной почты</w:t>
            </w:r>
          </w:p>
        </w:tc>
      </w:tr>
      <w:tr w:rsidR="00EC1767" w:rsidRPr="00C47E8B" w:rsidTr="001B6AC4">
        <w:trPr>
          <w:trHeight w:val="552"/>
        </w:trPr>
        <w:tc>
          <w:tcPr>
            <w:tcW w:w="1426" w:type="dxa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Государственный регистрационный знак</w:t>
            </w:r>
          </w:p>
        </w:tc>
        <w:tc>
          <w:tcPr>
            <w:tcW w:w="1421" w:type="dxa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1421" w:type="dxa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Год выпуска</w:t>
            </w:r>
          </w:p>
        </w:tc>
        <w:tc>
          <w:tcPr>
            <w:tcW w:w="1421" w:type="dxa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Состав имущества</w:t>
            </w:r>
          </w:p>
        </w:tc>
        <w:tc>
          <w:tcPr>
            <w:tcW w:w="1421" w:type="dxa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 xml:space="preserve">Наличие права аренды или права безвозмездного пользования на имущество </w:t>
            </w:r>
          </w:p>
        </w:tc>
        <w:tc>
          <w:tcPr>
            <w:tcW w:w="1421" w:type="dxa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Дата окончания срока действия договора</w:t>
            </w:r>
          </w:p>
        </w:tc>
        <w:tc>
          <w:tcPr>
            <w:tcW w:w="1421" w:type="dxa"/>
            <w:vMerge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</w:tr>
      <w:tr w:rsidR="00EC1767" w:rsidRPr="00C47E8B" w:rsidTr="001B6AC4">
        <w:tc>
          <w:tcPr>
            <w:tcW w:w="1426" w:type="dxa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13</w:t>
            </w:r>
          </w:p>
        </w:tc>
        <w:tc>
          <w:tcPr>
            <w:tcW w:w="1421" w:type="dxa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14</w:t>
            </w:r>
          </w:p>
        </w:tc>
        <w:tc>
          <w:tcPr>
            <w:tcW w:w="1421" w:type="dxa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15</w:t>
            </w:r>
          </w:p>
        </w:tc>
        <w:tc>
          <w:tcPr>
            <w:tcW w:w="1421" w:type="dxa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16</w:t>
            </w:r>
          </w:p>
        </w:tc>
        <w:tc>
          <w:tcPr>
            <w:tcW w:w="1421" w:type="dxa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17</w:t>
            </w:r>
          </w:p>
        </w:tc>
        <w:tc>
          <w:tcPr>
            <w:tcW w:w="1421" w:type="dxa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18</w:t>
            </w:r>
          </w:p>
        </w:tc>
        <w:tc>
          <w:tcPr>
            <w:tcW w:w="1421" w:type="dxa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19</w:t>
            </w:r>
          </w:p>
        </w:tc>
        <w:tc>
          <w:tcPr>
            <w:tcW w:w="1421" w:type="dxa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20</w:t>
            </w:r>
          </w:p>
        </w:tc>
        <w:tc>
          <w:tcPr>
            <w:tcW w:w="1421" w:type="dxa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21</w:t>
            </w:r>
          </w:p>
        </w:tc>
        <w:tc>
          <w:tcPr>
            <w:tcW w:w="1421" w:type="dxa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22</w:t>
            </w:r>
          </w:p>
        </w:tc>
        <w:tc>
          <w:tcPr>
            <w:tcW w:w="1421" w:type="dxa"/>
            <w:shd w:val="clear" w:color="auto" w:fill="auto"/>
          </w:tcPr>
          <w:p w:rsidR="00EC1767" w:rsidRPr="006C5DB2" w:rsidRDefault="00EC1767" w:rsidP="001B6AC4">
            <w:pPr>
              <w:pStyle w:val="ad"/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6C5DB2">
              <w:rPr>
                <w:sz w:val="16"/>
                <w:szCs w:val="16"/>
              </w:rPr>
              <w:t>23</w:t>
            </w:r>
          </w:p>
        </w:tc>
      </w:tr>
    </w:tbl>
    <w:p w:rsidR="00EC1767" w:rsidRDefault="00EC1767" w:rsidP="00EC1767"/>
    <w:p w:rsidR="00EC1767" w:rsidRDefault="00EC1767" w:rsidP="00EC1767"/>
    <w:p w:rsidR="00EC1767" w:rsidRDefault="00EC1767" w:rsidP="00EC1767">
      <w:pPr>
        <w:rPr>
          <w:sz w:val="28"/>
          <w:szCs w:val="28"/>
        </w:rPr>
      </w:pPr>
    </w:p>
    <w:p w:rsidR="00EC1767" w:rsidRDefault="00EC1767" w:rsidP="00EC1767">
      <w:pPr>
        <w:rPr>
          <w:sz w:val="28"/>
          <w:szCs w:val="28"/>
        </w:rPr>
      </w:pPr>
      <w:r w:rsidRPr="00AD54B9">
        <w:rPr>
          <w:sz w:val="28"/>
          <w:szCs w:val="28"/>
        </w:rPr>
        <w:t xml:space="preserve">Управляющий делами        </w:t>
      </w:r>
      <w:r>
        <w:rPr>
          <w:sz w:val="28"/>
          <w:szCs w:val="28"/>
        </w:rPr>
        <w:t xml:space="preserve">                                                                 </w:t>
      </w:r>
      <w:r w:rsidRPr="00AD54B9">
        <w:rPr>
          <w:sz w:val="28"/>
          <w:szCs w:val="28"/>
        </w:rPr>
        <w:t>Л.Г. Василенко</w:t>
      </w:r>
    </w:p>
    <w:p w:rsidR="00EC1767" w:rsidRPr="00AD54B9" w:rsidRDefault="00EC1767" w:rsidP="00EC1767">
      <w:pPr>
        <w:rPr>
          <w:sz w:val="28"/>
          <w:szCs w:val="28"/>
        </w:rPr>
      </w:pPr>
    </w:p>
    <w:p w:rsidR="00EC1767" w:rsidRDefault="00EC1767" w:rsidP="00EC1767">
      <w:pPr>
        <w:jc w:val="both"/>
        <w:rPr>
          <w:bCs/>
          <w:sz w:val="28"/>
        </w:rPr>
      </w:pPr>
    </w:p>
    <w:p w:rsidR="00EC1767" w:rsidRDefault="00EC1767" w:rsidP="00EC1767">
      <w:pPr>
        <w:jc w:val="both"/>
        <w:rPr>
          <w:bCs/>
          <w:sz w:val="28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238"/>
        <w:gridCol w:w="4691"/>
      </w:tblGrid>
      <w:tr w:rsidR="00EC1767" w:rsidTr="001B6AC4">
        <w:tc>
          <w:tcPr>
            <w:tcW w:w="5210" w:type="dxa"/>
            <w:shd w:val="clear" w:color="auto" w:fill="auto"/>
          </w:tcPr>
          <w:p w:rsidR="00EC1767" w:rsidRPr="006C5DB2" w:rsidRDefault="00EC1767" w:rsidP="001B6AC4">
            <w:pPr>
              <w:jc w:val="center"/>
              <w:rPr>
                <w:sz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EC1767" w:rsidRPr="006C5DB2" w:rsidRDefault="00EC1767" w:rsidP="00094B58">
            <w:pPr>
              <w:jc w:val="right"/>
              <w:rPr>
                <w:sz w:val="28"/>
                <w:szCs w:val="28"/>
              </w:rPr>
            </w:pPr>
            <w:r w:rsidRPr="006C5DB2">
              <w:rPr>
                <w:sz w:val="28"/>
                <w:szCs w:val="28"/>
              </w:rPr>
              <w:t>Приложение № 3</w:t>
            </w:r>
          </w:p>
          <w:p w:rsidR="00094B58" w:rsidRDefault="00EC1767" w:rsidP="00094B58">
            <w:pPr>
              <w:jc w:val="right"/>
              <w:rPr>
                <w:sz w:val="28"/>
                <w:szCs w:val="28"/>
              </w:rPr>
            </w:pPr>
            <w:r w:rsidRPr="006C5DB2">
              <w:rPr>
                <w:sz w:val="28"/>
                <w:szCs w:val="28"/>
              </w:rPr>
              <w:t xml:space="preserve">к постановлению </w:t>
            </w:r>
          </w:p>
          <w:p w:rsidR="00EC1767" w:rsidRPr="006C5DB2" w:rsidRDefault="00EC1767" w:rsidP="00094B58">
            <w:pPr>
              <w:jc w:val="right"/>
              <w:rPr>
                <w:sz w:val="28"/>
                <w:szCs w:val="28"/>
              </w:rPr>
            </w:pPr>
            <w:r w:rsidRPr="006C5DB2">
              <w:rPr>
                <w:sz w:val="28"/>
                <w:szCs w:val="28"/>
              </w:rPr>
              <w:t>Администрации</w:t>
            </w:r>
          </w:p>
          <w:p w:rsidR="00EC1767" w:rsidRPr="006C5DB2" w:rsidRDefault="00EC1767" w:rsidP="00094B58">
            <w:pPr>
              <w:jc w:val="right"/>
              <w:rPr>
                <w:sz w:val="28"/>
                <w:szCs w:val="28"/>
              </w:rPr>
            </w:pPr>
            <w:proofErr w:type="spellStart"/>
            <w:r w:rsidRPr="006C5DB2">
              <w:rPr>
                <w:sz w:val="28"/>
                <w:szCs w:val="28"/>
              </w:rPr>
              <w:t>Белокалитвинского</w:t>
            </w:r>
            <w:proofErr w:type="spellEnd"/>
            <w:r w:rsidRPr="006C5DB2">
              <w:rPr>
                <w:sz w:val="28"/>
                <w:szCs w:val="28"/>
              </w:rPr>
              <w:t xml:space="preserve"> района</w:t>
            </w:r>
          </w:p>
          <w:p w:rsidR="00EC1767" w:rsidRPr="006C5DB2" w:rsidRDefault="00EC1767" w:rsidP="00094B58">
            <w:pPr>
              <w:jc w:val="right"/>
              <w:rPr>
                <w:sz w:val="28"/>
                <w:szCs w:val="28"/>
              </w:rPr>
            </w:pPr>
            <w:r w:rsidRPr="006C5DB2">
              <w:rPr>
                <w:sz w:val="28"/>
                <w:szCs w:val="28"/>
              </w:rPr>
              <w:t xml:space="preserve">от  </w:t>
            </w:r>
            <w:r w:rsidR="00094B58">
              <w:rPr>
                <w:sz w:val="28"/>
                <w:szCs w:val="28"/>
              </w:rPr>
              <w:t>30.08.</w:t>
            </w:r>
            <w:r w:rsidRPr="006C5DB2">
              <w:rPr>
                <w:sz w:val="28"/>
                <w:szCs w:val="28"/>
              </w:rPr>
              <w:t>2021 № _</w:t>
            </w:r>
            <w:r w:rsidR="00094B58">
              <w:rPr>
                <w:sz w:val="28"/>
                <w:szCs w:val="28"/>
              </w:rPr>
              <w:t>1372</w:t>
            </w:r>
          </w:p>
        </w:tc>
      </w:tr>
    </w:tbl>
    <w:p w:rsidR="00EC1767" w:rsidRDefault="00EC1767" w:rsidP="00EC1767">
      <w:pPr>
        <w:pStyle w:val="ad"/>
        <w:tabs>
          <w:tab w:val="center" w:pos="5689"/>
          <w:tab w:val="left" w:pos="6465"/>
        </w:tabs>
        <w:jc w:val="right"/>
        <w:rPr>
          <w:sz w:val="28"/>
          <w:szCs w:val="28"/>
        </w:rPr>
      </w:pPr>
    </w:p>
    <w:p w:rsidR="00EC1767" w:rsidRDefault="00EC1767" w:rsidP="00EC1767">
      <w:pPr>
        <w:pStyle w:val="ad"/>
        <w:tabs>
          <w:tab w:val="center" w:pos="5689"/>
          <w:tab w:val="left" w:pos="6465"/>
        </w:tabs>
        <w:ind w:left="0"/>
        <w:jc w:val="center"/>
        <w:rPr>
          <w:sz w:val="28"/>
          <w:szCs w:val="27"/>
        </w:rPr>
      </w:pPr>
      <w:r>
        <w:rPr>
          <w:sz w:val="28"/>
          <w:szCs w:val="28"/>
        </w:rPr>
        <w:t>Виды муниципального имущества, которое используется для формирования Перечня 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район», </w:t>
      </w:r>
      <w:r w:rsidRPr="00AD7BD6">
        <w:rPr>
          <w:rFonts w:cs="Tahoma"/>
          <w:sz w:val="28"/>
          <w:szCs w:val="28"/>
        </w:rPr>
        <w:t>п</w:t>
      </w:r>
      <w:r w:rsidRPr="00AD7BD6">
        <w:rPr>
          <w:sz w:val="28"/>
          <w:szCs w:val="27"/>
        </w:rPr>
        <w:t>редназначенного для предоставления во владение и (или) пользование субъектам малого и среднего предпринимательства</w:t>
      </w:r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самозанятым</w:t>
      </w:r>
      <w:proofErr w:type="spellEnd"/>
      <w:r>
        <w:rPr>
          <w:sz w:val="28"/>
          <w:szCs w:val="27"/>
        </w:rPr>
        <w:t xml:space="preserve"> гражданам</w:t>
      </w:r>
      <w:r w:rsidRPr="00AD7BD6">
        <w:rPr>
          <w:sz w:val="28"/>
          <w:szCs w:val="27"/>
        </w:rPr>
        <w:t xml:space="preserve"> и организациям, образующим инфраструктуру поддержки субъектов малого и среднего предпринимательства</w:t>
      </w:r>
    </w:p>
    <w:p w:rsidR="00EC1767" w:rsidRDefault="00EC1767" w:rsidP="00EC1767">
      <w:pPr>
        <w:pStyle w:val="ad"/>
        <w:tabs>
          <w:tab w:val="center" w:pos="5689"/>
          <w:tab w:val="left" w:pos="6465"/>
        </w:tabs>
        <w:jc w:val="center"/>
        <w:rPr>
          <w:sz w:val="28"/>
          <w:szCs w:val="27"/>
        </w:rPr>
      </w:pPr>
    </w:p>
    <w:p w:rsidR="00EC1767" w:rsidRPr="00941FD3" w:rsidRDefault="00EC1767" w:rsidP="00EC1767">
      <w:pPr>
        <w:pStyle w:val="ad"/>
        <w:tabs>
          <w:tab w:val="center" w:pos="5689"/>
          <w:tab w:val="left" w:pos="6465"/>
        </w:tabs>
        <w:rPr>
          <w:sz w:val="28"/>
          <w:szCs w:val="28"/>
        </w:rPr>
      </w:pPr>
      <w:r>
        <w:rPr>
          <w:sz w:val="28"/>
          <w:szCs w:val="27"/>
        </w:rPr>
        <w:t xml:space="preserve">           1. Недвижимое имущество.        </w:t>
      </w:r>
    </w:p>
    <w:p w:rsidR="00EC1767" w:rsidRDefault="00EC1767" w:rsidP="00EC1767">
      <w:pPr>
        <w:pStyle w:val="ad"/>
        <w:tabs>
          <w:tab w:val="center" w:pos="5689"/>
          <w:tab w:val="left" w:pos="6465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2. Земельные участки.</w:t>
      </w:r>
    </w:p>
    <w:p w:rsidR="00EC1767" w:rsidRDefault="00EC1767" w:rsidP="00EC1767">
      <w:pPr>
        <w:pStyle w:val="ad"/>
        <w:tabs>
          <w:tab w:val="center" w:pos="5689"/>
          <w:tab w:val="left" w:pos="64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3. Движимое имущество.</w:t>
      </w:r>
    </w:p>
    <w:p w:rsidR="00EC1767" w:rsidRDefault="00EC1767" w:rsidP="00EC1767">
      <w:pPr>
        <w:pStyle w:val="ad"/>
        <w:tabs>
          <w:tab w:val="center" w:pos="5689"/>
          <w:tab w:val="left" w:pos="6465"/>
        </w:tabs>
        <w:rPr>
          <w:sz w:val="28"/>
          <w:szCs w:val="28"/>
        </w:rPr>
      </w:pPr>
    </w:p>
    <w:p w:rsidR="00EC1767" w:rsidRDefault="00EC1767" w:rsidP="00EC1767">
      <w:pPr>
        <w:rPr>
          <w:color w:val="000000"/>
          <w:sz w:val="28"/>
          <w:szCs w:val="28"/>
          <w:lang w:eastAsia="ar-SA"/>
        </w:rPr>
      </w:pPr>
    </w:p>
    <w:p w:rsidR="00EC1767" w:rsidRDefault="00EC1767" w:rsidP="00EC1767">
      <w:pPr>
        <w:rPr>
          <w:color w:val="000000"/>
          <w:sz w:val="28"/>
          <w:szCs w:val="28"/>
          <w:lang w:eastAsia="ar-SA"/>
        </w:rPr>
      </w:pPr>
    </w:p>
    <w:p w:rsidR="00EC1767" w:rsidRDefault="00EC1767" w:rsidP="00EC1767">
      <w:pPr>
        <w:rPr>
          <w:sz w:val="28"/>
          <w:szCs w:val="28"/>
        </w:rPr>
      </w:pPr>
      <w:r w:rsidRPr="00AD54B9">
        <w:rPr>
          <w:sz w:val="28"/>
          <w:szCs w:val="28"/>
        </w:rPr>
        <w:t xml:space="preserve">Управляющий делами        </w:t>
      </w:r>
      <w:r>
        <w:rPr>
          <w:sz w:val="28"/>
          <w:szCs w:val="28"/>
        </w:rPr>
        <w:t xml:space="preserve">                                                                 </w:t>
      </w:r>
      <w:r w:rsidRPr="00AD54B9">
        <w:rPr>
          <w:sz w:val="28"/>
          <w:szCs w:val="28"/>
        </w:rPr>
        <w:t>Л.Г. Василенко</w:t>
      </w:r>
    </w:p>
    <w:p w:rsidR="00EC1767" w:rsidRPr="00AD54B9" w:rsidRDefault="00EC1767" w:rsidP="00EC1767">
      <w:pPr>
        <w:rPr>
          <w:sz w:val="28"/>
          <w:szCs w:val="28"/>
        </w:rPr>
      </w:pPr>
    </w:p>
    <w:p w:rsidR="00EC1767" w:rsidRDefault="00EC1767" w:rsidP="00EC1767">
      <w:pPr>
        <w:jc w:val="both"/>
        <w:rPr>
          <w:bCs/>
          <w:sz w:val="28"/>
        </w:rPr>
      </w:pPr>
    </w:p>
    <w:p w:rsidR="00EC1767" w:rsidRPr="005B2780" w:rsidRDefault="00EC1767" w:rsidP="00EC1767">
      <w:pPr>
        <w:rPr>
          <w:color w:val="000000"/>
          <w:sz w:val="28"/>
          <w:szCs w:val="28"/>
          <w:lang w:eastAsia="ar-SA"/>
        </w:rPr>
      </w:pPr>
    </w:p>
    <w:p w:rsidR="00EC1767" w:rsidRPr="005B2780" w:rsidRDefault="00EC1767" w:rsidP="00EC1767">
      <w:pPr>
        <w:rPr>
          <w:color w:val="000000"/>
          <w:sz w:val="28"/>
          <w:szCs w:val="28"/>
          <w:lang w:eastAsia="ar-SA"/>
        </w:rPr>
      </w:pPr>
    </w:p>
    <w:p w:rsidR="00EC1767" w:rsidRDefault="00EC1767" w:rsidP="00EC1767">
      <w:pPr>
        <w:jc w:val="both"/>
      </w:pPr>
    </w:p>
    <w:p w:rsidR="00EC1767" w:rsidRDefault="00EC1767" w:rsidP="00872883">
      <w:pPr>
        <w:rPr>
          <w:sz w:val="28"/>
        </w:rPr>
      </w:pPr>
    </w:p>
    <w:sectPr w:rsidR="00EC1767" w:rsidSect="00DA368D"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0DF" w:rsidRDefault="00A570DF">
      <w:r>
        <w:separator/>
      </w:r>
    </w:p>
  </w:endnote>
  <w:endnote w:type="continuationSeparator" w:id="0">
    <w:p w:rsidR="00A570DF" w:rsidRDefault="00A5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7578A" w:rsidRPr="0027578A">
      <w:rPr>
        <w:noProof/>
        <w:sz w:val="14"/>
      </w:rPr>
      <w:t>9/6/2021 9:57:00</w:t>
    </w:r>
    <w:r w:rsidR="0027578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7578A">
      <w:rPr>
        <w:noProof/>
        <w:sz w:val="14"/>
        <w:lang w:val="en-US"/>
      </w:rPr>
      <w:t>13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7578A">
      <w:rPr>
        <w:noProof/>
        <w:sz w:val="14"/>
      </w:rPr>
      <w:t>13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7578A" w:rsidRPr="0027578A">
      <w:rPr>
        <w:noProof/>
        <w:sz w:val="14"/>
      </w:rPr>
      <w:t>9/6/2021 9:57:00</w:t>
    </w:r>
    <w:r w:rsidR="0027578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0DF" w:rsidRDefault="00A570DF">
      <w:r>
        <w:separator/>
      </w:r>
    </w:p>
  </w:footnote>
  <w:footnote w:type="continuationSeparator" w:id="0">
    <w:p w:rsidR="00A570DF" w:rsidRDefault="00A5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78A">
          <w:rPr>
            <w:noProof/>
          </w:rPr>
          <w:t>13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E241A"/>
    <w:multiLevelType w:val="multilevel"/>
    <w:tmpl w:val="55CAA32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8"/>
      </w:rPr>
    </w:lvl>
    <w:lvl w:ilvl="1">
      <w:start w:val="6"/>
      <w:numFmt w:val="decimal"/>
      <w:isLgl/>
      <w:lvlText w:val="%1.%2.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78D2B2C"/>
    <w:multiLevelType w:val="hybridMultilevel"/>
    <w:tmpl w:val="C6809AD0"/>
    <w:lvl w:ilvl="0" w:tplc="5FA0E03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3D6771"/>
    <w:multiLevelType w:val="multilevel"/>
    <w:tmpl w:val="219CB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10F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94B58"/>
    <w:rsid w:val="000A1BC8"/>
    <w:rsid w:val="000C6CE8"/>
    <w:rsid w:val="000D47D1"/>
    <w:rsid w:val="000D703B"/>
    <w:rsid w:val="00102528"/>
    <w:rsid w:val="00113A89"/>
    <w:rsid w:val="0012279F"/>
    <w:rsid w:val="00130BA6"/>
    <w:rsid w:val="00144A39"/>
    <w:rsid w:val="0015591A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7578A"/>
    <w:rsid w:val="002D2F0F"/>
    <w:rsid w:val="002D4093"/>
    <w:rsid w:val="002F52FA"/>
    <w:rsid w:val="00316A76"/>
    <w:rsid w:val="00320F99"/>
    <w:rsid w:val="00326F6E"/>
    <w:rsid w:val="00334D2B"/>
    <w:rsid w:val="00346A95"/>
    <w:rsid w:val="0035047B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60BC2"/>
    <w:rsid w:val="0056502B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A6A51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1B70"/>
    <w:rsid w:val="00855790"/>
    <w:rsid w:val="00872883"/>
    <w:rsid w:val="008739A9"/>
    <w:rsid w:val="00891465"/>
    <w:rsid w:val="008A14C2"/>
    <w:rsid w:val="008A3C1A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570DF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C1812"/>
    <w:rsid w:val="00DD1155"/>
    <w:rsid w:val="00DF1B73"/>
    <w:rsid w:val="00E311C4"/>
    <w:rsid w:val="00E46ED7"/>
    <w:rsid w:val="00E5204C"/>
    <w:rsid w:val="00E57C9A"/>
    <w:rsid w:val="00E6029D"/>
    <w:rsid w:val="00E76CBF"/>
    <w:rsid w:val="00E84D87"/>
    <w:rsid w:val="00E9655A"/>
    <w:rsid w:val="00EA0F1C"/>
    <w:rsid w:val="00EC1767"/>
    <w:rsid w:val="00EE1F7E"/>
    <w:rsid w:val="00F239EE"/>
    <w:rsid w:val="00F23EC9"/>
    <w:rsid w:val="00F44D0B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71ED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Body Text Indent"/>
    <w:basedOn w:val="a"/>
    <w:link w:val="ae"/>
    <w:unhideWhenUsed/>
    <w:rsid w:val="00EC176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C1767"/>
    <w:rPr>
      <w:sz w:val="24"/>
      <w:szCs w:val="24"/>
    </w:rPr>
  </w:style>
  <w:style w:type="paragraph" w:customStyle="1" w:styleId="10">
    <w:name w:val="Обычный (веб)1"/>
    <w:basedOn w:val="a"/>
    <w:rsid w:val="00EC1767"/>
    <w:pPr>
      <w:suppressAutoHyphens/>
      <w:spacing w:before="100" w:after="100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48517.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872DF-4DF2-4942-A06F-59D2B905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3904</Words>
  <Characters>22254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2019-10-03T08:59:00Z</cp:lastPrinted>
  <dcterms:created xsi:type="dcterms:W3CDTF">2021-08-27T07:00:00Z</dcterms:created>
  <dcterms:modified xsi:type="dcterms:W3CDTF">2021-09-13T07:42:00Z</dcterms:modified>
</cp:coreProperties>
</file>