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EF1AF9">
        <w:rPr>
          <w:sz w:val="28"/>
        </w:rPr>
        <w:t>05.04.</w:t>
      </w:r>
      <w:r w:rsidR="00EF1AF9" w:rsidRPr="00C96E82">
        <w:rPr>
          <w:sz w:val="28"/>
        </w:rPr>
        <w:t>20</w:t>
      </w:r>
      <w:r w:rsidR="00EF1AF9">
        <w:rPr>
          <w:sz w:val="28"/>
        </w:rPr>
        <w:t xml:space="preserve">21 </w:t>
      </w:r>
      <w:r w:rsidR="00EF1AF9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931F6">
        <w:rPr>
          <w:sz w:val="28"/>
        </w:rPr>
        <w:t>495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468A3" w:rsidRPr="003D5A84" w:rsidRDefault="009468A3" w:rsidP="004477F1">
      <w:pPr>
        <w:jc w:val="center"/>
        <w:rPr>
          <w:b/>
          <w:sz w:val="28"/>
          <w:szCs w:val="28"/>
        </w:rPr>
      </w:pPr>
      <w:bookmarkStart w:id="2" w:name="_GoBack"/>
      <w:r w:rsidRPr="007F4578">
        <w:rPr>
          <w:b/>
          <w:sz w:val="28"/>
          <w:szCs w:val="28"/>
        </w:rPr>
        <w:t>Об утверждении норм расходов на обеспечение участников физкультурных и спортивных мероприятий</w:t>
      </w:r>
    </w:p>
    <w:bookmarkEnd w:id="2"/>
    <w:p w:rsidR="009468A3" w:rsidRPr="00512465" w:rsidRDefault="009468A3" w:rsidP="009468A3">
      <w:pPr>
        <w:pStyle w:val="ConsTitle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5124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9468A3" w:rsidRPr="00512465" w:rsidRDefault="009468A3" w:rsidP="004477F1">
      <w:pPr>
        <w:pStyle w:val="ad"/>
        <w:widowControl w:val="0"/>
        <w:ind w:left="0" w:firstLine="709"/>
        <w:jc w:val="both"/>
        <w:rPr>
          <w:sz w:val="28"/>
          <w:szCs w:val="28"/>
        </w:rPr>
      </w:pPr>
      <w:r w:rsidRPr="007F4578">
        <w:rPr>
          <w:sz w:val="28"/>
        </w:rPr>
        <w:t xml:space="preserve">В целях реализации муниципальной программы </w:t>
      </w:r>
      <w:proofErr w:type="spellStart"/>
      <w:r w:rsidRPr="007F4578">
        <w:rPr>
          <w:sz w:val="28"/>
        </w:rPr>
        <w:t>Белокалитвинского</w:t>
      </w:r>
      <w:proofErr w:type="spellEnd"/>
      <w:r w:rsidRPr="007F4578">
        <w:rPr>
          <w:sz w:val="28"/>
        </w:rPr>
        <w:t xml:space="preserve"> района «</w:t>
      </w:r>
      <w:r>
        <w:rPr>
          <w:sz w:val="28"/>
        </w:rPr>
        <w:t>Молодежная политика и социальная активность</w:t>
      </w:r>
      <w:r w:rsidRPr="007F4578">
        <w:rPr>
          <w:sz w:val="28"/>
        </w:rPr>
        <w:t xml:space="preserve">», подпрограммы «Развитие физической культуры и спорта» и в соответствие приказом Министерства по физической культуре и спорту Ростовской области </w:t>
      </w:r>
      <w:r w:rsidR="004477F1">
        <w:rPr>
          <w:sz w:val="28"/>
        </w:rPr>
        <w:t xml:space="preserve">                                         </w:t>
      </w:r>
      <w:r w:rsidRPr="007F4578">
        <w:rPr>
          <w:sz w:val="28"/>
        </w:rPr>
        <w:t xml:space="preserve">от </w:t>
      </w:r>
      <w:r>
        <w:rPr>
          <w:sz w:val="28"/>
        </w:rPr>
        <w:t>25</w:t>
      </w:r>
      <w:r w:rsidRPr="007F4578">
        <w:rPr>
          <w:sz w:val="28"/>
        </w:rPr>
        <w:t>.0</w:t>
      </w:r>
      <w:r>
        <w:rPr>
          <w:sz w:val="28"/>
        </w:rPr>
        <w:t>9</w:t>
      </w:r>
      <w:r w:rsidRPr="007F4578">
        <w:rPr>
          <w:sz w:val="28"/>
        </w:rPr>
        <w:t>.</w:t>
      </w:r>
      <w:r>
        <w:rPr>
          <w:sz w:val="28"/>
        </w:rPr>
        <w:t>2020</w:t>
      </w:r>
      <w:r w:rsidRPr="007F4578">
        <w:rPr>
          <w:sz w:val="28"/>
        </w:rPr>
        <w:t xml:space="preserve"> № </w:t>
      </w:r>
      <w:r>
        <w:rPr>
          <w:sz w:val="28"/>
        </w:rPr>
        <w:t>270</w:t>
      </w:r>
      <w:r w:rsidRPr="007F4578">
        <w:rPr>
          <w:sz w:val="28"/>
        </w:rPr>
        <w:t xml:space="preserve"> «</w:t>
      </w:r>
      <w:r w:rsidRPr="00B763BA">
        <w:rPr>
          <w:sz w:val="28"/>
        </w:rPr>
        <w:t>Об утверждении норм расходов</w:t>
      </w:r>
      <w:r>
        <w:rPr>
          <w:sz w:val="28"/>
        </w:rPr>
        <w:t xml:space="preserve"> </w:t>
      </w:r>
      <w:r w:rsidRPr="00B763BA">
        <w:rPr>
          <w:sz w:val="28"/>
        </w:rPr>
        <w:t>на обеспечение участников физкультурных и спортивных мероприятий</w:t>
      </w:r>
      <w:r w:rsidRPr="007F4578">
        <w:rPr>
          <w:sz w:val="28"/>
        </w:rPr>
        <w:t>»</w:t>
      </w:r>
      <w:r>
        <w:rPr>
          <w:sz w:val="28"/>
        </w:rPr>
        <w:t xml:space="preserve">, </w:t>
      </w:r>
      <w:r w:rsidRPr="00512465">
        <w:rPr>
          <w:sz w:val="28"/>
          <w:szCs w:val="28"/>
        </w:rPr>
        <w:t xml:space="preserve">Администрация </w:t>
      </w:r>
      <w:proofErr w:type="spellStart"/>
      <w:r w:rsidRPr="00512465">
        <w:rPr>
          <w:sz w:val="28"/>
          <w:szCs w:val="28"/>
        </w:rPr>
        <w:t>Белокалитвинского</w:t>
      </w:r>
      <w:proofErr w:type="spellEnd"/>
      <w:r w:rsidRPr="00512465">
        <w:rPr>
          <w:sz w:val="28"/>
          <w:szCs w:val="28"/>
        </w:rPr>
        <w:t xml:space="preserve"> района</w:t>
      </w:r>
      <w:r w:rsidRPr="007F4578">
        <w:rPr>
          <w:sz w:val="28"/>
        </w:rPr>
        <w:t xml:space="preserve"> </w:t>
      </w:r>
      <w:r w:rsidRPr="00512465">
        <w:rPr>
          <w:b/>
          <w:spacing w:val="60"/>
          <w:sz w:val="28"/>
          <w:szCs w:val="28"/>
        </w:rPr>
        <w:t>постановляет</w:t>
      </w:r>
      <w:r w:rsidRPr="00512465">
        <w:rPr>
          <w:spacing w:val="60"/>
          <w:sz w:val="28"/>
          <w:szCs w:val="28"/>
        </w:rPr>
        <w:t>:</w:t>
      </w:r>
    </w:p>
    <w:p w:rsidR="009468A3" w:rsidRDefault="009468A3" w:rsidP="004477F1">
      <w:pPr>
        <w:pStyle w:val="ad"/>
        <w:widowControl w:val="0"/>
        <w:numPr>
          <w:ilvl w:val="0"/>
          <w:numId w:val="9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</w:t>
      </w:r>
      <w:r w:rsidRPr="00B763BA">
        <w:rPr>
          <w:sz w:val="28"/>
        </w:rPr>
        <w:t>нормы расходов на обеспечение участников физкультурных и спортивных мероприятий</w:t>
      </w:r>
      <w:r>
        <w:rPr>
          <w:sz w:val="28"/>
        </w:rPr>
        <w:t xml:space="preserve"> согласно приложению</w:t>
      </w:r>
      <w:r w:rsidRPr="00B763BA">
        <w:rPr>
          <w:sz w:val="28"/>
        </w:rPr>
        <w:t xml:space="preserve"> к настоящему постановлению</w:t>
      </w:r>
      <w:r>
        <w:rPr>
          <w:sz w:val="28"/>
        </w:rPr>
        <w:t>.</w:t>
      </w:r>
      <w:r w:rsidRPr="001C4FD4">
        <w:rPr>
          <w:sz w:val="28"/>
        </w:rPr>
        <w:t xml:space="preserve"> </w:t>
      </w:r>
    </w:p>
    <w:p w:rsidR="009468A3" w:rsidRPr="00D151F2" w:rsidRDefault="009468A3" w:rsidP="004477F1">
      <w:pPr>
        <w:pStyle w:val="ad"/>
        <w:widowControl w:val="0"/>
        <w:tabs>
          <w:tab w:val="left" w:pos="993"/>
        </w:tabs>
        <w:spacing w:after="0"/>
        <w:ind w:left="0" w:firstLine="709"/>
        <w:jc w:val="both"/>
        <w:rPr>
          <w:sz w:val="28"/>
        </w:rPr>
      </w:pPr>
      <w:r w:rsidRPr="00D151F2">
        <w:rPr>
          <w:sz w:val="28"/>
        </w:rPr>
        <w:t xml:space="preserve">Расходы, связанные с применением норм расходов на обеспечение участников физкультурных и спортивных мероприятий, осуществлять в пределах лимитов бюджетных обязательств, предусмотренных в бюджете </w:t>
      </w:r>
      <w:proofErr w:type="spellStart"/>
      <w:r w:rsidRPr="00D151F2">
        <w:rPr>
          <w:sz w:val="28"/>
        </w:rPr>
        <w:t>Белокалитвинского</w:t>
      </w:r>
      <w:proofErr w:type="spellEnd"/>
      <w:r w:rsidRPr="00D151F2">
        <w:rPr>
          <w:sz w:val="28"/>
        </w:rPr>
        <w:t xml:space="preserve"> района на текущий финансовый год, главному распорядителю бюджетных средств Администрации </w:t>
      </w:r>
      <w:proofErr w:type="spellStart"/>
      <w:r w:rsidRPr="00D151F2">
        <w:rPr>
          <w:sz w:val="28"/>
        </w:rPr>
        <w:t>Белокалитвинского</w:t>
      </w:r>
      <w:proofErr w:type="spellEnd"/>
      <w:r w:rsidRPr="00D151F2">
        <w:rPr>
          <w:sz w:val="28"/>
        </w:rPr>
        <w:t xml:space="preserve"> района на проведение физкультурных </w:t>
      </w:r>
      <w:r w:rsidR="004477F1" w:rsidRPr="00D151F2">
        <w:rPr>
          <w:sz w:val="28"/>
        </w:rPr>
        <w:t>и спортивных</w:t>
      </w:r>
      <w:r w:rsidRPr="00D151F2">
        <w:rPr>
          <w:sz w:val="28"/>
        </w:rPr>
        <w:t xml:space="preserve"> мероприятий.</w:t>
      </w:r>
    </w:p>
    <w:p w:rsidR="009468A3" w:rsidRPr="00B763BA" w:rsidRDefault="009468A3" w:rsidP="004477F1">
      <w:pPr>
        <w:pStyle w:val="ad"/>
        <w:widowControl w:val="0"/>
        <w:numPr>
          <w:ilvl w:val="0"/>
          <w:numId w:val="9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</w:rPr>
      </w:pPr>
      <w:r w:rsidRPr="00B763BA">
        <w:rPr>
          <w:sz w:val="28"/>
        </w:rPr>
        <w:t xml:space="preserve">Признать утратившим силу постановление администрации </w:t>
      </w:r>
      <w:proofErr w:type="spellStart"/>
      <w:r w:rsidRPr="00B763BA">
        <w:rPr>
          <w:sz w:val="28"/>
        </w:rPr>
        <w:t>Белокалитвинского</w:t>
      </w:r>
      <w:proofErr w:type="spellEnd"/>
      <w:r w:rsidRPr="00B763BA">
        <w:rPr>
          <w:sz w:val="28"/>
        </w:rPr>
        <w:t xml:space="preserve"> района от 24.03.2014 № 486 «Об утверждении норм расходов на обеспечение участников физкультурных и спортивных мероприятий»</w:t>
      </w:r>
      <w:r>
        <w:rPr>
          <w:sz w:val="28"/>
        </w:rPr>
        <w:t>.</w:t>
      </w:r>
    </w:p>
    <w:p w:rsidR="009468A3" w:rsidRPr="001C4FD4" w:rsidRDefault="009468A3" w:rsidP="004477F1">
      <w:pPr>
        <w:pStyle w:val="ad"/>
        <w:widowControl w:val="0"/>
        <w:numPr>
          <w:ilvl w:val="0"/>
          <w:numId w:val="9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</w:rPr>
      </w:pPr>
      <w:r w:rsidRPr="001C4FD4">
        <w:rPr>
          <w:sz w:val="28"/>
        </w:rPr>
        <w:t xml:space="preserve">Постановление вступает в силу со дня его </w:t>
      </w:r>
      <w:r>
        <w:rPr>
          <w:sz w:val="28"/>
        </w:rPr>
        <w:t>официального опубликования</w:t>
      </w:r>
      <w:r w:rsidRPr="001C4FD4">
        <w:rPr>
          <w:sz w:val="28"/>
        </w:rPr>
        <w:t>.</w:t>
      </w:r>
    </w:p>
    <w:p w:rsidR="009468A3" w:rsidRPr="00067ADC" w:rsidRDefault="009468A3" w:rsidP="004477F1">
      <w:pPr>
        <w:pStyle w:val="ad"/>
        <w:widowControl w:val="0"/>
        <w:numPr>
          <w:ilvl w:val="0"/>
          <w:numId w:val="9"/>
        </w:numPr>
        <w:tabs>
          <w:tab w:val="left" w:pos="993"/>
        </w:tabs>
        <w:suppressAutoHyphens/>
        <w:spacing w:after="0"/>
        <w:ind w:left="0" w:firstLine="709"/>
        <w:jc w:val="both"/>
        <w:rPr>
          <w:szCs w:val="28"/>
        </w:rPr>
      </w:pPr>
      <w:r w:rsidRPr="00B763BA">
        <w:rPr>
          <w:sz w:val="28"/>
        </w:rPr>
        <w:t xml:space="preserve">Контроль за выполнением настоящего постановления возложить на заместителя главы Администрации </w:t>
      </w:r>
      <w:proofErr w:type="spellStart"/>
      <w:r w:rsidRPr="00B763BA">
        <w:rPr>
          <w:sz w:val="28"/>
        </w:rPr>
        <w:t>Белокалитвинского</w:t>
      </w:r>
      <w:proofErr w:type="spellEnd"/>
      <w:r w:rsidRPr="00B763BA">
        <w:rPr>
          <w:sz w:val="28"/>
        </w:rPr>
        <w:t xml:space="preserve"> района по казачества, спорту, молодежи и делам ГО и ЧС</w:t>
      </w:r>
      <w:r>
        <w:rPr>
          <w:rFonts w:eastAsia="Calibri"/>
          <w:sz w:val="28"/>
          <w:szCs w:val="28"/>
          <w:lang w:eastAsia="en-US"/>
        </w:rPr>
        <w:t xml:space="preserve"> Тимошенко Н.А</w:t>
      </w:r>
      <w:r w:rsidRPr="00F65497">
        <w:rPr>
          <w:rFonts w:eastAsia="Calibri"/>
          <w:sz w:val="28"/>
          <w:szCs w:val="28"/>
          <w:lang w:eastAsia="en-US"/>
        </w:rPr>
        <w:t>.</w:t>
      </w:r>
    </w:p>
    <w:p w:rsidR="009468A3" w:rsidRDefault="009468A3" w:rsidP="009468A3">
      <w:pPr>
        <w:ind w:left="709"/>
        <w:jc w:val="both"/>
        <w:rPr>
          <w:szCs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9468A3" w:rsidRDefault="009468A3" w:rsidP="00835273">
      <w:pPr>
        <w:rPr>
          <w:sz w:val="28"/>
          <w:szCs w:val="28"/>
        </w:rPr>
        <w:sectPr w:rsidR="009468A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9468A3" w:rsidRPr="003E09F8" w:rsidRDefault="009468A3" w:rsidP="009468A3">
      <w:pPr>
        <w:widowControl w:val="0"/>
        <w:ind w:left="5670"/>
        <w:jc w:val="center"/>
      </w:pPr>
      <w:r w:rsidRPr="003E09F8">
        <w:lastRenderedPageBreak/>
        <w:t xml:space="preserve">Приложение </w:t>
      </w:r>
    </w:p>
    <w:p w:rsidR="004477F1" w:rsidRDefault="009468A3" w:rsidP="009468A3">
      <w:pPr>
        <w:widowControl w:val="0"/>
        <w:ind w:left="5670"/>
        <w:jc w:val="center"/>
      </w:pPr>
      <w:r w:rsidRPr="003E09F8">
        <w:t xml:space="preserve">к постановлению </w:t>
      </w:r>
    </w:p>
    <w:p w:rsidR="004477F1" w:rsidRDefault="009468A3" w:rsidP="009468A3">
      <w:pPr>
        <w:widowControl w:val="0"/>
        <w:ind w:left="5670"/>
        <w:jc w:val="center"/>
      </w:pPr>
      <w:r w:rsidRPr="003E09F8">
        <w:t xml:space="preserve">Администрации </w:t>
      </w:r>
    </w:p>
    <w:p w:rsidR="009468A3" w:rsidRPr="003E09F8" w:rsidRDefault="009468A3" w:rsidP="009468A3">
      <w:pPr>
        <w:widowControl w:val="0"/>
        <w:ind w:left="5670"/>
        <w:jc w:val="center"/>
      </w:pPr>
      <w:proofErr w:type="spellStart"/>
      <w:r w:rsidRPr="003E09F8">
        <w:t>Белокалитвинского</w:t>
      </w:r>
      <w:proofErr w:type="spellEnd"/>
      <w:r w:rsidRPr="003E09F8">
        <w:t xml:space="preserve"> района </w:t>
      </w:r>
    </w:p>
    <w:p w:rsidR="009468A3" w:rsidRPr="003E09F8" w:rsidRDefault="009468A3" w:rsidP="009468A3">
      <w:pPr>
        <w:widowControl w:val="0"/>
        <w:ind w:left="5670"/>
        <w:jc w:val="center"/>
      </w:pPr>
      <w:r w:rsidRPr="003E09F8">
        <w:t xml:space="preserve">от </w:t>
      </w:r>
      <w:r w:rsidR="001931F6">
        <w:t>05</w:t>
      </w:r>
      <w:r w:rsidR="004477F1">
        <w:t>.04.2021</w:t>
      </w:r>
      <w:r w:rsidRPr="003E09F8">
        <w:t xml:space="preserve"> № </w:t>
      </w:r>
      <w:r w:rsidR="001931F6">
        <w:t>495</w:t>
      </w:r>
    </w:p>
    <w:p w:rsidR="009468A3" w:rsidRDefault="009468A3" w:rsidP="009468A3">
      <w:pPr>
        <w:pStyle w:val="ConsPlusNormal"/>
        <w:widowControl/>
        <w:jc w:val="center"/>
        <w:rPr>
          <w:sz w:val="24"/>
          <w:szCs w:val="24"/>
        </w:rPr>
      </w:pPr>
    </w:p>
    <w:p w:rsidR="004477F1" w:rsidRDefault="004477F1" w:rsidP="009468A3">
      <w:pPr>
        <w:jc w:val="center"/>
        <w:rPr>
          <w:bCs/>
        </w:rPr>
      </w:pPr>
    </w:p>
    <w:p w:rsidR="009468A3" w:rsidRPr="004B5EAE" w:rsidRDefault="009468A3" w:rsidP="009468A3">
      <w:pPr>
        <w:jc w:val="center"/>
        <w:rPr>
          <w:bCs/>
        </w:rPr>
      </w:pPr>
      <w:r w:rsidRPr="004B5EAE">
        <w:rPr>
          <w:bCs/>
        </w:rPr>
        <w:t>НОРМЫ РАСХОДОВ</w:t>
      </w:r>
    </w:p>
    <w:p w:rsidR="009468A3" w:rsidRPr="004B5EAE" w:rsidRDefault="009468A3" w:rsidP="009468A3">
      <w:pPr>
        <w:jc w:val="center"/>
      </w:pPr>
      <w:r w:rsidRPr="004B5EAE">
        <w:t xml:space="preserve">на обеспечение питанием спортсменов, тренеров, представителей команд, </w:t>
      </w:r>
    </w:p>
    <w:p w:rsidR="009468A3" w:rsidRPr="004B5EAE" w:rsidRDefault="009468A3" w:rsidP="009468A3">
      <w:pPr>
        <w:jc w:val="center"/>
      </w:pPr>
      <w:r w:rsidRPr="004B5EAE">
        <w:t xml:space="preserve">специалистов, сопровождающих и обслуживающего технического персонала </w:t>
      </w:r>
    </w:p>
    <w:p w:rsidR="009468A3" w:rsidRPr="004B5EAE" w:rsidRDefault="009468A3" w:rsidP="009468A3">
      <w:pPr>
        <w:jc w:val="center"/>
      </w:pPr>
      <w:r w:rsidRPr="004B5EAE">
        <w:t xml:space="preserve">при проведении физкультурных и спортивных мероприятий </w:t>
      </w:r>
    </w:p>
    <w:p w:rsidR="009468A3" w:rsidRPr="004B5EAE" w:rsidRDefault="009468A3" w:rsidP="009468A3">
      <w:pPr>
        <w:jc w:val="center"/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6919"/>
        <w:gridCol w:w="2019"/>
      </w:tblGrid>
      <w:tr w:rsidR="009468A3" w:rsidRPr="004B5EAE" w:rsidTr="00F65ACA">
        <w:trPr>
          <w:trHeight w:val="90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№</w:t>
            </w:r>
          </w:p>
          <w:p w:rsidR="009468A3" w:rsidRPr="004B5EAE" w:rsidRDefault="009468A3" w:rsidP="00F65ACA">
            <w:pPr>
              <w:jc w:val="center"/>
            </w:pPr>
            <w:r w:rsidRPr="004B5EAE">
              <w:t>п/п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Наименование мероприятий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Расходы на одного человека </w:t>
            </w:r>
          </w:p>
          <w:p w:rsidR="009468A3" w:rsidRPr="004B5EAE" w:rsidRDefault="009468A3" w:rsidP="00F65ACA">
            <w:pPr>
              <w:jc w:val="center"/>
            </w:pPr>
            <w:r w:rsidRPr="004B5EAE">
              <w:t xml:space="preserve">в день </w:t>
            </w:r>
          </w:p>
          <w:p w:rsidR="009468A3" w:rsidRPr="004B5EAE" w:rsidRDefault="009468A3" w:rsidP="00F65ACA">
            <w:pPr>
              <w:jc w:val="center"/>
            </w:pPr>
            <w:r w:rsidRPr="004B5EAE">
              <w:t xml:space="preserve">(в рублях) </w:t>
            </w:r>
          </w:p>
        </w:tc>
      </w:tr>
      <w:tr w:rsidR="009468A3" w:rsidRPr="004B5EAE" w:rsidTr="00F65ACA">
        <w:trPr>
          <w:trHeight w:val="2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1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3</w:t>
            </w:r>
          </w:p>
        </w:tc>
      </w:tr>
      <w:tr w:rsidR="009468A3" w:rsidRPr="004B5EAE" w:rsidTr="00F65ACA">
        <w:trPr>
          <w:trHeight w:val="5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9468A3">
            <w:pPr>
              <w:numPr>
                <w:ilvl w:val="0"/>
                <w:numId w:val="11"/>
              </w:numPr>
              <w:ind w:left="-142" w:hanging="142"/>
              <w:jc w:val="right"/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both"/>
            </w:pPr>
            <w:r w:rsidRPr="004B5EAE">
              <w:t xml:space="preserve">Массовые физкультурные мероприятия и спортивные мероприятия – соревнования, тренировочные мероприятия, проводимые на территории </w:t>
            </w:r>
            <w:proofErr w:type="spellStart"/>
            <w:r w:rsidRPr="004B5EAE">
              <w:t>Белокалитвинского</w:t>
            </w:r>
            <w:proofErr w:type="spellEnd"/>
            <w:r w:rsidRPr="004B5EAE">
              <w:t xml:space="preserve"> района (спортсмены, тренеры, представители команд, специалисты, сопровождающие, обслуживающий и технический персонал)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350</w:t>
            </w:r>
          </w:p>
        </w:tc>
      </w:tr>
      <w:tr w:rsidR="009468A3" w:rsidRPr="004B5EAE" w:rsidTr="00F65ACA">
        <w:trPr>
          <w:trHeight w:val="5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9468A3">
            <w:pPr>
              <w:numPr>
                <w:ilvl w:val="0"/>
                <w:numId w:val="11"/>
              </w:numPr>
              <w:ind w:left="-142" w:hanging="142"/>
              <w:jc w:val="right"/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both"/>
            </w:pPr>
            <w:r w:rsidRPr="004B5EAE">
              <w:t xml:space="preserve">Областные турниры и первенства, областные, всероссийские физкультурные мероприятия и спортивные мероприятия – соревнования, открытые первенства </w:t>
            </w:r>
            <w:proofErr w:type="spellStart"/>
            <w:r w:rsidRPr="004B5EAE">
              <w:t>Белокалитвинского</w:t>
            </w:r>
            <w:proofErr w:type="spellEnd"/>
            <w:r w:rsidRPr="004B5EAE">
              <w:t xml:space="preserve"> района и г. Белая Калитва, тренировочные мероприятия и углубленный медицинский осмотр, проводимые на территории </w:t>
            </w:r>
            <w:proofErr w:type="spellStart"/>
            <w:r w:rsidRPr="004B5EAE">
              <w:t>Белокалитвинского</w:t>
            </w:r>
            <w:proofErr w:type="spellEnd"/>
            <w:r w:rsidRPr="004B5EAE">
              <w:t xml:space="preserve"> района, Ростовской области и других регионов России, международные соревнования (спортсмены, тренеры, представители команд, специалисты, сопровождающие, обслуживающий и технический персонал)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500</w:t>
            </w:r>
          </w:p>
        </w:tc>
      </w:tr>
    </w:tbl>
    <w:p w:rsidR="009468A3" w:rsidRPr="004B5EAE" w:rsidRDefault="009468A3" w:rsidP="009468A3">
      <w:pPr>
        <w:tabs>
          <w:tab w:val="left" w:pos="993"/>
        </w:tabs>
        <w:ind w:firstLine="709"/>
      </w:pPr>
    </w:p>
    <w:p w:rsidR="009468A3" w:rsidRPr="004B5EAE" w:rsidRDefault="009468A3" w:rsidP="009468A3">
      <w:pPr>
        <w:tabs>
          <w:tab w:val="left" w:pos="993"/>
        </w:tabs>
        <w:ind w:firstLine="709"/>
      </w:pPr>
      <w:r w:rsidRPr="004B5EAE">
        <w:t xml:space="preserve">Примечание: </w:t>
      </w:r>
    </w:p>
    <w:p w:rsidR="009468A3" w:rsidRPr="004B5EAE" w:rsidRDefault="009468A3" w:rsidP="009468A3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4B5EAE">
        <w:t xml:space="preserve">Тренировочные мероприятия сборных команд </w:t>
      </w:r>
      <w:proofErr w:type="spellStart"/>
      <w:r w:rsidRPr="004B5EAE">
        <w:t>Белокалитвинского</w:t>
      </w:r>
      <w:proofErr w:type="spellEnd"/>
      <w:r w:rsidRPr="004B5EAE">
        <w:t xml:space="preserve"> района по подготовке к областным, всероссийским и международным соревнованиям в возрастных группах молодежь, взрослые проводятся с продолжительностью не более 21 дня, в возрастных группах юниоры, юноши - не более 18 дней. Состав участников тренировочных мероприятий в командных игровых видах спорта – 1,5 состава, в спортивных единоборствах (включая тяжелую атлетику) – 2 состава, иные виды спорта 1,5 состава</w:t>
      </w:r>
    </w:p>
    <w:p w:rsidR="009468A3" w:rsidRPr="004B5EAE" w:rsidRDefault="009468A3" w:rsidP="009468A3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4B5EAE">
        <w:t>Спортсменам, имеющим вес свыше 90 кг или рост выше 190 см, в отдельных случаях нормы, установленные настоящим приложением, могут повышаться на 50% в пределах выделенных и согласованных объемов средств.</w:t>
      </w:r>
    </w:p>
    <w:p w:rsidR="009468A3" w:rsidRPr="004B5EAE" w:rsidRDefault="009468A3" w:rsidP="009468A3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4B5EAE">
        <w:t>Оплата питания производится по вышеуказанным нормативам в период дней проведения мероприятия с учетом пребывания участников в пути 6 и более часов в сутки.</w:t>
      </w:r>
    </w:p>
    <w:p w:rsidR="009468A3" w:rsidRPr="004B5EAE" w:rsidRDefault="009468A3" w:rsidP="009468A3">
      <w:pPr>
        <w:pStyle w:val="ConsNormal"/>
        <w:widowControl/>
        <w:numPr>
          <w:ilvl w:val="0"/>
          <w:numId w:val="10"/>
        </w:numPr>
        <w:tabs>
          <w:tab w:val="left" w:pos="993"/>
        </w:tabs>
        <w:suppressAutoHyphens w:val="0"/>
        <w:autoSpaceDN w:val="0"/>
        <w:adjustRightInd w:val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EAE">
        <w:rPr>
          <w:rFonts w:ascii="Times New Roman" w:hAnsi="Times New Roman" w:cs="Times New Roman"/>
          <w:sz w:val="24"/>
          <w:szCs w:val="24"/>
        </w:rPr>
        <w:t>При невозможности приобретения услуг по организации питания возможна выплата наличных денежных средств по ведомости в соответствии с вышеуказанными нормативами.</w:t>
      </w:r>
    </w:p>
    <w:p w:rsidR="009468A3" w:rsidRPr="004B5EAE" w:rsidRDefault="009468A3" w:rsidP="009468A3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4B5EAE">
        <w:t>При проведении спортивных мероприятий все категории спортивных судей питанием не обеспечиваются.</w:t>
      </w:r>
    </w:p>
    <w:p w:rsidR="009468A3" w:rsidRDefault="009468A3" w:rsidP="009468A3">
      <w:pPr>
        <w:tabs>
          <w:tab w:val="left" w:pos="993"/>
        </w:tabs>
        <w:ind w:left="709"/>
        <w:jc w:val="both"/>
      </w:pPr>
      <w:r w:rsidRPr="004B5EAE">
        <w:t xml:space="preserve"> </w:t>
      </w:r>
    </w:p>
    <w:p w:rsidR="004477F1" w:rsidRDefault="004477F1" w:rsidP="009468A3">
      <w:pPr>
        <w:tabs>
          <w:tab w:val="left" w:pos="993"/>
        </w:tabs>
        <w:ind w:left="709"/>
        <w:jc w:val="both"/>
      </w:pPr>
    </w:p>
    <w:p w:rsidR="004477F1" w:rsidRDefault="004477F1" w:rsidP="009468A3">
      <w:pPr>
        <w:tabs>
          <w:tab w:val="left" w:pos="993"/>
        </w:tabs>
        <w:ind w:left="709"/>
        <w:jc w:val="both"/>
      </w:pPr>
    </w:p>
    <w:p w:rsidR="004477F1" w:rsidRPr="004B5EAE" w:rsidRDefault="004477F1" w:rsidP="009468A3">
      <w:pPr>
        <w:tabs>
          <w:tab w:val="left" w:pos="993"/>
        </w:tabs>
        <w:ind w:left="709"/>
        <w:jc w:val="both"/>
      </w:pPr>
    </w:p>
    <w:p w:rsidR="009468A3" w:rsidRPr="004B5EAE" w:rsidRDefault="009468A3" w:rsidP="009468A3">
      <w:pPr>
        <w:jc w:val="center"/>
        <w:rPr>
          <w:bCs/>
        </w:rPr>
      </w:pPr>
      <w:r w:rsidRPr="004B5EAE">
        <w:rPr>
          <w:bCs/>
        </w:rPr>
        <w:lastRenderedPageBreak/>
        <w:t>НОРМЫ РАСХОДОВ</w:t>
      </w:r>
    </w:p>
    <w:p w:rsidR="009468A3" w:rsidRPr="004B5EAE" w:rsidRDefault="009468A3" w:rsidP="009468A3">
      <w:pPr>
        <w:jc w:val="center"/>
      </w:pPr>
      <w:r w:rsidRPr="004B5EAE">
        <w:t xml:space="preserve">на выплату спортивным судьям за обслуживание физкультурных и спортивных соревнований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3607"/>
        <w:gridCol w:w="1235"/>
        <w:gridCol w:w="14"/>
        <w:gridCol w:w="1291"/>
        <w:gridCol w:w="950"/>
        <w:gridCol w:w="950"/>
        <w:gridCol w:w="934"/>
      </w:tblGrid>
      <w:tr w:rsidR="009468A3" w:rsidRPr="004B5EAE" w:rsidTr="00F65ACA">
        <w:trPr>
          <w:trHeight w:val="5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142"/>
              <w:jc w:val="center"/>
            </w:pPr>
            <w:r w:rsidRPr="004B5EAE">
              <w:t>№</w:t>
            </w:r>
          </w:p>
          <w:p w:rsidR="009468A3" w:rsidRPr="004B5EAE" w:rsidRDefault="009468A3" w:rsidP="00F65ACA">
            <w:pPr>
              <w:ind w:left="-142"/>
              <w:jc w:val="center"/>
            </w:pPr>
            <w:r w:rsidRPr="004B5EAE">
              <w:t>п/п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Наименование судейских</w:t>
            </w:r>
          </w:p>
          <w:p w:rsidR="009468A3" w:rsidRPr="004B5EAE" w:rsidRDefault="009468A3" w:rsidP="00F65ACA">
            <w:pPr>
              <w:jc w:val="center"/>
            </w:pPr>
            <w:r w:rsidRPr="004B5EAE">
              <w:t>должностей</w:t>
            </w:r>
          </w:p>
        </w:tc>
        <w:tc>
          <w:tcPr>
            <w:tcW w:w="5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Размеры выплат с учетом судейских категорий </w:t>
            </w:r>
          </w:p>
          <w:p w:rsidR="009468A3" w:rsidRPr="004B5EAE" w:rsidRDefault="009468A3" w:rsidP="00F65ACA">
            <w:pPr>
              <w:jc w:val="center"/>
            </w:pPr>
            <w:r w:rsidRPr="004B5EAE">
              <w:t xml:space="preserve">(в рублях) </w:t>
            </w:r>
          </w:p>
        </w:tc>
      </w:tr>
      <w:tr w:rsidR="009468A3" w:rsidRPr="004B5EAE" w:rsidTr="00F65ACA">
        <w:trPr>
          <w:trHeight w:val="23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1</w:t>
            </w:r>
          </w:p>
        </w:tc>
        <w:tc>
          <w:tcPr>
            <w:tcW w:w="5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2</w:t>
            </w:r>
          </w:p>
        </w:tc>
      </w:tr>
      <w:tr w:rsidR="009468A3" w:rsidRPr="004B5EAE" w:rsidTr="00F65AC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9468A3">
            <w:pPr>
              <w:numPr>
                <w:ilvl w:val="0"/>
                <w:numId w:val="12"/>
              </w:numPr>
              <w:suppressAutoHyphens/>
              <w:ind w:left="0" w:firstLine="0"/>
              <w:jc w:val="center"/>
            </w:pPr>
          </w:p>
        </w:tc>
        <w:tc>
          <w:tcPr>
            <w:tcW w:w="9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Областные соревнования, чемпионаты, первенства,</w:t>
            </w:r>
          </w:p>
          <w:p w:rsidR="009468A3" w:rsidRPr="004B5EAE" w:rsidRDefault="009468A3" w:rsidP="00F65ACA">
            <w:pPr>
              <w:jc w:val="center"/>
            </w:pPr>
            <w:r w:rsidRPr="004B5EAE">
              <w:t xml:space="preserve">городские и районные соревнования </w:t>
            </w:r>
          </w:p>
        </w:tc>
      </w:tr>
      <w:tr w:rsidR="009468A3" w:rsidRPr="004B5EAE" w:rsidTr="00F65AC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МК, ВК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1к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2к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3к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Ю/С </w:t>
            </w:r>
          </w:p>
        </w:tc>
      </w:tr>
      <w:tr w:rsidR="009468A3" w:rsidRPr="004B5EAE" w:rsidTr="00F65AC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9468A3">
            <w:pPr>
              <w:numPr>
                <w:ilvl w:val="1"/>
                <w:numId w:val="12"/>
              </w:numPr>
              <w:suppressAutoHyphens/>
              <w:ind w:left="0" w:firstLine="0"/>
              <w:jc w:val="center"/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r w:rsidRPr="004B5EAE">
              <w:t>Главный судья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780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650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520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-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- </w:t>
            </w:r>
          </w:p>
        </w:tc>
      </w:tr>
      <w:tr w:rsidR="009468A3" w:rsidRPr="004B5EAE" w:rsidTr="00F65AC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9468A3">
            <w:pPr>
              <w:numPr>
                <w:ilvl w:val="1"/>
                <w:numId w:val="12"/>
              </w:numPr>
              <w:suppressAutoHyphens/>
              <w:ind w:left="0" w:firstLine="0"/>
              <w:jc w:val="center"/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r w:rsidRPr="004B5EAE">
              <w:t>Главный судья-секретарь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780 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650 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520 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- 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- </w:t>
            </w:r>
          </w:p>
        </w:tc>
      </w:tr>
      <w:tr w:rsidR="009468A3" w:rsidRPr="004B5EAE" w:rsidTr="00F65AC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9468A3">
            <w:pPr>
              <w:numPr>
                <w:ilvl w:val="1"/>
                <w:numId w:val="12"/>
              </w:numPr>
              <w:suppressAutoHyphens/>
              <w:ind w:left="0" w:firstLine="0"/>
              <w:jc w:val="center"/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r w:rsidRPr="004B5EAE">
              <w:t>Заместитель главного судьи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650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520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450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- 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- </w:t>
            </w:r>
          </w:p>
        </w:tc>
      </w:tr>
      <w:tr w:rsidR="009468A3" w:rsidRPr="004B5EAE" w:rsidTr="00F65AC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9468A3">
            <w:pPr>
              <w:numPr>
                <w:ilvl w:val="1"/>
                <w:numId w:val="12"/>
              </w:numPr>
              <w:suppressAutoHyphens/>
              <w:ind w:left="0" w:firstLine="0"/>
              <w:jc w:val="center"/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r w:rsidRPr="004B5EAE">
              <w:t>Зам. главного судьи-секретаря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650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520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450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- 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- </w:t>
            </w:r>
          </w:p>
        </w:tc>
      </w:tr>
      <w:tr w:rsidR="009468A3" w:rsidRPr="004B5EAE" w:rsidTr="00F65AC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9468A3">
            <w:pPr>
              <w:numPr>
                <w:ilvl w:val="1"/>
                <w:numId w:val="12"/>
              </w:numPr>
              <w:suppressAutoHyphens/>
              <w:ind w:left="0" w:firstLine="0"/>
              <w:jc w:val="center"/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r w:rsidRPr="004B5EAE">
              <w:t>Судьи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600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500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400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300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250</w:t>
            </w:r>
          </w:p>
        </w:tc>
      </w:tr>
      <w:tr w:rsidR="009468A3" w:rsidRPr="004B5EAE" w:rsidTr="00F65AC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9468A3">
            <w:pPr>
              <w:numPr>
                <w:ilvl w:val="0"/>
                <w:numId w:val="12"/>
              </w:numPr>
              <w:suppressAutoHyphens/>
              <w:ind w:left="0" w:firstLine="0"/>
            </w:pPr>
          </w:p>
        </w:tc>
        <w:tc>
          <w:tcPr>
            <w:tcW w:w="9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Командные игровые виды спорта</w:t>
            </w:r>
          </w:p>
        </w:tc>
      </w:tr>
      <w:tr w:rsidR="009468A3" w:rsidRPr="004B5EAE" w:rsidTr="00F65AC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9468A3">
            <w:pPr>
              <w:numPr>
                <w:ilvl w:val="1"/>
                <w:numId w:val="12"/>
              </w:numPr>
              <w:suppressAutoHyphens/>
              <w:ind w:left="0" w:firstLine="0"/>
              <w:jc w:val="center"/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r w:rsidRPr="004B5EAE">
              <w:t xml:space="preserve">Главный судья игры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400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360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-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-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- </w:t>
            </w:r>
          </w:p>
        </w:tc>
      </w:tr>
      <w:tr w:rsidR="009468A3" w:rsidRPr="004B5EAE" w:rsidTr="00F65AC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9468A3">
            <w:pPr>
              <w:numPr>
                <w:ilvl w:val="1"/>
                <w:numId w:val="12"/>
              </w:numPr>
              <w:suppressAutoHyphens/>
              <w:ind w:left="0" w:firstLine="0"/>
              <w:jc w:val="center"/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r w:rsidRPr="004B5EAE">
              <w:t xml:space="preserve">Помощник главного судьи игры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400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330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- 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- 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 xml:space="preserve">- </w:t>
            </w:r>
          </w:p>
        </w:tc>
      </w:tr>
      <w:tr w:rsidR="009468A3" w:rsidRPr="004B5EAE" w:rsidTr="00F65ACA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9468A3">
            <w:pPr>
              <w:numPr>
                <w:ilvl w:val="1"/>
                <w:numId w:val="12"/>
              </w:numPr>
              <w:suppressAutoHyphens/>
              <w:ind w:left="0" w:firstLine="0"/>
              <w:jc w:val="center"/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r w:rsidRPr="004B5EAE">
              <w:t xml:space="preserve">Судьи (в составе бригады)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330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310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270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250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</w:pPr>
            <w:r w:rsidRPr="004B5EAE">
              <w:t>230</w:t>
            </w:r>
          </w:p>
        </w:tc>
      </w:tr>
    </w:tbl>
    <w:p w:rsidR="009468A3" w:rsidRPr="004B5EAE" w:rsidRDefault="009468A3" w:rsidP="009468A3">
      <w:pPr>
        <w:ind w:firstLine="709"/>
        <w:rPr>
          <w:u w:val="single"/>
        </w:rPr>
      </w:pPr>
      <w:r w:rsidRPr="004B5EAE">
        <w:rPr>
          <w:u w:val="single"/>
        </w:rPr>
        <w:t xml:space="preserve">Условные обозначения: </w:t>
      </w:r>
    </w:p>
    <w:p w:rsidR="009468A3" w:rsidRPr="004B5EAE" w:rsidRDefault="009468A3" w:rsidP="009468A3">
      <w:pPr>
        <w:ind w:firstLine="709"/>
        <w:jc w:val="both"/>
      </w:pPr>
      <w:r w:rsidRPr="004B5EAE">
        <w:t>МК - спортивный судья международной категории; ВК - спортивный судья всероссийской категории; 1к - спортивный судья первой категории; 2к - спортивный судья второй категории; 3к - спортивный судья третьей категории; Ю/С - юный спортивный судья.</w:t>
      </w:r>
    </w:p>
    <w:p w:rsidR="009468A3" w:rsidRPr="004B5EAE" w:rsidRDefault="009468A3" w:rsidP="009468A3">
      <w:pPr>
        <w:ind w:firstLine="709"/>
        <w:jc w:val="both"/>
      </w:pPr>
      <w:r w:rsidRPr="004B5EAE">
        <w:t xml:space="preserve">Примечание: </w:t>
      </w:r>
    </w:p>
    <w:p w:rsidR="009468A3" w:rsidRPr="004B5EAE" w:rsidRDefault="009468A3" w:rsidP="009468A3">
      <w:pPr>
        <w:ind w:firstLine="709"/>
        <w:jc w:val="both"/>
      </w:pPr>
      <w:r w:rsidRPr="004B5EAE">
        <w:t xml:space="preserve">1. Размеры выплат предусмотрены за обслуживание одного дня соревнований, кроме командных игровых видов спорта, где выплаты производятся за обслуживание одной игры (футбол, хоккей с шайбой, баскетбол, волейбол, пляжный волейбол, водное поло, гандбол, хоккей на траве, бейсбол, регби, мини-футбол, </w:t>
      </w:r>
      <w:proofErr w:type="spellStart"/>
      <w:r w:rsidRPr="004B5EAE">
        <w:t>футзал</w:t>
      </w:r>
      <w:proofErr w:type="spellEnd"/>
      <w:r w:rsidRPr="004B5EAE">
        <w:t>).</w:t>
      </w:r>
    </w:p>
    <w:p w:rsidR="009468A3" w:rsidRPr="004B5EAE" w:rsidRDefault="009468A3" w:rsidP="009468A3">
      <w:pPr>
        <w:ind w:firstLine="709"/>
        <w:jc w:val="both"/>
      </w:pPr>
      <w:r w:rsidRPr="004B5EAE">
        <w:t>2. На подготовительном и заключительном этапах соревнований оплата работы главному судье, главному судье-секретарю, заместителю главного судьи и заместителю главного судьи-секретаря увеличивается дополнительно не более чем на 2 дня.</w:t>
      </w:r>
    </w:p>
    <w:p w:rsidR="009468A3" w:rsidRPr="004B5EAE" w:rsidRDefault="009468A3" w:rsidP="009468A3">
      <w:pPr>
        <w:ind w:firstLine="709"/>
        <w:jc w:val="both"/>
      </w:pPr>
      <w:r w:rsidRPr="004B5EAE">
        <w:t xml:space="preserve">3. Количественный состав судейских коллегий (бригад) определяется согласно утвержденным правилам соревнований по видам спорта. </w:t>
      </w:r>
    </w:p>
    <w:p w:rsidR="009468A3" w:rsidRPr="004B5EAE" w:rsidRDefault="009468A3" w:rsidP="009468A3">
      <w:pPr>
        <w:ind w:firstLine="709"/>
        <w:jc w:val="both"/>
      </w:pPr>
      <w:r w:rsidRPr="004B5EAE">
        <w:t xml:space="preserve">4. Расходы по проезду иногородних судей до места проведения соревнований и обратно, их проживанию во время проведения районных и областных соревнований, проводимых на территории </w:t>
      </w:r>
      <w:proofErr w:type="spellStart"/>
      <w:r w:rsidRPr="004B5EAE">
        <w:t>Белокалитвинского</w:t>
      </w:r>
      <w:proofErr w:type="spellEnd"/>
      <w:r w:rsidRPr="004B5EAE">
        <w:t xml:space="preserve"> района, возмещаются за счет средств Администрации </w:t>
      </w:r>
      <w:proofErr w:type="spellStart"/>
      <w:r w:rsidRPr="004B5EAE">
        <w:t>Белокалитвинского</w:t>
      </w:r>
      <w:proofErr w:type="spellEnd"/>
      <w:r w:rsidRPr="004B5EAE">
        <w:t xml:space="preserve"> района.</w:t>
      </w:r>
    </w:p>
    <w:p w:rsidR="009468A3" w:rsidRPr="004B5EAE" w:rsidRDefault="009468A3" w:rsidP="009468A3">
      <w:pPr>
        <w:ind w:firstLine="709"/>
        <w:jc w:val="both"/>
      </w:pPr>
      <w:r w:rsidRPr="004B5EAE">
        <w:t xml:space="preserve">5. Расходы по проезду иногородних судей до места проведения соревнований и обратно, их проживанию во время проведения всероссийских и международных соревнований на территории </w:t>
      </w:r>
      <w:proofErr w:type="spellStart"/>
      <w:r w:rsidRPr="004B5EAE">
        <w:t>Белокалитвинского</w:t>
      </w:r>
      <w:proofErr w:type="spellEnd"/>
      <w:r w:rsidRPr="004B5EAE">
        <w:t xml:space="preserve"> района, возмещаются в соответствии с положениями проводящих организаций и регламентами федераций по видам спорта.</w:t>
      </w:r>
    </w:p>
    <w:p w:rsidR="009468A3" w:rsidRPr="004B5EAE" w:rsidRDefault="009468A3" w:rsidP="009468A3">
      <w:pPr>
        <w:ind w:firstLine="709"/>
        <w:jc w:val="both"/>
      </w:pPr>
      <w:r w:rsidRPr="004B5EAE">
        <w:t>6. Виды программ комплексных спартакиад и мероприятий среди всех возрастных групп населения, не включенных во всероссийский реестр видов спорта, могут обслуживать спортивные судьи, имеющие судейскую практику и категорию, оплата которых производится в соответствии с утвержденными нормами. Возможно обслуживание соревнований работниками спорта без судейских категорий, в этом случае оплата производится по норме юного судьи.</w:t>
      </w:r>
    </w:p>
    <w:p w:rsidR="009468A3" w:rsidRPr="004B5EAE" w:rsidRDefault="009468A3" w:rsidP="009468A3">
      <w:pPr>
        <w:ind w:firstLine="709"/>
        <w:jc w:val="both"/>
      </w:pPr>
    </w:p>
    <w:p w:rsidR="004477F1" w:rsidRDefault="004477F1" w:rsidP="009468A3">
      <w:pPr>
        <w:jc w:val="center"/>
        <w:rPr>
          <w:rFonts w:eastAsia="Calibri"/>
          <w:bCs/>
          <w:lang w:eastAsia="en-US"/>
        </w:rPr>
      </w:pPr>
    </w:p>
    <w:p w:rsidR="004477F1" w:rsidRDefault="004477F1" w:rsidP="009468A3">
      <w:pPr>
        <w:jc w:val="center"/>
        <w:rPr>
          <w:rFonts w:eastAsia="Calibri"/>
          <w:bCs/>
          <w:lang w:eastAsia="en-US"/>
        </w:rPr>
      </w:pPr>
    </w:p>
    <w:p w:rsidR="004477F1" w:rsidRDefault="004477F1" w:rsidP="009468A3">
      <w:pPr>
        <w:jc w:val="center"/>
        <w:rPr>
          <w:rFonts w:eastAsia="Calibri"/>
          <w:bCs/>
          <w:lang w:eastAsia="en-US"/>
        </w:rPr>
      </w:pPr>
    </w:p>
    <w:p w:rsidR="004477F1" w:rsidRDefault="004477F1" w:rsidP="009468A3">
      <w:pPr>
        <w:jc w:val="center"/>
        <w:rPr>
          <w:rFonts w:eastAsia="Calibri"/>
          <w:bCs/>
          <w:lang w:eastAsia="en-US"/>
        </w:rPr>
      </w:pPr>
    </w:p>
    <w:p w:rsidR="004477F1" w:rsidRDefault="004477F1" w:rsidP="009468A3">
      <w:pPr>
        <w:jc w:val="center"/>
        <w:rPr>
          <w:rFonts w:eastAsia="Calibri"/>
          <w:bCs/>
          <w:lang w:eastAsia="en-US"/>
        </w:rPr>
      </w:pPr>
    </w:p>
    <w:p w:rsidR="009468A3" w:rsidRPr="004B5EAE" w:rsidRDefault="009468A3" w:rsidP="009468A3">
      <w:pPr>
        <w:jc w:val="center"/>
        <w:rPr>
          <w:rFonts w:eastAsia="Calibri"/>
          <w:bCs/>
          <w:lang w:eastAsia="en-US"/>
        </w:rPr>
      </w:pPr>
      <w:r w:rsidRPr="004B5EAE">
        <w:rPr>
          <w:rFonts w:eastAsia="Calibri"/>
          <w:bCs/>
          <w:lang w:eastAsia="en-US"/>
        </w:rPr>
        <w:lastRenderedPageBreak/>
        <w:t>НОРМЫ РАСХОДОВ</w:t>
      </w:r>
    </w:p>
    <w:p w:rsidR="009468A3" w:rsidRPr="004B5EAE" w:rsidRDefault="009468A3" w:rsidP="009468A3">
      <w:pPr>
        <w:jc w:val="center"/>
        <w:rPr>
          <w:rFonts w:eastAsia="Calibri"/>
          <w:lang w:eastAsia="en-US"/>
        </w:rPr>
      </w:pPr>
      <w:r w:rsidRPr="004B5EAE">
        <w:rPr>
          <w:rFonts w:eastAsia="Calibri"/>
          <w:lang w:eastAsia="en-US"/>
        </w:rPr>
        <w:t>на приобретение наградной атрибутики, памятных призов, сувениров, подарочной продукции</w:t>
      </w:r>
    </w:p>
    <w:p w:rsidR="009468A3" w:rsidRPr="004B5EAE" w:rsidRDefault="009468A3" w:rsidP="009468A3">
      <w:pPr>
        <w:jc w:val="both"/>
        <w:rPr>
          <w:rFonts w:eastAsia="Calibri"/>
          <w:lang w:eastAsia="en-US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706"/>
        <w:gridCol w:w="1134"/>
        <w:gridCol w:w="992"/>
        <w:gridCol w:w="142"/>
        <w:gridCol w:w="1134"/>
        <w:gridCol w:w="992"/>
      </w:tblGrid>
      <w:tr w:rsidR="009468A3" w:rsidRPr="004B5EAE" w:rsidTr="004477F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№</w:t>
            </w:r>
          </w:p>
          <w:p w:rsidR="009468A3" w:rsidRPr="004B5EAE" w:rsidRDefault="009468A3" w:rsidP="00F65ACA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330"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Уровень спортивных мероприятий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firstLine="34"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Стоимость призов в рублях</w:t>
            </w:r>
          </w:p>
        </w:tc>
      </w:tr>
      <w:tr w:rsidR="009468A3" w:rsidRPr="004B5EAE" w:rsidTr="004477F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val="en-US" w:eastAsia="en-US"/>
              </w:rPr>
              <w:t xml:space="preserve">I </w:t>
            </w:r>
            <w:r w:rsidRPr="004B5EAE">
              <w:rPr>
                <w:rFonts w:eastAsia="Calibri"/>
                <w:lang w:eastAsia="en-US"/>
              </w:rPr>
              <w:t>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val="en-US" w:eastAsia="en-US"/>
              </w:rPr>
              <w:t>II</w:t>
            </w:r>
            <w:r w:rsidRPr="004B5EAE">
              <w:rPr>
                <w:rFonts w:eastAsia="Calibri"/>
                <w:lang w:eastAsia="en-US"/>
              </w:rPr>
              <w:t xml:space="preserve"> место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tabs>
                <w:tab w:val="center" w:pos="601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val="en-US" w:eastAsia="en-US"/>
              </w:rPr>
              <w:t>III</w:t>
            </w:r>
            <w:r w:rsidRPr="004B5EAE">
              <w:rPr>
                <w:rFonts w:eastAsia="Calibri"/>
                <w:lang w:eastAsia="en-US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tabs>
                <w:tab w:val="center" w:pos="601"/>
              </w:tabs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медаль</w:t>
            </w:r>
          </w:p>
        </w:tc>
      </w:tr>
      <w:tr w:rsidR="009468A3" w:rsidRPr="004B5EAE" w:rsidTr="004477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1"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tabs>
                <w:tab w:val="center" w:pos="601"/>
              </w:tabs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tabs>
                <w:tab w:val="center" w:pos="601"/>
              </w:tabs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tabs>
                <w:tab w:val="center" w:pos="601"/>
              </w:tabs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6</w:t>
            </w:r>
          </w:p>
        </w:tc>
      </w:tr>
      <w:tr w:rsidR="009468A3" w:rsidRPr="004B5EAE" w:rsidTr="004477F1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Личные призы для награждения победителей и призеров физкультурных и спортивных соревнований:</w:t>
            </w:r>
          </w:p>
        </w:tc>
      </w:tr>
      <w:tr w:rsidR="009468A3" w:rsidRPr="004B5EAE" w:rsidTr="004477F1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 w:rsidRPr="005C2A01">
              <w:rPr>
                <w:rFonts w:eastAsia="Calibri"/>
                <w:lang w:eastAsia="en-US"/>
              </w:rPr>
              <w:t xml:space="preserve">Соревнования, проводимые на территории </w:t>
            </w:r>
            <w:proofErr w:type="spellStart"/>
            <w:r w:rsidRPr="005C2A01">
              <w:rPr>
                <w:rFonts w:eastAsia="Calibri"/>
                <w:lang w:eastAsia="en-US"/>
              </w:rPr>
              <w:t>Белокалитвинского</w:t>
            </w:r>
            <w:proofErr w:type="spellEnd"/>
            <w:r w:rsidRPr="005C2A01">
              <w:rPr>
                <w:rFonts w:eastAsia="Calibri"/>
                <w:lang w:eastAsia="en-US"/>
              </w:rPr>
              <w:t xml:space="preserve"> района, о</w:t>
            </w:r>
            <w:r w:rsidRPr="004B5EAE">
              <w:rPr>
                <w:rFonts w:eastAsia="Calibri"/>
                <w:lang w:eastAsia="en-US"/>
              </w:rPr>
              <w:t>бластные соревнования, чемпионаты, первенства, Кубки: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77"/>
              <w:contextualSpacing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не более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77"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не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77"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не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77"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не более</w:t>
            </w:r>
          </w:p>
        </w:tc>
      </w:tr>
      <w:tr w:rsidR="009468A3" w:rsidRPr="004B5EAE" w:rsidTr="004477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1.1.1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Юноши, юниоры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 w:firstLine="34"/>
              <w:contextualSpacing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 w:firstLine="34"/>
              <w:contextualSpacing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/>
              <w:contextualSpacing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/>
              <w:contextualSpacing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200</w:t>
            </w:r>
          </w:p>
        </w:tc>
      </w:tr>
      <w:tr w:rsidR="009468A3" w:rsidRPr="004B5EAE" w:rsidTr="004477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1.1.2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Молодежь, 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 w:firstLine="34"/>
              <w:contextualSpacing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 w:firstLine="34"/>
              <w:contextualSpacing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/>
              <w:contextualSpacing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/>
              <w:contextualSpacing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200</w:t>
            </w:r>
          </w:p>
        </w:tc>
      </w:tr>
      <w:tr w:rsidR="009468A3" w:rsidRPr="004B5EAE" w:rsidTr="004477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 w:rsidRPr="00C34A18">
              <w:t>Финальные соревнования и турниры в рамках празднова</w:t>
            </w:r>
            <w:r>
              <w:t xml:space="preserve">ния знаменательных дат России, </w:t>
            </w:r>
            <w:r w:rsidRPr="00C34A18">
              <w:t>Ростовской области</w:t>
            </w:r>
            <w:r>
              <w:t xml:space="preserve">, г. Белая Калитва 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  <w:r w:rsidRPr="00C34A18">
              <w:t>, традиционные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firstLine="34"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1300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firstLine="34"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1000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200</w:t>
            </w:r>
          </w:p>
        </w:tc>
      </w:tr>
      <w:tr w:rsidR="009468A3" w:rsidRPr="004B5EAE" w:rsidTr="004477F1">
        <w:trPr>
          <w:trHeight w:val="5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Командные призы для награждения победителей и призеров физкультурных и спортивных соревнований:</w:t>
            </w:r>
          </w:p>
        </w:tc>
      </w:tr>
      <w:tr w:rsidR="009468A3" w:rsidRPr="004B5EAE" w:rsidTr="004477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>
              <w:t>Соревнования, п</w:t>
            </w:r>
            <w:r w:rsidRPr="00DB2410">
              <w:t xml:space="preserve">роводимые на территории </w:t>
            </w:r>
            <w:proofErr w:type="spellStart"/>
            <w:r w:rsidRPr="00DB2410">
              <w:t>Белокалитвинского</w:t>
            </w:r>
            <w:proofErr w:type="spellEnd"/>
            <w:r w:rsidRPr="00DB2410">
              <w:t xml:space="preserve"> района</w:t>
            </w:r>
            <w:r>
              <w:t>,</w:t>
            </w:r>
            <w:r w:rsidRPr="00C34A18">
              <w:t xml:space="preserve"> </w:t>
            </w:r>
            <w:r>
              <w:t>о</w:t>
            </w:r>
            <w:r w:rsidRPr="00C34A18">
              <w:t xml:space="preserve">бластные </w:t>
            </w:r>
            <w:r w:rsidRPr="004B5EAE">
              <w:rPr>
                <w:rFonts w:eastAsia="Calibri"/>
                <w:lang w:eastAsia="en-US"/>
              </w:rPr>
              <w:t>соревнования, чемпионаты, первенства: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  <w:rPr>
                <w:rFonts w:eastAsia="Calibri"/>
                <w:lang w:eastAsia="en-US"/>
              </w:rPr>
            </w:pPr>
            <w:r w:rsidRPr="005C2A01">
              <w:rPr>
                <w:rFonts w:eastAsia="Calibri"/>
                <w:lang w:eastAsia="en-US"/>
              </w:rPr>
              <w:t>I</w:t>
            </w:r>
            <w:r w:rsidRPr="004B5EAE">
              <w:rPr>
                <w:rFonts w:eastAsia="Calibri"/>
                <w:lang w:eastAsia="en-US"/>
              </w:rPr>
              <w:t xml:space="preserve"> место</w:t>
            </w:r>
          </w:p>
          <w:p w:rsidR="009468A3" w:rsidRPr="004B5EAE" w:rsidRDefault="009468A3" w:rsidP="00F65ACA">
            <w:pPr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не более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val="en-US" w:eastAsia="en-US"/>
              </w:rPr>
              <w:t>II</w:t>
            </w:r>
            <w:r w:rsidRPr="004B5EAE">
              <w:rPr>
                <w:rFonts w:eastAsia="Calibri"/>
                <w:lang w:eastAsia="en-US"/>
              </w:rPr>
              <w:t xml:space="preserve"> место</w:t>
            </w:r>
          </w:p>
          <w:p w:rsidR="009468A3" w:rsidRPr="004B5EAE" w:rsidRDefault="009468A3" w:rsidP="00F65ACA">
            <w:pPr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не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tabs>
                <w:tab w:val="center" w:pos="601"/>
              </w:tabs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val="en-US" w:eastAsia="en-US"/>
              </w:rPr>
              <w:t>III</w:t>
            </w:r>
            <w:r w:rsidRPr="004B5EAE">
              <w:rPr>
                <w:rFonts w:eastAsia="Calibri"/>
                <w:lang w:eastAsia="en-US"/>
              </w:rPr>
              <w:t xml:space="preserve"> место</w:t>
            </w:r>
          </w:p>
          <w:p w:rsidR="009468A3" w:rsidRPr="004B5EAE" w:rsidRDefault="009468A3" w:rsidP="00F65ACA">
            <w:pPr>
              <w:tabs>
                <w:tab w:val="center" w:pos="601"/>
              </w:tabs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не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tabs>
                <w:tab w:val="center" w:pos="601"/>
              </w:tabs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медаль</w:t>
            </w:r>
          </w:p>
          <w:p w:rsidR="009468A3" w:rsidRPr="004B5EAE" w:rsidRDefault="009468A3" w:rsidP="00F65ACA">
            <w:pPr>
              <w:tabs>
                <w:tab w:val="center" w:pos="601"/>
              </w:tabs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не более</w:t>
            </w:r>
          </w:p>
        </w:tc>
      </w:tr>
      <w:tr w:rsidR="009468A3" w:rsidRPr="004B5EAE" w:rsidTr="004477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2.1.1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Юноши, юниоры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/>
              <w:contextualSpacing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1000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firstLine="34"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200</w:t>
            </w:r>
          </w:p>
        </w:tc>
      </w:tr>
      <w:tr w:rsidR="009468A3" w:rsidRPr="004B5EAE" w:rsidTr="004477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2.1.2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Молодежь, взрослые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/>
              <w:contextualSpacing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1300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firstLine="34"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200</w:t>
            </w:r>
          </w:p>
        </w:tc>
      </w:tr>
      <w:tr w:rsidR="009468A3" w:rsidRPr="004B5EAE" w:rsidTr="004477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20"/>
              <w:contextualSpacing/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 w:rsidRPr="00C34A18">
              <w:t xml:space="preserve">Финальные </w:t>
            </w:r>
            <w:r>
              <w:t xml:space="preserve">соревнования и турниры в рамках </w:t>
            </w:r>
            <w:r w:rsidRPr="00C34A18">
              <w:t>празднов</w:t>
            </w:r>
            <w:r>
              <w:t>ания знаменательных дат России,</w:t>
            </w:r>
            <w:r w:rsidRPr="00C34A18">
              <w:t xml:space="preserve"> Ростовской области, </w:t>
            </w:r>
            <w:r>
              <w:t xml:space="preserve">г. Белая Калитва 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</w:t>
            </w:r>
            <w:r w:rsidRPr="00C34A18">
              <w:t xml:space="preserve"> традиционные соревнования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1500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firstLine="34"/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jc w:val="center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200</w:t>
            </w:r>
          </w:p>
        </w:tc>
      </w:tr>
      <w:tr w:rsidR="009468A3" w:rsidRPr="004B5EAE" w:rsidTr="004477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2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Общекомандные призы для награждения команд </w:t>
            </w:r>
            <w:r w:rsidRPr="004B5EAE">
              <w:rPr>
                <w:rFonts w:eastAsia="Calibri"/>
                <w:lang w:eastAsia="en-US"/>
              </w:rPr>
              <w:t xml:space="preserve">победителей и призеров </w:t>
            </w:r>
            <w:r>
              <w:rPr>
                <w:rFonts w:eastAsia="Calibri"/>
                <w:lang w:eastAsia="en-US"/>
              </w:rPr>
              <w:t xml:space="preserve">комплексных </w:t>
            </w:r>
            <w:r w:rsidRPr="004B5EAE">
              <w:rPr>
                <w:rFonts w:eastAsia="Calibri"/>
                <w:lang w:eastAsia="en-US"/>
              </w:rPr>
              <w:t>физкультурных и спортивных соревнований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</w:tr>
      <w:tr w:rsidR="009468A3" w:rsidRPr="004B5EAE" w:rsidTr="004477F1">
        <w:trPr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Сувенирная продукция для участников физкультурных и спортивных мероприятий</w:t>
            </w:r>
          </w:p>
        </w:tc>
      </w:tr>
      <w:tr w:rsidR="009468A3" w:rsidRPr="004B5EAE" w:rsidTr="004477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>
              <w:t xml:space="preserve">Физкультурные и спортивные мероприятия, внесенные в календарный план официальных физкультурных мероприятий и спортивных мероприятий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firstLine="34"/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25-500 (в зависимости от количества участников)</w:t>
            </w:r>
          </w:p>
        </w:tc>
      </w:tr>
      <w:tr w:rsidR="009468A3" w:rsidRPr="004B5EAE" w:rsidTr="004477F1">
        <w:trPr>
          <w:trHeight w:val="6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 xml:space="preserve">Памятные призы, подарочная продукция при проведении </w:t>
            </w:r>
            <w:r>
              <w:rPr>
                <w:rFonts w:eastAsia="Calibri"/>
                <w:lang w:eastAsia="en-US"/>
              </w:rPr>
              <w:t xml:space="preserve">районных, </w:t>
            </w:r>
            <w:r w:rsidRPr="004B5EAE">
              <w:rPr>
                <w:rFonts w:eastAsia="Calibri"/>
                <w:lang w:eastAsia="en-US"/>
              </w:rPr>
              <w:t>областных, межрегиональных конференций, выставок, фестивалей, совещаний, коллегий и семинаров</w:t>
            </w:r>
          </w:p>
        </w:tc>
      </w:tr>
      <w:tr w:rsidR="009468A3" w:rsidRPr="004B5EAE" w:rsidTr="004477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Памятные знаки, плакетки (в футлярах), дипломы, грамоты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firstLine="34"/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по договору</w:t>
            </w:r>
          </w:p>
        </w:tc>
      </w:tr>
      <w:tr w:rsidR="009468A3" w:rsidRPr="004B5EAE" w:rsidTr="004477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77"/>
              <w:contextualSpacing/>
              <w:jc w:val="both"/>
            </w:pPr>
            <w:r w:rsidRPr="004B5EAE">
              <w:t>5.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Наградная атрибутика для участников физкультурных мероприятий в рамках мероприятий по развитию детско-юношеского футбола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9468A3" w:rsidRPr="004B5EAE" w:rsidTr="004477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77"/>
              <w:contextualSpacing/>
              <w:jc w:val="both"/>
            </w:pPr>
            <w:r w:rsidRPr="004B5EAE">
              <w:t>5.</w:t>
            </w:r>
            <w:r>
              <w:t>1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4B5EAE" w:rsidRDefault="009468A3" w:rsidP="00F65ACA">
            <w:pPr>
              <w:ind w:left="-77"/>
              <w:contextualSpacing/>
              <w:jc w:val="both"/>
              <w:rPr>
                <w:rFonts w:eastAsia="Calibri"/>
                <w:lang w:eastAsia="en-US"/>
              </w:rPr>
            </w:pPr>
            <w:r w:rsidRPr="004B5EAE">
              <w:rPr>
                <w:rFonts w:eastAsia="Calibri"/>
                <w:lang w:eastAsia="en-US"/>
              </w:rPr>
              <w:t>Мяч футбольный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4B5EAE" w:rsidRDefault="009468A3" w:rsidP="00F65ACA">
            <w:pPr>
              <w:ind w:left="-77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более 3500</w:t>
            </w:r>
          </w:p>
        </w:tc>
      </w:tr>
    </w:tbl>
    <w:p w:rsidR="009468A3" w:rsidRDefault="009468A3" w:rsidP="009468A3">
      <w:pPr>
        <w:ind w:firstLine="709"/>
      </w:pPr>
    </w:p>
    <w:p w:rsidR="004477F1" w:rsidRDefault="004477F1" w:rsidP="009468A3">
      <w:pPr>
        <w:ind w:firstLine="709"/>
      </w:pPr>
    </w:p>
    <w:p w:rsidR="009468A3" w:rsidRPr="000A5083" w:rsidRDefault="009468A3" w:rsidP="009468A3">
      <w:pPr>
        <w:ind w:firstLine="709"/>
        <w:jc w:val="both"/>
        <w:rPr>
          <w:rFonts w:eastAsia="Calibri"/>
          <w:lang w:eastAsia="en-US"/>
        </w:rPr>
      </w:pPr>
      <w:r w:rsidRPr="000A5083">
        <w:rPr>
          <w:rFonts w:eastAsia="Calibri"/>
          <w:lang w:eastAsia="en-US"/>
        </w:rPr>
        <w:lastRenderedPageBreak/>
        <w:t xml:space="preserve">Примечание: </w:t>
      </w:r>
    </w:p>
    <w:p w:rsidR="009468A3" w:rsidRPr="000A5083" w:rsidRDefault="009468A3" w:rsidP="009468A3">
      <w:pPr>
        <w:ind w:firstLine="709"/>
        <w:jc w:val="both"/>
        <w:rPr>
          <w:rFonts w:eastAsia="Calibri"/>
          <w:lang w:eastAsia="en-US"/>
        </w:rPr>
      </w:pPr>
      <w:r w:rsidRPr="000A5083">
        <w:rPr>
          <w:rFonts w:eastAsia="Calibri"/>
          <w:lang w:eastAsia="en-US"/>
        </w:rPr>
        <w:t>1. Запрещается выдача в качестве награждения наличных средств, эквивалентных стоимости памятных призов.</w:t>
      </w:r>
    </w:p>
    <w:p w:rsidR="009468A3" w:rsidRPr="000A5083" w:rsidRDefault="009468A3" w:rsidP="009468A3">
      <w:pPr>
        <w:ind w:firstLine="709"/>
        <w:jc w:val="both"/>
        <w:rPr>
          <w:rFonts w:eastAsia="Calibri"/>
          <w:lang w:eastAsia="en-US"/>
        </w:rPr>
      </w:pPr>
      <w:r w:rsidRPr="000A5083">
        <w:rPr>
          <w:rFonts w:eastAsia="Calibri"/>
          <w:lang w:eastAsia="en-US"/>
        </w:rPr>
        <w:t xml:space="preserve">2. В соответствии с утвержденными Положениями о проведении спортивных соревнований в игровых командных видах спорта и командных дисциплинах команды, занявшие призовые места, награждаются кубками и дипломами, а участники команд личными призами, медалями и грамотами </w:t>
      </w:r>
      <w:r>
        <w:rPr>
          <w:rFonts w:eastAsia="Calibri"/>
          <w:lang w:eastAsia="en-US"/>
        </w:rPr>
        <w:t xml:space="preserve">службы по физической культуре, спорту и делам молодежи Администрации </w:t>
      </w:r>
      <w:proofErr w:type="spellStart"/>
      <w:r>
        <w:rPr>
          <w:rFonts w:eastAsia="Calibri"/>
          <w:lang w:eastAsia="en-US"/>
        </w:rPr>
        <w:t>Белокалитвинского</w:t>
      </w:r>
      <w:proofErr w:type="spellEnd"/>
      <w:r>
        <w:rPr>
          <w:rFonts w:eastAsia="Calibri"/>
          <w:lang w:eastAsia="en-US"/>
        </w:rPr>
        <w:t xml:space="preserve"> района</w:t>
      </w:r>
      <w:r w:rsidRPr="000A5083">
        <w:rPr>
          <w:rFonts w:eastAsia="Calibri"/>
          <w:lang w:eastAsia="en-US"/>
        </w:rPr>
        <w:t>.</w:t>
      </w:r>
    </w:p>
    <w:p w:rsidR="009468A3" w:rsidRPr="000A5083" w:rsidRDefault="009468A3" w:rsidP="009468A3">
      <w:pPr>
        <w:ind w:firstLine="709"/>
        <w:jc w:val="both"/>
        <w:rPr>
          <w:rFonts w:eastAsia="Calibri"/>
          <w:lang w:eastAsia="en-US"/>
        </w:rPr>
      </w:pPr>
      <w:r w:rsidRPr="000A5083">
        <w:rPr>
          <w:rFonts w:eastAsia="Calibri"/>
          <w:lang w:eastAsia="en-US"/>
        </w:rPr>
        <w:t xml:space="preserve">3. В соответствии с утвержденными Положениями о проведении спортивных соревнований тренеры спортсменов (команд) - победителей награждаются медалями и дипломами </w:t>
      </w:r>
      <w:r>
        <w:rPr>
          <w:rFonts w:eastAsia="Calibri"/>
          <w:lang w:eastAsia="en-US"/>
        </w:rPr>
        <w:t xml:space="preserve">службы по физической культуре, спорту и делам молодежи Администрации </w:t>
      </w:r>
      <w:proofErr w:type="spellStart"/>
      <w:r>
        <w:rPr>
          <w:rFonts w:eastAsia="Calibri"/>
          <w:lang w:eastAsia="en-US"/>
        </w:rPr>
        <w:t>Белокалитвинского</w:t>
      </w:r>
      <w:proofErr w:type="spellEnd"/>
      <w:r>
        <w:rPr>
          <w:rFonts w:eastAsia="Calibri"/>
          <w:lang w:eastAsia="en-US"/>
        </w:rPr>
        <w:t xml:space="preserve"> района</w:t>
      </w:r>
      <w:r w:rsidRPr="000A5083">
        <w:rPr>
          <w:rFonts w:eastAsia="Calibri"/>
          <w:lang w:eastAsia="en-US"/>
        </w:rPr>
        <w:t>.</w:t>
      </w:r>
    </w:p>
    <w:p w:rsidR="009468A3" w:rsidRPr="000A5083" w:rsidRDefault="009468A3" w:rsidP="009468A3">
      <w:pPr>
        <w:ind w:firstLine="709"/>
        <w:jc w:val="both"/>
      </w:pPr>
      <w:r w:rsidRPr="000A5083">
        <w:t>4. В соответствии с утвержденными Положениями о проведении спортивных соревнований по видам спорта возможно награждение команд и участников за 3,4 места по стоимости призов за 3 место.</w:t>
      </w:r>
    </w:p>
    <w:p w:rsidR="009468A3" w:rsidRPr="000A5083" w:rsidRDefault="009468A3" w:rsidP="009468A3">
      <w:pPr>
        <w:ind w:firstLine="709"/>
        <w:jc w:val="both"/>
      </w:pPr>
      <w:r w:rsidRPr="000A5083">
        <w:t xml:space="preserve">5. В соответствии с утвержденными Положениями о проведении спортивных соревнований по игровым видам спорта возможно награждение участников личными призами по номинациям (лучший игрок, бомбардир, нападающий, защитник, блокирующий и т.п.) по нормам </w:t>
      </w:r>
      <w:proofErr w:type="spellStart"/>
      <w:r w:rsidRPr="000A5083">
        <w:t>п.п</w:t>
      </w:r>
      <w:proofErr w:type="spellEnd"/>
      <w:r w:rsidRPr="000A5083">
        <w:t xml:space="preserve">. 1.1.1. и 1.1.2. </w:t>
      </w:r>
    </w:p>
    <w:p w:rsidR="009468A3" w:rsidRDefault="009468A3" w:rsidP="004477F1">
      <w:pPr>
        <w:ind w:firstLine="709"/>
        <w:jc w:val="both"/>
        <w:rPr>
          <w:rFonts w:eastAsia="Calibri"/>
          <w:lang w:eastAsia="en-US"/>
        </w:rPr>
      </w:pPr>
      <w:r w:rsidRPr="000A5083">
        <w:rPr>
          <w:rFonts w:eastAsia="Calibri"/>
          <w:lang w:eastAsia="en-US"/>
        </w:rPr>
        <w:t>6. Победители, призеры и участники физкультурных мероприятий в рамках мероприятий по развитию детско-юношеского футбола награждаются в соответствии с Положениями.</w:t>
      </w:r>
    </w:p>
    <w:p w:rsidR="009468A3" w:rsidRDefault="009468A3" w:rsidP="009468A3">
      <w:pPr>
        <w:ind w:firstLine="709"/>
        <w:jc w:val="both"/>
      </w:pPr>
    </w:p>
    <w:p w:rsidR="009468A3" w:rsidRPr="00FD3724" w:rsidRDefault="009468A3" w:rsidP="009468A3">
      <w:pPr>
        <w:tabs>
          <w:tab w:val="left" w:pos="1272"/>
        </w:tabs>
        <w:jc w:val="center"/>
      </w:pPr>
      <w:r w:rsidRPr="00FD3724">
        <w:t>НОРМЫ РАСХОДОВ</w:t>
      </w:r>
    </w:p>
    <w:p w:rsidR="009468A3" w:rsidRPr="00FD3724" w:rsidRDefault="009468A3" w:rsidP="009468A3">
      <w:pPr>
        <w:tabs>
          <w:tab w:val="left" w:pos="1272"/>
        </w:tabs>
        <w:jc w:val="center"/>
      </w:pPr>
      <w:r w:rsidRPr="00FD3724">
        <w:t>на оплату обслуживающего персонала при проведении физкультурных и спортивных мероприятий</w:t>
      </w:r>
    </w:p>
    <w:p w:rsidR="009468A3" w:rsidRPr="00FD3724" w:rsidRDefault="009468A3" w:rsidP="009468A3">
      <w:pPr>
        <w:tabs>
          <w:tab w:val="left" w:pos="1272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5654"/>
        <w:gridCol w:w="3188"/>
      </w:tblGrid>
      <w:tr w:rsidR="009468A3" w:rsidRPr="00FD3724" w:rsidTr="00F65ACA">
        <w:tc>
          <w:tcPr>
            <w:tcW w:w="813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center"/>
            </w:pPr>
            <w:r w:rsidRPr="00FD3724">
              <w:t>№ п/п</w:t>
            </w:r>
          </w:p>
        </w:tc>
        <w:tc>
          <w:tcPr>
            <w:tcW w:w="6026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center"/>
            </w:pPr>
            <w:r w:rsidRPr="00FD3724">
              <w:t>Перечень должностей</w:t>
            </w:r>
          </w:p>
        </w:tc>
        <w:tc>
          <w:tcPr>
            <w:tcW w:w="3412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center"/>
            </w:pPr>
            <w:r w:rsidRPr="00FD3724">
              <w:t xml:space="preserve">Нормы оплаты </w:t>
            </w:r>
          </w:p>
          <w:p w:rsidR="009468A3" w:rsidRPr="00FD3724" w:rsidRDefault="009468A3" w:rsidP="00F65ACA">
            <w:pPr>
              <w:tabs>
                <w:tab w:val="left" w:pos="1272"/>
              </w:tabs>
              <w:jc w:val="center"/>
            </w:pPr>
            <w:r w:rsidRPr="00FD3724">
              <w:t>на чел. в час (руб</w:t>
            </w:r>
            <w:r>
              <w:t>.</w:t>
            </w:r>
            <w:r w:rsidRPr="00FD3724">
              <w:t>)</w:t>
            </w:r>
          </w:p>
        </w:tc>
      </w:tr>
      <w:tr w:rsidR="009468A3" w:rsidRPr="00FD3724" w:rsidTr="00F65ACA">
        <w:tc>
          <w:tcPr>
            <w:tcW w:w="813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center"/>
            </w:pPr>
            <w:r w:rsidRPr="00FD3724">
              <w:t>1</w:t>
            </w:r>
          </w:p>
        </w:tc>
        <w:tc>
          <w:tcPr>
            <w:tcW w:w="6026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center"/>
            </w:pPr>
            <w:r w:rsidRPr="00FD3724">
              <w:t>2</w:t>
            </w:r>
          </w:p>
        </w:tc>
        <w:tc>
          <w:tcPr>
            <w:tcW w:w="3412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center"/>
            </w:pPr>
            <w:r w:rsidRPr="00FD3724">
              <w:t>3</w:t>
            </w:r>
          </w:p>
        </w:tc>
      </w:tr>
      <w:tr w:rsidR="009468A3" w:rsidRPr="00FD3724" w:rsidTr="00F65ACA">
        <w:tc>
          <w:tcPr>
            <w:tcW w:w="813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right"/>
            </w:pPr>
            <w:r w:rsidRPr="00FD3724">
              <w:t>1.</w:t>
            </w:r>
          </w:p>
        </w:tc>
        <w:tc>
          <w:tcPr>
            <w:tcW w:w="6026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both"/>
            </w:pPr>
            <w:r w:rsidRPr="00FD3724">
              <w:t>Администратор (комендант соревнований), диспетчер (начальник дистанции – велоспорт, легкая атлетика, современное пятиборье, конный спорт, гребной спорт, воднолыжный спорт)</w:t>
            </w:r>
          </w:p>
        </w:tc>
        <w:tc>
          <w:tcPr>
            <w:tcW w:w="3412" w:type="dxa"/>
            <w:vAlign w:val="center"/>
          </w:tcPr>
          <w:p w:rsidR="009468A3" w:rsidRPr="00FD3724" w:rsidRDefault="009468A3" w:rsidP="00F65ACA">
            <w:pPr>
              <w:tabs>
                <w:tab w:val="left" w:pos="1272"/>
              </w:tabs>
              <w:jc w:val="center"/>
            </w:pPr>
            <w:r w:rsidRPr="00FD3724">
              <w:t>71,6</w:t>
            </w:r>
          </w:p>
        </w:tc>
      </w:tr>
      <w:tr w:rsidR="009468A3" w:rsidRPr="00FD3724" w:rsidTr="00F65ACA">
        <w:tc>
          <w:tcPr>
            <w:tcW w:w="813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right"/>
            </w:pPr>
            <w:r w:rsidRPr="00FD3724">
              <w:t>2.</w:t>
            </w:r>
          </w:p>
        </w:tc>
        <w:tc>
          <w:tcPr>
            <w:tcW w:w="6026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both"/>
            </w:pPr>
            <w:r w:rsidRPr="00FD3724">
              <w:t>Моторист самостоятельного управления судовым двигателем</w:t>
            </w:r>
          </w:p>
        </w:tc>
        <w:tc>
          <w:tcPr>
            <w:tcW w:w="3412" w:type="dxa"/>
            <w:vAlign w:val="center"/>
          </w:tcPr>
          <w:p w:rsidR="009468A3" w:rsidRPr="00FD3724" w:rsidRDefault="009468A3" w:rsidP="00F65ACA">
            <w:pPr>
              <w:tabs>
                <w:tab w:val="left" w:pos="1272"/>
              </w:tabs>
              <w:jc w:val="center"/>
            </w:pPr>
            <w:r w:rsidRPr="00FD3724">
              <w:t>50,1</w:t>
            </w:r>
          </w:p>
        </w:tc>
      </w:tr>
      <w:tr w:rsidR="009468A3" w:rsidRPr="00FD3724" w:rsidTr="00F65ACA">
        <w:tc>
          <w:tcPr>
            <w:tcW w:w="813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right"/>
            </w:pPr>
            <w:r w:rsidRPr="00FD3724">
              <w:t>3.</w:t>
            </w:r>
          </w:p>
        </w:tc>
        <w:tc>
          <w:tcPr>
            <w:tcW w:w="6026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both"/>
            </w:pPr>
            <w:r w:rsidRPr="00FD3724">
              <w:t xml:space="preserve">Рабочие по обслуживанию </w:t>
            </w:r>
            <w:proofErr w:type="spellStart"/>
            <w:r w:rsidRPr="00FD3724">
              <w:t>спортмероприятий</w:t>
            </w:r>
            <w:proofErr w:type="spellEnd"/>
            <w:r w:rsidRPr="00FD3724">
              <w:t xml:space="preserve"> – плотник, слесарь и др.</w:t>
            </w:r>
          </w:p>
        </w:tc>
        <w:tc>
          <w:tcPr>
            <w:tcW w:w="3412" w:type="dxa"/>
            <w:vAlign w:val="center"/>
          </w:tcPr>
          <w:p w:rsidR="009468A3" w:rsidRPr="00FD3724" w:rsidRDefault="009468A3" w:rsidP="00F65ACA">
            <w:pPr>
              <w:tabs>
                <w:tab w:val="left" w:pos="1272"/>
              </w:tabs>
              <w:jc w:val="center"/>
            </w:pPr>
            <w:r w:rsidRPr="00FD3724">
              <w:t>39,4</w:t>
            </w:r>
          </w:p>
        </w:tc>
      </w:tr>
      <w:tr w:rsidR="009468A3" w:rsidRPr="00FD3724" w:rsidTr="00F65ACA">
        <w:tc>
          <w:tcPr>
            <w:tcW w:w="813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right"/>
            </w:pPr>
            <w:r w:rsidRPr="00FD3724">
              <w:t>4.</w:t>
            </w:r>
          </w:p>
        </w:tc>
        <w:tc>
          <w:tcPr>
            <w:tcW w:w="6026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both"/>
            </w:pPr>
            <w:r w:rsidRPr="00FD3724">
              <w:t>Радиотехник</w:t>
            </w:r>
          </w:p>
        </w:tc>
        <w:tc>
          <w:tcPr>
            <w:tcW w:w="3412" w:type="dxa"/>
            <w:vAlign w:val="center"/>
          </w:tcPr>
          <w:p w:rsidR="009468A3" w:rsidRPr="00FD3724" w:rsidRDefault="009468A3" w:rsidP="00F65ACA">
            <w:pPr>
              <w:tabs>
                <w:tab w:val="left" w:pos="1272"/>
              </w:tabs>
              <w:jc w:val="center"/>
            </w:pPr>
            <w:r w:rsidRPr="00FD3724">
              <w:t>39,4</w:t>
            </w:r>
          </w:p>
        </w:tc>
      </w:tr>
      <w:tr w:rsidR="009468A3" w:rsidRPr="00FD3724" w:rsidTr="00F65ACA">
        <w:tc>
          <w:tcPr>
            <w:tcW w:w="813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right"/>
            </w:pPr>
            <w:r w:rsidRPr="00FD3724">
              <w:t>5.</w:t>
            </w:r>
          </w:p>
        </w:tc>
        <w:tc>
          <w:tcPr>
            <w:tcW w:w="6026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both"/>
            </w:pPr>
            <w:r w:rsidRPr="00FD3724">
              <w:t>Матрос-спасатель</w:t>
            </w:r>
          </w:p>
        </w:tc>
        <w:tc>
          <w:tcPr>
            <w:tcW w:w="3412" w:type="dxa"/>
            <w:vAlign w:val="center"/>
          </w:tcPr>
          <w:p w:rsidR="009468A3" w:rsidRPr="00FD3724" w:rsidRDefault="009468A3" w:rsidP="00F65ACA">
            <w:pPr>
              <w:tabs>
                <w:tab w:val="left" w:pos="1272"/>
              </w:tabs>
              <w:jc w:val="center"/>
            </w:pPr>
            <w:r w:rsidRPr="00FD3724">
              <w:t>39,4</w:t>
            </w:r>
          </w:p>
        </w:tc>
      </w:tr>
      <w:tr w:rsidR="009468A3" w:rsidRPr="00FD3724" w:rsidTr="00F65ACA">
        <w:tc>
          <w:tcPr>
            <w:tcW w:w="813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right"/>
            </w:pPr>
            <w:r w:rsidRPr="00FD3724">
              <w:t>6.</w:t>
            </w:r>
          </w:p>
        </w:tc>
        <w:tc>
          <w:tcPr>
            <w:tcW w:w="6026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both"/>
            </w:pPr>
            <w:r w:rsidRPr="00FD3724">
              <w:t>Подсобный рабочий, уборщик</w:t>
            </w:r>
          </w:p>
        </w:tc>
        <w:tc>
          <w:tcPr>
            <w:tcW w:w="3412" w:type="dxa"/>
            <w:vAlign w:val="center"/>
          </w:tcPr>
          <w:p w:rsidR="009468A3" w:rsidRPr="00FD3724" w:rsidRDefault="009468A3" w:rsidP="00F65ACA">
            <w:pPr>
              <w:tabs>
                <w:tab w:val="left" w:pos="1272"/>
              </w:tabs>
              <w:jc w:val="center"/>
            </w:pPr>
            <w:r w:rsidRPr="00FD3724">
              <w:t>39,4</w:t>
            </w:r>
          </w:p>
        </w:tc>
      </w:tr>
      <w:tr w:rsidR="009468A3" w:rsidRPr="00FD3724" w:rsidTr="00F65ACA">
        <w:tc>
          <w:tcPr>
            <w:tcW w:w="813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right"/>
            </w:pPr>
            <w:r w:rsidRPr="00FD3724">
              <w:t>7.</w:t>
            </w:r>
          </w:p>
        </w:tc>
        <w:tc>
          <w:tcPr>
            <w:tcW w:w="6026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both"/>
            </w:pPr>
            <w:r w:rsidRPr="00FD3724">
              <w:t>Конюх, пошивщик шорно-</w:t>
            </w:r>
            <w:proofErr w:type="spellStart"/>
            <w:r w:rsidRPr="00FD3724">
              <w:t>сидельных</w:t>
            </w:r>
            <w:proofErr w:type="spellEnd"/>
            <w:r w:rsidRPr="00FD3724">
              <w:t xml:space="preserve"> изделий, рабочий по уходу за животными</w:t>
            </w:r>
          </w:p>
        </w:tc>
        <w:tc>
          <w:tcPr>
            <w:tcW w:w="3412" w:type="dxa"/>
            <w:vAlign w:val="center"/>
          </w:tcPr>
          <w:p w:rsidR="009468A3" w:rsidRPr="00FD3724" w:rsidRDefault="009468A3" w:rsidP="00F65ACA">
            <w:pPr>
              <w:tabs>
                <w:tab w:val="left" w:pos="1272"/>
              </w:tabs>
              <w:jc w:val="center"/>
            </w:pPr>
            <w:r w:rsidRPr="00FD3724">
              <w:t>41,7</w:t>
            </w:r>
          </w:p>
        </w:tc>
      </w:tr>
      <w:tr w:rsidR="009468A3" w:rsidRPr="00FD3724" w:rsidTr="00F65ACA">
        <w:tc>
          <w:tcPr>
            <w:tcW w:w="813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right"/>
            </w:pPr>
            <w:r w:rsidRPr="00FD3724">
              <w:t>8.</w:t>
            </w:r>
          </w:p>
        </w:tc>
        <w:tc>
          <w:tcPr>
            <w:tcW w:w="6026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both"/>
            </w:pPr>
            <w:r w:rsidRPr="00FD3724">
              <w:t>Механик по техническим видам спорта</w:t>
            </w:r>
          </w:p>
        </w:tc>
        <w:tc>
          <w:tcPr>
            <w:tcW w:w="3412" w:type="dxa"/>
            <w:vAlign w:val="center"/>
          </w:tcPr>
          <w:p w:rsidR="009468A3" w:rsidRPr="00FD3724" w:rsidRDefault="009468A3" w:rsidP="00F65ACA">
            <w:pPr>
              <w:tabs>
                <w:tab w:val="left" w:pos="1272"/>
              </w:tabs>
              <w:jc w:val="center"/>
            </w:pPr>
            <w:r w:rsidRPr="00FD3724">
              <w:t>64,4</w:t>
            </w:r>
          </w:p>
        </w:tc>
      </w:tr>
      <w:tr w:rsidR="009468A3" w:rsidRPr="00FD3724" w:rsidTr="00F65ACA">
        <w:tc>
          <w:tcPr>
            <w:tcW w:w="813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right"/>
            </w:pPr>
            <w:r w:rsidRPr="00FD3724">
              <w:t>9.</w:t>
            </w:r>
          </w:p>
        </w:tc>
        <w:tc>
          <w:tcPr>
            <w:tcW w:w="6026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both"/>
            </w:pPr>
            <w:r w:rsidRPr="00FD3724">
              <w:t>Художник</w:t>
            </w:r>
          </w:p>
        </w:tc>
        <w:tc>
          <w:tcPr>
            <w:tcW w:w="3412" w:type="dxa"/>
            <w:vAlign w:val="center"/>
          </w:tcPr>
          <w:p w:rsidR="009468A3" w:rsidRPr="00FD3724" w:rsidRDefault="009468A3" w:rsidP="00F65ACA">
            <w:pPr>
              <w:tabs>
                <w:tab w:val="left" w:pos="1272"/>
              </w:tabs>
              <w:jc w:val="center"/>
            </w:pPr>
            <w:r w:rsidRPr="00FD3724">
              <w:t>55,1</w:t>
            </w:r>
          </w:p>
        </w:tc>
      </w:tr>
      <w:tr w:rsidR="009468A3" w:rsidRPr="00FD3724" w:rsidTr="00F65ACA">
        <w:tc>
          <w:tcPr>
            <w:tcW w:w="813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right"/>
            </w:pPr>
            <w:r w:rsidRPr="00FD3724">
              <w:t>10.</w:t>
            </w:r>
          </w:p>
        </w:tc>
        <w:tc>
          <w:tcPr>
            <w:tcW w:w="6026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both"/>
            </w:pPr>
            <w:r w:rsidRPr="00FD3724">
              <w:t>Машинистка, делопроизводитель, секретарь</w:t>
            </w:r>
          </w:p>
        </w:tc>
        <w:tc>
          <w:tcPr>
            <w:tcW w:w="3412" w:type="dxa"/>
            <w:vAlign w:val="center"/>
          </w:tcPr>
          <w:p w:rsidR="009468A3" w:rsidRPr="00FD3724" w:rsidRDefault="009468A3" w:rsidP="00F65ACA">
            <w:pPr>
              <w:tabs>
                <w:tab w:val="left" w:pos="1272"/>
              </w:tabs>
              <w:jc w:val="center"/>
            </w:pPr>
            <w:r w:rsidRPr="00FD3724">
              <w:t>50,1</w:t>
            </w:r>
          </w:p>
        </w:tc>
      </w:tr>
      <w:tr w:rsidR="009468A3" w:rsidRPr="00FD3724" w:rsidTr="00F65ACA">
        <w:tc>
          <w:tcPr>
            <w:tcW w:w="813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right"/>
            </w:pPr>
            <w:r w:rsidRPr="00FD3724">
              <w:t>11.</w:t>
            </w:r>
          </w:p>
        </w:tc>
        <w:tc>
          <w:tcPr>
            <w:tcW w:w="6026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both"/>
            </w:pPr>
            <w:r w:rsidRPr="00FD3724">
              <w:t>Хореограф, аккомпаниатор</w:t>
            </w:r>
          </w:p>
        </w:tc>
        <w:tc>
          <w:tcPr>
            <w:tcW w:w="3412" w:type="dxa"/>
            <w:vAlign w:val="center"/>
          </w:tcPr>
          <w:p w:rsidR="009468A3" w:rsidRPr="00FD3724" w:rsidRDefault="009468A3" w:rsidP="00F65ACA">
            <w:pPr>
              <w:tabs>
                <w:tab w:val="left" w:pos="1272"/>
              </w:tabs>
              <w:jc w:val="center"/>
            </w:pPr>
            <w:r w:rsidRPr="00FD3724">
              <w:t>71,6</w:t>
            </w:r>
          </w:p>
        </w:tc>
      </w:tr>
      <w:tr w:rsidR="009468A3" w:rsidRPr="00FD3724" w:rsidTr="00F65ACA">
        <w:tc>
          <w:tcPr>
            <w:tcW w:w="813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right"/>
            </w:pPr>
            <w:r w:rsidRPr="00FD3724">
              <w:t>12.</w:t>
            </w:r>
          </w:p>
        </w:tc>
        <w:tc>
          <w:tcPr>
            <w:tcW w:w="6026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both"/>
            </w:pPr>
            <w:r w:rsidRPr="00FD3724">
              <w:t>Врач-специалист, ветврач</w:t>
            </w:r>
          </w:p>
        </w:tc>
        <w:tc>
          <w:tcPr>
            <w:tcW w:w="3412" w:type="dxa"/>
          </w:tcPr>
          <w:p w:rsidR="009468A3" w:rsidRPr="006560AA" w:rsidRDefault="009468A3" w:rsidP="00F65ACA">
            <w:pPr>
              <w:tabs>
                <w:tab w:val="left" w:pos="1272"/>
              </w:tabs>
              <w:jc w:val="center"/>
            </w:pPr>
            <w:r w:rsidRPr="006560AA">
              <w:t>по договору</w:t>
            </w:r>
          </w:p>
        </w:tc>
      </w:tr>
      <w:tr w:rsidR="009468A3" w:rsidRPr="00FD3724" w:rsidTr="00F65ACA">
        <w:tc>
          <w:tcPr>
            <w:tcW w:w="813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right"/>
            </w:pPr>
            <w:r w:rsidRPr="00FD3724">
              <w:t>13.</w:t>
            </w:r>
          </w:p>
        </w:tc>
        <w:tc>
          <w:tcPr>
            <w:tcW w:w="6026" w:type="dxa"/>
          </w:tcPr>
          <w:p w:rsidR="009468A3" w:rsidRPr="00FD3724" w:rsidRDefault="009468A3" w:rsidP="00F65ACA">
            <w:pPr>
              <w:tabs>
                <w:tab w:val="left" w:pos="1272"/>
              </w:tabs>
              <w:jc w:val="both"/>
            </w:pPr>
            <w:r w:rsidRPr="00FD3724">
              <w:t>Медсестра</w:t>
            </w:r>
          </w:p>
        </w:tc>
        <w:tc>
          <w:tcPr>
            <w:tcW w:w="3412" w:type="dxa"/>
          </w:tcPr>
          <w:p w:rsidR="009468A3" w:rsidRPr="006560AA" w:rsidRDefault="009468A3" w:rsidP="00F65ACA">
            <w:pPr>
              <w:tabs>
                <w:tab w:val="left" w:pos="1272"/>
              </w:tabs>
              <w:jc w:val="center"/>
            </w:pPr>
            <w:r w:rsidRPr="006560AA">
              <w:t>по договору</w:t>
            </w:r>
          </w:p>
        </w:tc>
      </w:tr>
    </w:tbl>
    <w:p w:rsidR="009468A3" w:rsidRDefault="009468A3" w:rsidP="009468A3">
      <w:pPr>
        <w:tabs>
          <w:tab w:val="left" w:pos="1272"/>
        </w:tabs>
        <w:ind w:firstLine="709"/>
        <w:jc w:val="both"/>
      </w:pPr>
    </w:p>
    <w:p w:rsidR="004477F1" w:rsidRDefault="004477F1" w:rsidP="009468A3">
      <w:pPr>
        <w:tabs>
          <w:tab w:val="left" w:pos="1272"/>
        </w:tabs>
        <w:ind w:firstLine="709"/>
        <w:jc w:val="both"/>
      </w:pPr>
    </w:p>
    <w:p w:rsidR="004477F1" w:rsidRDefault="004477F1" w:rsidP="009468A3">
      <w:pPr>
        <w:tabs>
          <w:tab w:val="left" w:pos="1272"/>
        </w:tabs>
        <w:ind w:firstLine="709"/>
        <w:jc w:val="both"/>
      </w:pPr>
    </w:p>
    <w:p w:rsidR="009468A3" w:rsidRPr="00FD3724" w:rsidRDefault="009468A3" w:rsidP="009468A3">
      <w:pPr>
        <w:tabs>
          <w:tab w:val="left" w:pos="1272"/>
        </w:tabs>
        <w:ind w:firstLine="709"/>
        <w:jc w:val="both"/>
      </w:pPr>
      <w:r w:rsidRPr="00FD3724">
        <w:lastRenderedPageBreak/>
        <w:t>Примечание:</w:t>
      </w:r>
    </w:p>
    <w:p w:rsidR="009468A3" w:rsidRPr="00FD3724" w:rsidRDefault="009468A3" w:rsidP="009468A3">
      <w:pPr>
        <w:tabs>
          <w:tab w:val="left" w:pos="1272"/>
        </w:tabs>
        <w:ind w:firstLine="709"/>
        <w:jc w:val="both"/>
      </w:pPr>
      <w:r w:rsidRPr="00FD3724">
        <w:t xml:space="preserve">1. Расчет </w:t>
      </w:r>
      <w:r>
        <w:t>почасовой оплаты труда приведен, исходя из</w:t>
      </w:r>
      <w:r w:rsidRPr="00FD3724">
        <w:t xml:space="preserve"> среднеме</w:t>
      </w:r>
      <w:r>
        <w:t xml:space="preserve">сячной нормы рабочего времени (за 4 года) – 164,4 часа и на основании </w:t>
      </w:r>
      <w:r w:rsidRPr="00FD3724">
        <w:t>должно</w:t>
      </w:r>
      <w:r>
        <w:t xml:space="preserve">стных окладов, в соответствии </w:t>
      </w:r>
      <w:r w:rsidRPr="00FD3724">
        <w:t xml:space="preserve">с </w:t>
      </w:r>
      <w:r>
        <w:t>постановлением Правительства Ростовской</w:t>
      </w:r>
      <w:r w:rsidRPr="00FD3724">
        <w:t xml:space="preserve"> области от 19.12.2018 № 825 «</w:t>
      </w:r>
      <w:r>
        <w:t xml:space="preserve">Об </w:t>
      </w:r>
      <w:r w:rsidRPr="00FD3724">
        <w:t xml:space="preserve">оплате труда работников государственных бюджетных и автономных учреждений, подведомственных министерству по физической культуре </w:t>
      </w:r>
      <w:r>
        <w:t xml:space="preserve">и спорту Ростовской области», с </w:t>
      </w:r>
      <w:r w:rsidRPr="00FD3724">
        <w:t>учетом последующей индексации.</w:t>
      </w:r>
    </w:p>
    <w:p w:rsidR="009468A3" w:rsidRPr="00FD3724" w:rsidRDefault="009468A3" w:rsidP="009468A3">
      <w:pPr>
        <w:tabs>
          <w:tab w:val="left" w:pos="1272"/>
        </w:tabs>
        <w:ind w:firstLine="709"/>
        <w:jc w:val="both"/>
      </w:pPr>
      <w:r w:rsidRPr="00FD3724">
        <w:t>2. При условии проведения спортивного мероприятия в выходные или праздничные дни, один час работы вышеперечисленной категории работни</w:t>
      </w:r>
      <w:r>
        <w:t>ков оплачивается не менее чем в </w:t>
      </w:r>
      <w:r w:rsidRPr="00FD3724">
        <w:t>двойном размере согласно ст.153 Трудового Кодекса Российской Федерации от 30.12.2011 №</w:t>
      </w:r>
      <w:r>
        <w:t> </w:t>
      </w:r>
      <w:r w:rsidRPr="00FD3724">
        <w:t>197-ФЗ.</w:t>
      </w:r>
    </w:p>
    <w:p w:rsidR="009468A3" w:rsidRPr="00FD3724" w:rsidRDefault="009468A3" w:rsidP="009468A3">
      <w:pPr>
        <w:tabs>
          <w:tab w:val="left" w:pos="1272"/>
        </w:tabs>
        <w:ind w:firstLine="709"/>
        <w:jc w:val="both"/>
      </w:pPr>
      <w:r w:rsidRPr="00FD3724">
        <w:t xml:space="preserve">3. При привлечении со стороны вышестоящей организации работников подведомственных структур в рабочие дни им сохраняется заработная плата по основному месту работы. </w:t>
      </w:r>
    </w:p>
    <w:p w:rsidR="009468A3" w:rsidRPr="00FD3724" w:rsidRDefault="009468A3" w:rsidP="009468A3">
      <w:pPr>
        <w:tabs>
          <w:tab w:val="left" w:pos="1272"/>
        </w:tabs>
        <w:ind w:firstLine="709"/>
        <w:jc w:val="both"/>
      </w:pPr>
      <w:r w:rsidRPr="00FD3724">
        <w:t>4. Оплата обслуживающему персоналу при проведении физкультурных и спортивных мероприятий может быть увеличена со стороны федераций по видам спорта и иных общественных спортивных организаций за счет стартовых взносов и других привлеченных средств.</w:t>
      </w:r>
    </w:p>
    <w:p w:rsidR="009468A3" w:rsidRPr="00FD3724" w:rsidRDefault="009468A3" w:rsidP="009468A3">
      <w:pPr>
        <w:tabs>
          <w:tab w:val="left" w:pos="1272"/>
        </w:tabs>
        <w:ind w:firstLine="709"/>
        <w:jc w:val="both"/>
      </w:pPr>
      <w:r w:rsidRPr="00FD3724">
        <w:t>5. Оплата услуг по программному обеспечению при организации и проведении соревнований производится по договорам в установленном российским законодательствам порядке.</w:t>
      </w:r>
    </w:p>
    <w:p w:rsidR="009468A3" w:rsidRDefault="009468A3" w:rsidP="009468A3">
      <w:pPr>
        <w:ind w:firstLine="709"/>
      </w:pPr>
    </w:p>
    <w:p w:rsidR="009468A3" w:rsidRPr="000A5083" w:rsidRDefault="009468A3" w:rsidP="009468A3">
      <w:pPr>
        <w:jc w:val="center"/>
      </w:pPr>
      <w:r w:rsidRPr="000A5083">
        <w:t>НОРМЫ РАСХОДОВ</w:t>
      </w:r>
    </w:p>
    <w:p w:rsidR="009468A3" w:rsidRPr="000A5083" w:rsidRDefault="009468A3" w:rsidP="009468A3">
      <w:pPr>
        <w:jc w:val="center"/>
      </w:pPr>
      <w:r w:rsidRPr="000A5083">
        <w:t>на возмещение расходов по найму жилого помещения для проживания участников физкультурных и спортивных мероприятий</w:t>
      </w:r>
    </w:p>
    <w:p w:rsidR="009468A3" w:rsidRPr="000A5083" w:rsidRDefault="009468A3" w:rsidP="009468A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7"/>
        <w:gridCol w:w="2171"/>
      </w:tblGrid>
      <w:tr w:rsidR="009468A3" w:rsidRPr="000A5083" w:rsidTr="00F65ACA">
        <w:tc>
          <w:tcPr>
            <w:tcW w:w="7905" w:type="dxa"/>
            <w:vAlign w:val="center"/>
          </w:tcPr>
          <w:p w:rsidR="009468A3" w:rsidRPr="000A5083" w:rsidRDefault="009468A3" w:rsidP="00F65ACA">
            <w:pPr>
              <w:jc w:val="center"/>
            </w:pPr>
            <w:r w:rsidRPr="000A5083">
              <w:t>Места проведения спортивных мероприятий и ТМ</w:t>
            </w:r>
          </w:p>
        </w:tc>
        <w:tc>
          <w:tcPr>
            <w:tcW w:w="2232" w:type="dxa"/>
            <w:vAlign w:val="center"/>
          </w:tcPr>
          <w:p w:rsidR="009468A3" w:rsidRPr="000A5083" w:rsidRDefault="009468A3" w:rsidP="00F65ACA">
            <w:pPr>
              <w:jc w:val="center"/>
            </w:pPr>
            <w:r w:rsidRPr="000A5083">
              <w:t>Стоимость проживания</w:t>
            </w:r>
          </w:p>
          <w:p w:rsidR="009468A3" w:rsidRPr="000A5083" w:rsidRDefault="009468A3" w:rsidP="00F65ACA">
            <w:pPr>
              <w:jc w:val="center"/>
            </w:pPr>
            <w:r w:rsidRPr="000A5083">
              <w:t xml:space="preserve">на 1 чел. в сутки </w:t>
            </w:r>
          </w:p>
          <w:p w:rsidR="009468A3" w:rsidRPr="000A5083" w:rsidRDefault="009468A3" w:rsidP="00F65ACA">
            <w:pPr>
              <w:jc w:val="center"/>
            </w:pPr>
            <w:r w:rsidRPr="000A5083">
              <w:t>(в рублях)</w:t>
            </w:r>
          </w:p>
        </w:tc>
      </w:tr>
      <w:tr w:rsidR="009468A3" w:rsidRPr="000A5083" w:rsidTr="00F65ACA">
        <w:tc>
          <w:tcPr>
            <w:tcW w:w="7905" w:type="dxa"/>
          </w:tcPr>
          <w:p w:rsidR="009468A3" w:rsidRPr="000A5083" w:rsidRDefault="009468A3" w:rsidP="00F65ACA">
            <w:r w:rsidRPr="000A5083">
              <w:t>1. г. Москва, г. Санкт-Петербург</w:t>
            </w:r>
          </w:p>
        </w:tc>
        <w:tc>
          <w:tcPr>
            <w:tcW w:w="2232" w:type="dxa"/>
            <w:vAlign w:val="center"/>
          </w:tcPr>
          <w:p w:rsidR="009468A3" w:rsidRPr="000A5083" w:rsidRDefault="009468A3" w:rsidP="00F65ACA">
            <w:pPr>
              <w:jc w:val="center"/>
            </w:pPr>
            <w:r w:rsidRPr="000A5083">
              <w:t>не более 1200</w:t>
            </w:r>
          </w:p>
        </w:tc>
      </w:tr>
      <w:tr w:rsidR="009468A3" w:rsidRPr="000A5083" w:rsidTr="00F65ACA">
        <w:tc>
          <w:tcPr>
            <w:tcW w:w="7905" w:type="dxa"/>
          </w:tcPr>
          <w:p w:rsidR="009468A3" w:rsidRPr="000A5083" w:rsidRDefault="009468A3" w:rsidP="00F65ACA">
            <w:r w:rsidRPr="000A5083">
              <w:t xml:space="preserve">2. Административные центры субъектов Российской Федерации, </w:t>
            </w:r>
          </w:p>
          <w:p w:rsidR="009468A3" w:rsidRPr="000A5083" w:rsidRDefault="009468A3" w:rsidP="00F65ACA">
            <w:r w:rsidRPr="000A5083">
              <w:t>г. Сочи, г. Тольятти, г. Севастополь</w:t>
            </w:r>
          </w:p>
        </w:tc>
        <w:tc>
          <w:tcPr>
            <w:tcW w:w="2232" w:type="dxa"/>
            <w:vAlign w:val="center"/>
          </w:tcPr>
          <w:p w:rsidR="009468A3" w:rsidRPr="000A5083" w:rsidRDefault="009468A3" w:rsidP="00F65ACA">
            <w:pPr>
              <w:jc w:val="center"/>
            </w:pPr>
            <w:r w:rsidRPr="000A5083">
              <w:t>не более 1000</w:t>
            </w:r>
          </w:p>
        </w:tc>
      </w:tr>
      <w:tr w:rsidR="009468A3" w:rsidRPr="000A5083" w:rsidTr="00F65ACA">
        <w:tc>
          <w:tcPr>
            <w:tcW w:w="7905" w:type="dxa"/>
          </w:tcPr>
          <w:p w:rsidR="009468A3" w:rsidRPr="000A5083" w:rsidRDefault="009468A3" w:rsidP="00F65ACA">
            <w:r w:rsidRPr="000A5083">
              <w:t>3.Другие города и населенные пункты Российской Федерации</w:t>
            </w:r>
          </w:p>
        </w:tc>
        <w:tc>
          <w:tcPr>
            <w:tcW w:w="2232" w:type="dxa"/>
            <w:vAlign w:val="center"/>
          </w:tcPr>
          <w:p w:rsidR="009468A3" w:rsidRPr="000A5083" w:rsidRDefault="009468A3" w:rsidP="00F65ACA">
            <w:pPr>
              <w:jc w:val="center"/>
            </w:pPr>
            <w:r w:rsidRPr="000A5083">
              <w:t>не более 700</w:t>
            </w:r>
          </w:p>
        </w:tc>
      </w:tr>
    </w:tbl>
    <w:p w:rsidR="009468A3" w:rsidRDefault="009468A3" w:rsidP="009468A3">
      <w:pPr>
        <w:ind w:firstLine="709"/>
      </w:pPr>
    </w:p>
    <w:p w:rsidR="009468A3" w:rsidRPr="000A5083" w:rsidRDefault="009468A3" w:rsidP="009468A3">
      <w:pPr>
        <w:ind w:firstLine="709"/>
      </w:pPr>
      <w:r w:rsidRPr="000A5083">
        <w:t>Примечание:</w:t>
      </w:r>
    </w:p>
    <w:p w:rsidR="009468A3" w:rsidRDefault="009468A3" w:rsidP="009468A3">
      <w:pPr>
        <w:tabs>
          <w:tab w:val="left" w:pos="9360"/>
        </w:tabs>
        <w:ind w:right="-5" w:firstLine="709"/>
        <w:jc w:val="both"/>
      </w:pPr>
      <w:r>
        <w:t>При проведении централизованных спортивных мероприятий (тренировочных мероприятий) оплата проживания обеспечивается вне зависимости от места регистрации участника.</w:t>
      </w:r>
    </w:p>
    <w:p w:rsidR="009468A3" w:rsidRDefault="009468A3" w:rsidP="009468A3">
      <w:pPr>
        <w:jc w:val="center"/>
        <w:rPr>
          <w:bCs/>
        </w:rPr>
      </w:pPr>
    </w:p>
    <w:p w:rsidR="009468A3" w:rsidRPr="007A188E" w:rsidRDefault="009468A3" w:rsidP="009468A3">
      <w:pPr>
        <w:jc w:val="center"/>
        <w:rPr>
          <w:bCs/>
        </w:rPr>
      </w:pPr>
      <w:r w:rsidRPr="007A188E">
        <w:rPr>
          <w:bCs/>
        </w:rPr>
        <w:t xml:space="preserve">НОРМЫ РАСХОДОВ </w:t>
      </w:r>
    </w:p>
    <w:p w:rsidR="009468A3" w:rsidRDefault="009468A3" w:rsidP="009468A3">
      <w:pPr>
        <w:jc w:val="center"/>
      </w:pPr>
      <w:r w:rsidRPr="00B35FC1">
        <w:t>на приобретение медикаментов и перевязочных средств (медицинская укладка) для оказания первой помощи на 1 день соревнований</w:t>
      </w:r>
    </w:p>
    <w:p w:rsidR="009468A3" w:rsidRPr="00B35FC1" w:rsidRDefault="009468A3" w:rsidP="009468A3">
      <w:pPr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868"/>
        <w:gridCol w:w="3260"/>
      </w:tblGrid>
      <w:tr w:rsidR="009468A3" w:rsidRPr="00B35FC1" w:rsidTr="004477F1">
        <w:trPr>
          <w:trHeight w:val="3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№ п/п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Наименование спортивных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 xml:space="preserve">Норма расходов в день </w:t>
            </w:r>
          </w:p>
          <w:p w:rsidR="009468A3" w:rsidRPr="00B35FC1" w:rsidRDefault="009468A3" w:rsidP="00F65ACA">
            <w:pPr>
              <w:jc w:val="center"/>
            </w:pPr>
            <w:r w:rsidRPr="00B35FC1">
              <w:t>(в рублях)</w:t>
            </w:r>
          </w:p>
        </w:tc>
      </w:tr>
      <w:tr w:rsidR="009468A3" w:rsidRPr="00B35FC1" w:rsidTr="004477F1">
        <w:trPr>
          <w:trHeight w:val="3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1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3</w:t>
            </w:r>
          </w:p>
        </w:tc>
      </w:tr>
      <w:tr w:rsidR="009468A3" w:rsidRPr="00B35FC1" w:rsidTr="004477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1.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both"/>
            </w:pPr>
            <w:r w:rsidRPr="007A188E">
              <w:t xml:space="preserve">Всероссийские, областные, районные соревнования, проводимые на территории </w:t>
            </w:r>
            <w:proofErr w:type="spellStart"/>
            <w:r w:rsidRPr="007A188E">
              <w:t>Белокалитвинского</w:t>
            </w:r>
            <w:proofErr w:type="spellEnd"/>
            <w:r w:rsidRPr="007A188E">
              <w:t xml:space="preserve">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B35FC1" w:rsidRDefault="009468A3" w:rsidP="00F65ACA">
            <w:pPr>
              <w:jc w:val="center"/>
            </w:pPr>
            <w:r w:rsidRPr="00B35FC1">
              <w:t>500</w:t>
            </w:r>
          </w:p>
        </w:tc>
      </w:tr>
    </w:tbl>
    <w:p w:rsidR="009468A3" w:rsidRDefault="009468A3" w:rsidP="009468A3">
      <w:pPr>
        <w:pStyle w:val="ConsNormal"/>
        <w:widowControl/>
        <w:ind w:left="524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477F1" w:rsidRDefault="004477F1" w:rsidP="009468A3">
      <w:pPr>
        <w:jc w:val="center"/>
        <w:rPr>
          <w:bCs/>
        </w:rPr>
      </w:pPr>
    </w:p>
    <w:p w:rsidR="004477F1" w:rsidRDefault="004477F1" w:rsidP="009468A3">
      <w:pPr>
        <w:jc w:val="center"/>
        <w:rPr>
          <w:bCs/>
        </w:rPr>
      </w:pPr>
    </w:p>
    <w:p w:rsidR="009468A3" w:rsidRPr="00543DE0" w:rsidRDefault="009468A3" w:rsidP="009468A3">
      <w:pPr>
        <w:jc w:val="center"/>
        <w:rPr>
          <w:bCs/>
        </w:rPr>
      </w:pPr>
      <w:r w:rsidRPr="00543DE0">
        <w:rPr>
          <w:bCs/>
        </w:rPr>
        <w:lastRenderedPageBreak/>
        <w:t>НОРМЫ РАСХОДОВ</w:t>
      </w:r>
    </w:p>
    <w:p w:rsidR="009468A3" w:rsidRPr="00543DE0" w:rsidRDefault="009468A3" w:rsidP="009468A3">
      <w:pPr>
        <w:jc w:val="center"/>
        <w:rPr>
          <w:bCs/>
        </w:rPr>
      </w:pPr>
      <w:r w:rsidRPr="00543DE0">
        <w:rPr>
          <w:bCs/>
        </w:rPr>
        <w:t>на наём транспорта (транспортные услуги)</w:t>
      </w:r>
    </w:p>
    <w:p w:rsidR="009468A3" w:rsidRDefault="009468A3" w:rsidP="009468A3">
      <w:pPr>
        <w:jc w:val="center"/>
        <w:rPr>
          <w:bCs/>
        </w:rPr>
      </w:pPr>
      <w:r w:rsidRPr="00543DE0">
        <w:rPr>
          <w:bCs/>
        </w:rPr>
        <w:t>для участников физкультурных и спортивных мероприятий</w:t>
      </w:r>
    </w:p>
    <w:p w:rsidR="009468A3" w:rsidRPr="00543DE0" w:rsidRDefault="009468A3" w:rsidP="009468A3">
      <w:pPr>
        <w:jc w:val="center"/>
        <w:rPr>
          <w:bCs/>
        </w:rPr>
      </w:pPr>
    </w:p>
    <w:tbl>
      <w:tblPr>
        <w:tblW w:w="50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397"/>
        <w:gridCol w:w="3758"/>
        <w:gridCol w:w="1484"/>
        <w:gridCol w:w="1484"/>
      </w:tblGrid>
      <w:tr w:rsidR="009468A3" w:rsidRPr="00543DE0" w:rsidTr="00F65ACA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№</w:t>
            </w:r>
          </w:p>
          <w:p w:rsidR="009468A3" w:rsidRPr="00543DE0" w:rsidRDefault="009468A3" w:rsidP="00F65ACA">
            <w:pPr>
              <w:jc w:val="center"/>
            </w:pPr>
            <w:r w:rsidRPr="00543DE0">
              <w:t>п/п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Вид транспорта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Стоимость услуг в час (в рублях)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Стоимость услуг в км. (в рублях)</w:t>
            </w:r>
          </w:p>
        </w:tc>
      </w:tr>
      <w:tr w:rsidR="009468A3" w:rsidRPr="00543DE0" w:rsidTr="00F65ACA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</w:p>
        </w:tc>
      </w:tr>
      <w:tr w:rsidR="009468A3" w:rsidRPr="00543DE0" w:rsidTr="00F65ACA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1.</w:t>
            </w:r>
          </w:p>
        </w:tc>
        <w:tc>
          <w:tcPr>
            <w:tcW w:w="9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Массовые физкультурно-спортивные мероприятия, всероссийские, международные соревнования, тренировочные мероприятия и при выездах на международные соревнования:</w:t>
            </w:r>
          </w:p>
        </w:tc>
      </w:tr>
      <w:tr w:rsidR="009468A3" w:rsidRPr="00543DE0" w:rsidTr="00F65ACA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1.1.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Автобус</w:t>
            </w:r>
          </w:p>
          <w:p w:rsidR="009468A3" w:rsidRPr="00543DE0" w:rsidRDefault="009468A3" w:rsidP="00F65ACA">
            <w:pPr>
              <w:jc w:val="center"/>
            </w:pPr>
            <w:r w:rsidRPr="00543DE0">
              <w:t>более 40 мест повышенной комфортности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 xml:space="preserve">Ростовская область, </w:t>
            </w:r>
            <w:proofErr w:type="spellStart"/>
            <w:r w:rsidRPr="00543DE0">
              <w:t>Белокалитвинский</w:t>
            </w:r>
            <w:proofErr w:type="spellEnd"/>
            <w:r w:rsidRPr="00543DE0">
              <w:t xml:space="preserve"> район, другие города и населенные пункты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по договору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по договору</w:t>
            </w:r>
          </w:p>
        </w:tc>
      </w:tr>
      <w:tr w:rsidR="009468A3" w:rsidRPr="00543DE0" w:rsidTr="00F65ACA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1.2.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Мини/автобус</w:t>
            </w:r>
          </w:p>
          <w:p w:rsidR="009468A3" w:rsidRPr="00543DE0" w:rsidRDefault="009468A3" w:rsidP="00F65ACA">
            <w:pPr>
              <w:jc w:val="center"/>
            </w:pPr>
            <w:r w:rsidRPr="00543DE0">
              <w:t>до 30 мест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 xml:space="preserve">Ростовская область, </w:t>
            </w:r>
            <w:proofErr w:type="spellStart"/>
            <w:r w:rsidRPr="00543DE0">
              <w:t>Белокалитвинский</w:t>
            </w:r>
            <w:proofErr w:type="spellEnd"/>
            <w:r w:rsidRPr="00543DE0">
              <w:t xml:space="preserve"> район, другие города и населенные пункты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по договору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по договору</w:t>
            </w:r>
          </w:p>
        </w:tc>
      </w:tr>
      <w:tr w:rsidR="009468A3" w:rsidRPr="00543DE0" w:rsidTr="00F65ACA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1.3.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М/автобус</w:t>
            </w:r>
          </w:p>
          <w:p w:rsidR="009468A3" w:rsidRPr="00543DE0" w:rsidRDefault="009468A3" w:rsidP="00F65ACA">
            <w:pPr>
              <w:jc w:val="center"/>
            </w:pPr>
            <w:r w:rsidRPr="00543DE0">
              <w:t>не более 12 мест</w:t>
            </w:r>
          </w:p>
          <w:p w:rsidR="009468A3" w:rsidRPr="00543DE0" w:rsidRDefault="009468A3" w:rsidP="00F65AC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 xml:space="preserve">Ростовская область, </w:t>
            </w:r>
            <w:proofErr w:type="spellStart"/>
            <w:r w:rsidRPr="00543DE0">
              <w:t>Белокалитвинский</w:t>
            </w:r>
            <w:proofErr w:type="spellEnd"/>
            <w:r w:rsidRPr="00543DE0">
              <w:t xml:space="preserve"> район, другие города и населенные пункты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по договору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543DE0" w:rsidRDefault="009468A3" w:rsidP="00F65ACA">
            <w:pPr>
              <w:jc w:val="center"/>
            </w:pPr>
            <w:r w:rsidRPr="00543DE0">
              <w:t>по договору</w:t>
            </w:r>
          </w:p>
        </w:tc>
      </w:tr>
    </w:tbl>
    <w:p w:rsidR="009468A3" w:rsidRPr="00543DE0" w:rsidRDefault="009468A3" w:rsidP="009468A3">
      <w:pPr>
        <w:spacing w:before="160"/>
      </w:pPr>
      <w:r w:rsidRPr="00543DE0">
        <w:t>Примечание:</w:t>
      </w:r>
    </w:p>
    <w:p w:rsidR="009468A3" w:rsidRPr="00543DE0" w:rsidRDefault="009468A3" w:rsidP="004477F1">
      <w:pPr>
        <w:numPr>
          <w:ilvl w:val="0"/>
          <w:numId w:val="13"/>
        </w:numPr>
        <w:ind w:left="0" w:right="-1" w:firstLine="720"/>
        <w:jc w:val="both"/>
      </w:pPr>
      <w:r w:rsidRPr="00543DE0">
        <w:t>Оплата услуг автотранспорта по перевозке спортсменов производится по договорам в установленном российским законодательством порядке.</w:t>
      </w:r>
    </w:p>
    <w:p w:rsidR="009468A3" w:rsidRPr="00543DE0" w:rsidRDefault="009468A3" w:rsidP="004477F1">
      <w:pPr>
        <w:numPr>
          <w:ilvl w:val="0"/>
          <w:numId w:val="13"/>
        </w:numPr>
        <w:ind w:left="0" w:right="-1" w:firstLine="720"/>
        <w:jc w:val="both"/>
      </w:pPr>
      <w:r w:rsidRPr="00543DE0">
        <w:t>Оплата услуг автотранспорта по перевозке спортсменов производится на основании предъявленных билетов, приобретённых в установленном российским законодательством порядке.</w:t>
      </w:r>
    </w:p>
    <w:p w:rsidR="009468A3" w:rsidRPr="00543DE0" w:rsidRDefault="009468A3" w:rsidP="004477F1">
      <w:pPr>
        <w:numPr>
          <w:ilvl w:val="0"/>
          <w:numId w:val="13"/>
        </w:numPr>
        <w:ind w:left="0" w:right="-1" w:firstLine="720"/>
        <w:jc w:val="both"/>
      </w:pPr>
      <w:r w:rsidRPr="00543DE0">
        <w:t>Оплата услуг по перевозке багажа производится по тарифам транспортных компаний, утвержденных в установленном российским законодательством порядке.</w:t>
      </w:r>
    </w:p>
    <w:p w:rsidR="009468A3" w:rsidRDefault="009468A3" w:rsidP="009468A3">
      <w:pPr>
        <w:jc w:val="center"/>
        <w:rPr>
          <w:bCs/>
        </w:rPr>
      </w:pPr>
    </w:p>
    <w:p w:rsidR="009468A3" w:rsidRPr="00B35FC1" w:rsidRDefault="009468A3" w:rsidP="009468A3">
      <w:pPr>
        <w:jc w:val="center"/>
        <w:rPr>
          <w:bCs/>
        </w:rPr>
      </w:pPr>
      <w:r w:rsidRPr="00B35FC1">
        <w:rPr>
          <w:bCs/>
        </w:rPr>
        <w:t>НОРМЫ РАСХОДОВ</w:t>
      </w:r>
    </w:p>
    <w:p w:rsidR="009468A3" w:rsidRPr="004134A9" w:rsidRDefault="009468A3" w:rsidP="009468A3">
      <w:pPr>
        <w:jc w:val="center"/>
        <w:rPr>
          <w:bCs/>
        </w:rPr>
      </w:pPr>
      <w:r w:rsidRPr="004134A9">
        <w:rPr>
          <w:bCs/>
        </w:rPr>
        <w:t>на возмещение затрат по услугам объектов спорта, включенных во Всероссийский реестр объектов спорта, при проведении физкультурных и спортивных мероприятий, включенных в ЕКП и календарный план официальных физкультурных мероприятий и спортивных мероприятий Ростовской области</w:t>
      </w:r>
    </w:p>
    <w:p w:rsidR="009468A3" w:rsidRPr="00B35FC1" w:rsidRDefault="009468A3" w:rsidP="009468A3">
      <w:pPr>
        <w:jc w:val="center"/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211"/>
        <w:gridCol w:w="1559"/>
      </w:tblGrid>
      <w:tr w:rsidR="009468A3" w:rsidRPr="00B35FC1" w:rsidTr="004477F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B35FC1" w:rsidRDefault="009468A3" w:rsidP="00F65ACA">
            <w:pPr>
              <w:jc w:val="center"/>
            </w:pPr>
            <w:r w:rsidRPr="00B35FC1">
              <w:t>№</w:t>
            </w:r>
          </w:p>
          <w:p w:rsidR="009468A3" w:rsidRPr="00B35FC1" w:rsidRDefault="009468A3" w:rsidP="00F65ACA">
            <w:pPr>
              <w:jc w:val="center"/>
            </w:pPr>
            <w:r w:rsidRPr="00B35FC1">
              <w:t>п/п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B35FC1" w:rsidRDefault="009468A3" w:rsidP="00F65ACA">
            <w:pPr>
              <w:jc w:val="center"/>
            </w:pPr>
            <w:r w:rsidRPr="00B35FC1">
              <w:t>Тип спортивного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B35FC1" w:rsidRDefault="009468A3" w:rsidP="00F65ACA">
            <w:pPr>
              <w:jc w:val="center"/>
            </w:pPr>
            <w:r w:rsidRPr="00B35FC1">
              <w:t>Стоимость услуг в час (в рублях</w:t>
            </w:r>
          </w:p>
          <w:p w:rsidR="009468A3" w:rsidRPr="00B35FC1" w:rsidRDefault="009468A3" w:rsidP="00F65ACA">
            <w:pPr>
              <w:jc w:val="center"/>
            </w:pPr>
            <w:r w:rsidRPr="00B35FC1">
              <w:t>не более)</w:t>
            </w:r>
          </w:p>
        </w:tc>
      </w:tr>
      <w:tr w:rsidR="009468A3" w:rsidRPr="00B35FC1" w:rsidTr="004477F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3</w:t>
            </w:r>
          </w:p>
        </w:tc>
      </w:tr>
      <w:tr w:rsidR="009468A3" w:rsidRPr="00B35FC1" w:rsidTr="004477F1">
        <w:trPr>
          <w:trHeight w:val="27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1.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B35FC1" w:rsidRDefault="009468A3" w:rsidP="00F65ACA">
            <w:pPr>
              <w:jc w:val="center"/>
            </w:pPr>
            <w:r w:rsidRPr="00B35FC1">
              <w:t>Спортивные сооружения: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B35FC1" w:rsidRDefault="009468A3" w:rsidP="00F65ACA">
            <w:pPr>
              <w:jc w:val="center"/>
            </w:pPr>
          </w:p>
        </w:tc>
      </w:tr>
      <w:tr w:rsidR="009468A3" w:rsidRPr="00B35FC1" w:rsidTr="004477F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1.1.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r w:rsidRPr="00B35FC1">
              <w:t>Открытые плоскостные спортивные сооружения: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</w:p>
        </w:tc>
      </w:tr>
      <w:tr w:rsidR="009468A3" w:rsidRPr="00B35FC1" w:rsidTr="004477F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1.1.1.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r w:rsidRPr="00B35FC1">
              <w:t>Игровая площадка, поле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800</w:t>
            </w:r>
          </w:p>
        </w:tc>
      </w:tr>
      <w:tr w:rsidR="009468A3" w:rsidRPr="00B35FC1" w:rsidTr="004477F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1.1.2.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r w:rsidRPr="00B35FC1">
              <w:t>Поле для пляжного волейбола, гандбола и баскетбола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1000</w:t>
            </w:r>
          </w:p>
        </w:tc>
      </w:tr>
      <w:tr w:rsidR="009468A3" w:rsidRPr="00B35FC1" w:rsidTr="004477F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1.1.3.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r w:rsidRPr="00B35FC1">
              <w:t>Теннисный корт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1600</w:t>
            </w:r>
          </w:p>
        </w:tc>
      </w:tr>
      <w:tr w:rsidR="009468A3" w:rsidRPr="00B35FC1" w:rsidTr="004477F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1.1.4.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468A3" w:rsidRPr="00B35FC1" w:rsidRDefault="009468A3" w:rsidP="00F65ACA">
            <w:r w:rsidRPr="00B35FC1">
              <w:t>Стадион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4500</w:t>
            </w:r>
          </w:p>
        </w:tc>
      </w:tr>
      <w:tr w:rsidR="009468A3" w:rsidRPr="00B35FC1" w:rsidTr="004477F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1.2.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r w:rsidRPr="00B35FC1">
              <w:t>Крытые спортивные сооружения, включая вспомогательные помещения (за 1 единицу):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</w:p>
        </w:tc>
      </w:tr>
      <w:tr w:rsidR="009468A3" w:rsidRPr="00B35FC1" w:rsidTr="004477F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lastRenderedPageBreak/>
              <w:t>1.2.1.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r w:rsidRPr="00B35FC1">
              <w:t>Спортивный зал, включая залы для игровых видов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2200</w:t>
            </w:r>
          </w:p>
        </w:tc>
      </w:tr>
      <w:tr w:rsidR="009468A3" w:rsidRPr="00B35FC1" w:rsidTr="004477F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1.2.2.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r>
              <w:t>М</w:t>
            </w:r>
            <w:r w:rsidRPr="003303BF">
              <w:t>ногофункциональный спортивный комплекс, имеющий в своем составе две и более спортивные зоны различной или схожей функциональной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7500</w:t>
            </w:r>
          </w:p>
        </w:tc>
      </w:tr>
      <w:tr w:rsidR="009468A3" w:rsidRPr="00B35FC1" w:rsidTr="004477F1">
        <w:trPr>
          <w:trHeight w:val="28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2.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B35FC1" w:rsidRDefault="009468A3" w:rsidP="00F65ACA">
            <w:pPr>
              <w:jc w:val="center"/>
            </w:pPr>
            <w:r w:rsidRPr="00B35FC1">
              <w:t>Бассейны, включая вспомогательные помещения: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B35FC1" w:rsidRDefault="009468A3" w:rsidP="00F65ACA">
            <w:pPr>
              <w:jc w:val="center"/>
            </w:pPr>
          </w:p>
        </w:tc>
      </w:tr>
      <w:tr w:rsidR="009468A3" w:rsidRPr="00B35FC1" w:rsidTr="004477F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2.</w:t>
            </w:r>
            <w:r>
              <w:t>1</w:t>
            </w:r>
            <w:r w:rsidRPr="00B35FC1"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r w:rsidRPr="00B35FC1">
              <w:t>Крытый 25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8500</w:t>
            </w:r>
          </w:p>
        </w:tc>
      </w:tr>
      <w:tr w:rsidR="009468A3" w:rsidRPr="00B35FC1" w:rsidTr="004477F1">
        <w:trPr>
          <w:trHeight w:val="60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B35FC1" w:rsidRDefault="009468A3" w:rsidP="00F65ACA">
            <w:pPr>
              <w:jc w:val="center"/>
            </w:pPr>
            <w:r w:rsidRPr="00B35FC1">
              <w:t>3.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B35FC1" w:rsidRDefault="009468A3" w:rsidP="00F65ACA">
            <w:pPr>
              <w:jc w:val="center"/>
            </w:pPr>
            <w:r w:rsidRPr="00B35FC1">
              <w:t>Спортивные сооружения для стрелковых видов</w:t>
            </w:r>
          </w:p>
          <w:p w:rsidR="009468A3" w:rsidRPr="00B35FC1" w:rsidRDefault="009468A3" w:rsidP="00F65ACA">
            <w:pPr>
              <w:jc w:val="center"/>
            </w:pPr>
            <w:r w:rsidRPr="00B35FC1">
              <w:t>спорта, включая вспомогательные помещения: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B35FC1" w:rsidRDefault="009468A3" w:rsidP="00F65ACA">
            <w:pPr>
              <w:jc w:val="center"/>
            </w:pPr>
          </w:p>
        </w:tc>
      </w:tr>
      <w:tr w:rsidR="009468A3" w:rsidRPr="00B35FC1" w:rsidTr="004477F1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3.1.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r w:rsidRPr="00B35FC1">
              <w:t>Пулевая стрельба (одно стрелковое место)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>
              <w:t>200</w:t>
            </w:r>
          </w:p>
        </w:tc>
      </w:tr>
      <w:tr w:rsidR="009468A3" w:rsidRPr="00B35FC1" w:rsidTr="004477F1">
        <w:trPr>
          <w:trHeight w:val="2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4.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B35FC1" w:rsidRDefault="009468A3" w:rsidP="00F65ACA">
            <w:pPr>
              <w:jc w:val="center"/>
            </w:pPr>
            <w:r w:rsidRPr="00B35FC1">
              <w:t>Спортивные сооружения для конного спорта и современного пятиборья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B35FC1" w:rsidRDefault="009468A3" w:rsidP="00F65ACA">
            <w:pPr>
              <w:jc w:val="center"/>
            </w:pPr>
          </w:p>
        </w:tc>
      </w:tr>
      <w:tr w:rsidR="009468A3" w:rsidRPr="00B35FC1" w:rsidTr="004477F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4.</w:t>
            </w:r>
            <w:r>
              <w:t>1</w:t>
            </w:r>
            <w:r w:rsidRPr="00B35FC1"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r w:rsidRPr="00B35FC1">
              <w:t>Открытые спортивные сооружения: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</w:p>
        </w:tc>
      </w:tr>
      <w:tr w:rsidR="009468A3" w:rsidRPr="00B35FC1" w:rsidTr="004477F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4.</w:t>
            </w:r>
            <w:r>
              <w:t>1</w:t>
            </w:r>
            <w:r w:rsidRPr="00B35FC1">
              <w:t>.1.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r w:rsidRPr="00B35FC1">
              <w:t>Поле для выездки, конкурное поле, поле для манежной езды, трасса для полевых испытаний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4200</w:t>
            </w:r>
          </w:p>
        </w:tc>
      </w:tr>
      <w:tr w:rsidR="009468A3" w:rsidRPr="00B35FC1" w:rsidTr="004477F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4.</w:t>
            </w:r>
            <w:r>
              <w:t>2</w:t>
            </w:r>
            <w:r w:rsidRPr="00B35FC1"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r w:rsidRPr="00B35FC1">
              <w:t>Вспомогательные помещения: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</w:p>
        </w:tc>
      </w:tr>
      <w:tr w:rsidR="009468A3" w:rsidRPr="00B35FC1" w:rsidTr="004477F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4.</w:t>
            </w:r>
            <w:r>
              <w:t>2</w:t>
            </w:r>
            <w:r w:rsidRPr="00B35FC1">
              <w:t>.</w:t>
            </w:r>
            <w:r>
              <w:t>1</w:t>
            </w:r>
            <w:r w:rsidRPr="00B35FC1"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r w:rsidRPr="00B35FC1">
              <w:t>Трибуна с радиотрансляцией, домик с радиотрансляцией (в день)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1800</w:t>
            </w:r>
          </w:p>
        </w:tc>
      </w:tr>
      <w:tr w:rsidR="009468A3" w:rsidRPr="00B35FC1" w:rsidTr="004477F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4.</w:t>
            </w:r>
            <w:r>
              <w:t>2</w:t>
            </w:r>
            <w:r w:rsidRPr="00B35FC1">
              <w:t>.</w:t>
            </w:r>
            <w:r>
              <w:t>2</w:t>
            </w:r>
            <w:r w:rsidRPr="00B35FC1"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r w:rsidRPr="00B35FC1">
              <w:t>Денник (в сутки)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1500</w:t>
            </w:r>
          </w:p>
        </w:tc>
      </w:tr>
      <w:tr w:rsidR="009468A3" w:rsidRPr="00B35FC1" w:rsidTr="004477F1">
        <w:trPr>
          <w:trHeight w:val="30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>
              <w:t>5</w:t>
            </w:r>
            <w:r w:rsidRPr="00B35FC1"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B35FC1" w:rsidRDefault="009468A3" w:rsidP="00F65ACA">
            <w:pPr>
              <w:jc w:val="center"/>
            </w:pPr>
            <w:r w:rsidRPr="00B35FC1">
              <w:t>Другие спортивные сооружения и виды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A3" w:rsidRPr="00B35FC1" w:rsidRDefault="009468A3" w:rsidP="00F65ACA">
            <w:pPr>
              <w:jc w:val="center"/>
            </w:pPr>
          </w:p>
        </w:tc>
      </w:tr>
      <w:tr w:rsidR="009468A3" w:rsidRPr="00B35FC1" w:rsidTr="004477F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>
              <w:t>5</w:t>
            </w:r>
            <w:r w:rsidRPr="00B35FC1">
              <w:t>.1.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r w:rsidRPr="00B35FC1">
              <w:t xml:space="preserve">Искусственный </w:t>
            </w:r>
            <w:proofErr w:type="spellStart"/>
            <w:r w:rsidRPr="00B35FC1">
              <w:t>скалодром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3000</w:t>
            </w:r>
          </w:p>
        </w:tc>
      </w:tr>
      <w:tr w:rsidR="009468A3" w:rsidRPr="00B35FC1" w:rsidTr="004477F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>
              <w:t>5</w:t>
            </w:r>
            <w:r w:rsidRPr="00B35FC1">
              <w:t>.</w:t>
            </w:r>
            <w:r>
              <w:t>2</w:t>
            </w:r>
            <w:r w:rsidRPr="00B35FC1"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r w:rsidRPr="00B35FC1">
              <w:t>Пейнтбол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</w:p>
        </w:tc>
      </w:tr>
      <w:tr w:rsidR="009468A3" w:rsidRPr="00B35FC1" w:rsidTr="004477F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>
              <w:t>5</w:t>
            </w:r>
            <w:r w:rsidRPr="00B35FC1">
              <w:t>.</w:t>
            </w:r>
            <w:r>
              <w:t>2</w:t>
            </w:r>
            <w:r w:rsidRPr="00B35FC1">
              <w:t>.1.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r w:rsidRPr="00B35FC1">
              <w:t>Площадка для игры в пейнтбол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1000</w:t>
            </w:r>
          </w:p>
        </w:tc>
      </w:tr>
      <w:tr w:rsidR="009468A3" w:rsidRPr="00B35FC1" w:rsidTr="004477F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>
              <w:t>5</w:t>
            </w:r>
            <w:r w:rsidRPr="00B35FC1">
              <w:t>.</w:t>
            </w:r>
            <w:r>
              <w:t>3</w:t>
            </w:r>
            <w:r w:rsidRPr="00B35FC1"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r w:rsidRPr="00B35FC1">
              <w:t xml:space="preserve">Спортивные сооружения (залы), используемые для проведения соревнований по шахматам, бильярдному спорту, </w:t>
            </w:r>
            <w:proofErr w:type="spellStart"/>
            <w:r w:rsidRPr="00B35FC1">
              <w:t>дартсу</w:t>
            </w:r>
            <w:proofErr w:type="spellEnd"/>
            <w:r w:rsidRPr="00B35FC1">
              <w:t>, шашкам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A3" w:rsidRPr="00B35FC1" w:rsidRDefault="009468A3" w:rsidP="00F65ACA">
            <w:pPr>
              <w:jc w:val="center"/>
            </w:pPr>
            <w:r w:rsidRPr="00B35FC1">
              <w:t>1800</w:t>
            </w:r>
          </w:p>
        </w:tc>
      </w:tr>
    </w:tbl>
    <w:p w:rsidR="009468A3" w:rsidRDefault="009468A3" w:rsidP="009468A3">
      <w:pPr>
        <w:ind w:firstLine="709"/>
        <w:rPr>
          <w:sz w:val="28"/>
          <w:szCs w:val="28"/>
        </w:rPr>
      </w:pPr>
    </w:p>
    <w:p w:rsidR="009468A3" w:rsidRPr="00524DA6" w:rsidRDefault="009468A3" w:rsidP="009468A3">
      <w:pPr>
        <w:ind w:firstLine="709"/>
        <w:jc w:val="both"/>
      </w:pPr>
      <w:r w:rsidRPr="00524DA6">
        <w:t>Примечание:</w:t>
      </w:r>
    </w:p>
    <w:p w:rsidR="009468A3" w:rsidRPr="00524DA6" w:rsidRDefault="009468A3" w:rsidP="009468A3">
      <w:pPr>
        <w:ind w:firstLine="709"/>
        <w:jc w:val="both"/>
      </w:pPr>
      <w:r w:rsidRPr="00524DA6">
        <w:t>1. Стоимость аренды и услуг спортивных сооружений, не включенные в данную таблицу, рассчитываются по предоставлению сведений или расценок с подробной расшифровкой стоимости аренды и услуг, предоставляемых специализированными организациями.</w:t>
      </w:r>
    </w:p>
    <w:p w:rsidR="009468A3" w:rsidRDefault="009468A3" w:rsidP="009468A3">
      <w:pPr>
        <w:ind w:firstLine="709"/>
        <w:jc w:val="both"/>
      </w:pPr>
      <w:r w:rsidRPr="00524DA6">
        <w:t xml:space="preserve">2. Оплата аренды и услуг спортивных сооружений не должна превышать 10 часов в день на </w:t>
      </w:r>
      <w:r>
        <w:t xml:space="preserve">районных, </w:t>
      </w:r>
      <w:r w:rsidRPr="00524DA6">
        <w:t xml:space="preserve">областных и всероссийских спортивных мероприятиях и 12 часов на международных спортивных мероприятиях, проводимых на территории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524DA6">
        <w:t>.</w:t>
      </w:r>
    </w:p>
    <w:p w:rsidR="009468A3" w:rsidRDefault="009468A3" w:rsidP="009468A3">
      <w:pPr>
        <w:ind w:firstLine="709"/>
        <w:jc w:val="both"/>
      </w:pPr>
    </w:p>
    <w:p w:rsidR="009468A3" w:rsidRPr="00B35FC1" w:rsidRDefault="009468A3" w:rsidP="009468A3">
      <w:pPr>
        <w:jc w:val="center"/>
      </w:pPr>
      <w:r w:rsidRPr="00B35FC1">
        <w:t>НОРМЫ РАСХОДОВ</w:t>
      </w:r>
    </w:p>
    <w:p w:rsidR="009468A3" w:rsidRDefault="009468A3" w:rsidP="009468A3">
      <w:pPr>
        <w:jc w:val="center"/>
      </w:pPr>
      <w:r w:rsidRPr="00B35FC1">
        <w:t xml:space="preserve">на страхование спортсменов </w:t>
      </w:r>
      <w:r>
        <w:t>–</w:t>
      </w:r>
      <w:r w:rsidRPr="00B35FC1">
        <w:t xml:space="preserve"> участников физкультурных и спортивных мероприятий</w:t>
      </w:r>
    </w:p>
    <w:p w:rsidR="009468A3" w:rsidRPr="00B35FC1" w:rsidRDefault="009468A3" w:rsidP="009468A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1"/>
        <w:gridCol w:w="3217"/>
      </w:tblGrid>
      <w:tr w:rsidR="009468A3" w:rsidRPr="00B35FC1" w:rsidTr="00F65ACA">
        <w:tc>
          <w:tcPr>
            <w:tcW w:w="6771" w:type="dxa"/>
            <w:vAlign w:val="center"/>
          </w:tcPr>
          <w:p w:rsidR="009468A3" w:rsidRPr="00B35FC1" w:rsidRDefault="009468A3" w:rsidP="00F65ACA">
            <w:pPr>
              <w:jc w:val="center"/>
            </w:pPr>
            <w:r w:rsidRPr="00B35FC1">
              <w:t>Страхование</w:t>
            </w:r>
          </w:p>
        </w:tc>
        <w:tc>
          <w:tcPr>
            <w:tcW w:w="3366" w:type="dxa"/>
            <w:vAlign w:val="center"/>
          </w:tcPr>
          <w:p w:rsidR="009468A3" w:rsidRPr="00B35FC1" w:rsidRDefault="009468A3" w:rsidP="00F65ACA">
            <w:pPr>
              <w:jc w:val="center"/>
            </w:pPr>
            <w:r w:rsidRPr="00B35FC1">
              <w:t>Стоимость услуг страхования</w:t>
            </w:r>
          </w:p>
          <w:p w:rsidR="009468A3" w:rsidRPr="00B35FC1" w:rsidRDefault="009468A3" w:rsidP="00F65ACA">
            <w:pPr>
              <w:jc w:val="center"/>
            </w:pPr>
            <w:r w:rsidRPr="00B35FC1">
              <w:t>на 1 чел. в день (в рублях)</w:t>
            </w:r>
          </w:p>
        </w:tc>
      </w:tr>
      <w:tr w:rsidR="009468A3" w:rsidRPr="00B35FC1" w:rsidTr="00F65ACA">
        <w:tc>
          <w:tcPr>
            <w:tcW w:w="6771" w:type="dxa"/>
            <w:vAlign w:val="center"/>
          </w:tcPr>
          <w:p w:rsidR="009468A3" w:rsidRPr="00B35FC1" w:rsidRDefault="009468A3" w:rsidP="00F65ACA">
            <w:pPr>
              <w:jc w:val="both"/>
            </w:pPr>
            <w:r w:rsidRPr="00B35FC1">
              <w:t>1. Страхования несчастных случае</w:t>
            </w:r>
            <w:r>
              <w:t xml:space="preserve">в, жизни и здоровья спортсменов, входящих в составы сборных команд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 -</w:t>
            </w:r>
            <w:r w:rsidRPr="00B35FC1">
              <w:t xml:space="preserve"> участников </w:t>
            </w:r>
            <w:r>
              <w:t xml:space="preserve">областных и всероссийских </w:t>
            </w:r>
            <w:r w:rsidRPr="00B35FC1">
              <w:t>физкультурных, спортивных мероприятий и ТМ.</w:t>
            </w:r>
          </w:p>
        </w:tc>
        <w:tc>
          <w:tcPr>
            <w:tcW w:w="3366" w:type="dxa"/>
          </w:tcPr>
          <w:p w:rsidR="009468A3" w:rsidRPr="00B35FC1" w:rsidRDefault="009468A3" w:rsidP="00F65ACA">
            <w:pPr>
              <w:jc w:val="center"/>
            </w:pPr>
            <w:r w:rsidRPr="00B35FC1">
              <w:t>не более 25</w:t>
            </w:r>
          </w:p>
        </w:tc>
      </w:tr>
    </w:tbl>
    <w:p w:rsidR="009468A3" w:rsidRDefault="009468A3" w:rsidP="009468A3">
      <w:pPr>
        <w:jc w:val="center"/>
      </w:pPr>
    </w:p>
    <w:p w:rsidR="004477F1" w:rsidRDefault="004477F1" w:rsidP="009468A3">
      <w:pPr>
        <w:jc w:val="center"/>
      </w:pPr>
    </w:p>
    <w:p w:rsidR="004477F1" w:rsidRDefault="004477F1" w:rsidP="009468A3">
      <w:pPr>
        <w:jc w:val="center"/>
      </w:pPr>
    </w:p>
    <w:p w:rsidR="004477F1" w:rsidRDefault="004477F1" w:rsidP="009468A3">
      <w:pPr>
        <w:jc w:val="center"/>
      </w:pPr>
    </w:p>
    <w:p w:rsidR="004477F1" w:rsidRDefault="004477F1" w:rsidP="009468A3">
      <w:pPr>
        <w:jc w:val="center"/>
      </w:pPr>
    </w:p>
    <w:p w:rsidR="004477F1" w:rsidRDefault="004477F1" w:rsidP="009468A3">
      <w:pPr>
        <w:jc w:val="center"/>
      </w:pPr>
    </w:p>
    <w:p w:rsidR="009468A3" w:rsidRPr="00B35FC1" w:rsidRDefault="009468A3" w:rsidP="009468A3">
      <w:pPr>
        <w:jc w:val="center"/>
      </w:pPr>
      <w:r w:rsidRPr="00B35FC1">
        <w:lastRenderedPageBreak/>
        <w:t>НОРМЫ РАСХОДОВ</w:t>
      </w:r>
    </w:p>
    <w:p w:rsidR="009468A3" w:rsidRPr="00B35FC1" w:rsidRDefault="009468A3" w:rsidP="009468A3">
      <w:pPr>
        <w:jc w:val="center"/>
      </w:pPr>
      <w:r w:rsidRPr="00B35FC1">
        <w:t>на обеспечение экипировкой участников физкультурных и спортивных мероприятий</w:t>
      </w:r>
    </w:p>
    <w:p w:rsidR="009468A3" w:rsidRPr="00B35FC1" w:rsidRDefault="009468A3" w:rsidP="009468A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3"/>
        <w:gridCol w:w="2035"/>
      </w:tblGrid>
      <w:tr w:rsidR="009468A3" w:rsidRPr="00B35FC1" w:rsidTr="00F65ACA">
        <w:tc>
          <w:tcPr>
            <w:tcW w:w="8046" w:type="dxa"/>
            <w:vAlign w:val="center"/>
          </w:tcPr>
          <w:p w:rsidR="009468A3" w:rsidRPr="00B35FC1" w:rsidRDefault="009468A3" w:rsidP="00F65ACA">
            <w:pPr>
              <w:jc w:val="center"/>
            </w:pPr>
            <w:r w:rsidRPr="00B35FC1">
              <w:t>Экипировка</w:t>
            </w:r>
          </w:p>
        </w:tc>
        <w:tc>
          <w:tcPr>
            <w:tcW w:w="2091" w:type="dxa"/>
            <w:vAlign w:val="center"/>
          </w:tcPr>
          <w:p w:rsidR="009468A3" w:rsidRPr="00B35FC1" w:rsidRDefault="009468A3" w:rsidP="00F65ACA">
            <w:pPr>
              <w:jc w:val="center"/>
            </w:pPr>
            <w:r w:rsidRPr="00B35FC1">
              <w:t xml:space="preserve">Стоимость </w:t>
            </w:r>
          </w:p>
          <w:p w:rsidR="009468A3" w:rsidRPr="00B35FC1" w:rsidRDefault="009468A3" w:rsidP="00F65ACA">
            <w:pPr>
              <w:jc w:val="center"/>
            </w:pPr>
            <w:r w:rsidRPr="00B35FC1">
              <w:t xml:space="preserve">на 1 чел. </w:t>
            </w:r>
          </w:p>
          <w:p w:rsidR="009468A3" w:rsidRPr="00B35FC1" w:rsidRDefault="009468A3" w:rsidP="00F65ACA">
            <w:pPr>
              <w:jc w:val="center"/>
            </w:pPr>
            <w:r w:rsidRPr="00B35FC1">
              <w:t>(в рублях)</w:t>
            </w:r>
          </w:p>
        </w:tc>
      </w:tr>
      <w:tr w:rsidR="009468A3" w:rsidRPr="00B35FC1" w:rsidTr="00F65ACA">
        <w:tc>
          <w:tcPr>
            <w:tcW w:w="8046" w:type="dxa"/>
            <w:vAlign w:val="center"/>
          </w:tcPr>
          <w:p w:rsidR="009468A3" w:rsidRPr="00B35FC1" w:rsidRDefault="009468A3" w:rsidP="00F65ACA">
            <w:r w:rsidRPr="00B35FC1">
              <w:t>1. Обеспечение участников спортивных мероприятий</w:t>
            </w:r>
          </w:p>
        </w:tc>
        <w:tc>
          <w:tcPr>
            <w:tcW w:w="2091" w:type="dxa"/>
          </w:tcPr>
          <w:p w:rsidR="009468A3" w:rsidRPr="00B35FC1" w:rsidRDefault="009468A3" w:rsidP="00F65ACA">
            <w:pPr>
              <w:jc w:val="center"/>
            </w:pPr>
            <w:r w:rsidRPr="00B35FC1">
              <w:t>не более 15000</w:t>
            </w:r>
          </w:p>
        </w:tc>
      </w:tr>
      <w:tr w:rsidR="009468A3" w:rsidRPr="00B35FC1" w:rsidTr="00F65ACA">
        <w:tc>
          <w:tcPr>
            <w:tcW w:w="8046" w:type="dxa"/>
            <w:vAlign w:val="center"/>
          </w:tcPr>
          <w:p w:rsidR="009468A3" w:rsidRPr="00B35FC1" w:rsidRDefault="009468A3" w:rsidP="00F65ACA">
            <w:r w:rsidRPr="00B35FC1">
              <w:t>2. Обеспечение участников физкультурных мероприятий</w:t>
            </w:r>
          </w:p>
        </w:tc>
        <w:tc>
          <w:tcPr>
            <w:tcW w:w="2091" w:type="dxa"/>
          </w:tcPr>
          <w:p w:rsidR="009468A3" w:rsidRPr="00B35FC1" w:rsidRDefault="009468A3" w:rsidP="00F65ACA">
            <w:pPr>
              <w:jc w:val="center"/>
            </w:pPr>
            <w:r>
              <w:t xml:space="preserve">не более </w:t>
            </w:r>
            <w:r w:rsidRPr="00B35FC1">
              <w:t>50</w:t>
            </w:r>
            <w:r>
              <w:t>0</w:t>
            </w:r>
            <w:r w:rsidRPr="00B35FC1">
              <w:t>0</w:t>
            </w:r>
          </w:p>
        </w:tc>
      </w:tr>
    </w:tbl>
    <w:p w:rsidR="009468A3" w:rsidRPr="00B35FC1" w:rsidRDefault="009468A3" w:rsidP="009468A3"/>
    <w:p w:rsidR="009468A3" w:rsidRPr="00B35FC1" w:rsidRDefault="009468A3" w:rsidP="009468A3">
      <w:pPr>
        <w:jc w:val="center"/>
      </w:pPr>
      <w:r w:rsidRPr="00B35FC1">
        <w:t>НОРМЫ РАСХОДОВ</w:t>
      </w:r>
    </w:p>
    <w:p w:rsidR="009468A3" w:rsidRPr="00B35FC1" w:rsidRDefault="009468A3" w:rsidP="009468A3">
      <w:pPr>
        <w:jc w:val="center"/>
      </w:pPr>
      <w:r w:rsidRPr="00B35FC1">
        <w:t>на информационное обеспечение официальных физкультурных и спортивных мероприятий</w:t>
      </w:r>
    </w:p>
    <w:p w:rsidR="009468A3" w:rsidRPr="00B35FC1" w:rsidRDefault="009468A3" w:rsidP="009468A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5"/>
        <w:gridCol w:w="2033"/>
      </w:tblGrid>
      <w:tr w:rsidR="009468A3" w:rsidRPr="00B35FC1" w:rsidTr="00F65ACA">
        <w:tc>
          <w:tcPr>
            <w:tcW w:w="8046" w:type="dxa"/>
            <w:vAlign w:val="center"/>
          </w:tcPr>
          <w:p w:rsidR="009468A3" w:rsidRPr="00B35FC1" w:rsidRDefault="009468A3" w:rsidP="00F65ACA">
            <w:pPr>
              <w:jc w:val="center"/>
            </w:pPr>
            <w:r w:rsidRPr="00B35FC1">
              <w:t>Финансовое обеспечение расходов:</w:t>
            </w:r>
          </w:p>
        </w:tc>
        <w:tc>
          <w:tcPr>
            <w:tcW w:w="2091" w:type="dxa"/>
            <w:vAlign w:val="center"/>
          </w:tcPr>
          <w:p w:rsidR="009468A3" w:rsidRPr="00B35FC1" w:rsidRDefault="009468A3" w:rsidP="00F65ACA">
            <w:pPr>
              <w:jc w:val="center"/>
            </w:pPr>
            <w:r w:rsidRPr="00B35FC1">
              <w:t xml:space="preserve">Стоимость </w:t>
            </w:r>
          </w:p>
          <w:p w:rsidR="009468A3" w:rsidRPr="00B35FC1" w:rsidRDefault="009468A3" w:rsidP="00F65ACA">
            <w:pPr>
              <w:jc w:val="center"/>
            </w:pPr>
            <w:r w:rsidRPr="00B35FC1">
              <w:t>(в рублях)</w:t>
            </w:r>
          </w:p>
        </w:tc>
      </w:tr>
      <w:tr w:rsidR="009468A3" w:rsidRPr="00B35FC1" w:rsidTr="00F65ACA">
        <w:tc>
          <w:tcPr>
            <w:tcW w:w="8046" w:type="dxa"/>
            <w:vAlign w:val="center"/>
          </w:tcPr>
          <w:p w:rsidR="009468A3" w:rsidRPr="00B35FC1" w:rsidRDefault="009468A3" w:rsidP="00F65ACA">
            <w:r w:rsidRPr="00B35FC1">
              <w:t>1. Издания афиш, буклетов, плакатов, листков, календарей, стендов, баннеров, флагов, фото- и видеоматериалов;</w:t>
            </w:r>
          </w:p>
        </w:tc>
        <w:tc>
          <w:tcPr>
            <w:tcW w:w="2091" w:type="dxa"/>
          </w:tcPr>
          <w:p w:rsidR="009468A3" w:rsidRPr="00B35FC1" w:rsidRDefault="009468A3" w:rsidP="00F65ACA">
            <w:pPr>
              <w:jc w:val="center"/>
            </w:pPr>
            <w:r w:rsidRPr="00B35FC1">
              <w:t>по договору</w:t>
            </w:r>
          </w:p>
        </w:tc>
      </w:tr>
      <w:tr w:rsidR="009468A3" w:rsidRPr="00B35FC1" w:rsidTr="00F65ACA">
        <w:tc>
          <w:tcPr>
            <w:tcW w:w="8046" w:type="dxa"/>
            <w:vAlign w:val="center"/>
          </w:tcPr>
          <w:p w:rsidR="009468A3" w:rsidRPr="00B35FC1" w:rsidRDefault="009468A3" w:rsidP="00F65ACA">
            <w:r w:rsidRPr="00B35FC1">
              <w:t>2. Публикации и издания печатной продукции;</w:t>
            </w:r>
          </w:p>
        </w:tc>
        <w:tc>
          <w:tcPr>
            <w:tcW w:w="2091" w:type="dxa"/>
          </w:tcPr>
          <w:p w:rsidR="009468A3" w:rsidRPr="00B35FC1" w:rsidRDefault="009468A3" w:rsidP="00F65ACA">
            <w:pPr>
              <w:jc w:val="center"/>
            </w:pPr>
            <w:r w:rsidRPr="00B35FC1">
              <w:t>по договору</w:t>
            </w:r>
          </w:p>
        </w:tc>
      </w:tr>
      <w:tr w:rsidR="009468A3" w:rsidRPr="00B35FC1" w:rsidTr="00F65ACA">
        <w:tc>
          <w:tcPr>
            <w:tcW w:w="8046" w:type="dxa"/>
            <w:vAlign w:val="center"/>
          </w:tcPr>
          <w:p w:rsidR="009468A3" w:rsidRPr="00B35FC1" w:rsidRDefault="009468A3" w:rsidP="00F65ACA">
            <w:r w:rsidRPr="00B35FC1">
              <w:t>3.Освещения в средствах массовой информации и на рекламных носителях;</w:t>
            </w:r>
          </w:p>
        </w:tc>
        <w:tc>
          <w:tcPr>
            <w:tcW w:w="2091" w:type="dxa"/>
          </w:tcPr>
          <w:p w:rsidR="009468A3" w:rsidRPr="00B35FC1" w:rsidRDefault="009468A3" w:rsidP="00F65ACA">
            <w:pPr>
              <w:jc w:val="center"/>
            </w:pPr>
            <w:r w:rsidRPr="00B35FC1">
              <w:t>по договору</w:t>
            </w:r>
          </w:p>
        </w:tc>
      </w:tr>
    </w:tbl>
    <w:p w:rsidR="009468A3" w:rsidRDefault="009468A3" w:rsidP="009468A3">
      <w:pPr>
        <w:jc w:val="center"/>
      </w:pPr>
    </w:p>
    <w:p w:rsidR="009468A3" w:rsidRDefault="009468A3" w:rsidP="009468A3">
      <w:pPr>
        <w:tabs>
          <w:tab w:val="left" w:pos="9540"/>
        </w:tabs>
        <w:jc w:val="right"/>
      </w:pPr>
    </w:p>
    <w:tbl>
      <w:tblPr>
        <w:tblpPr w:leftFromText="180" w:rightFromText="180" w:vertAnchor="text" w:horzAnchor="margin" w:tblpY="459"/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967"/>
      </w:tblGrid>
      <w:tr w:rsidR="009468A3" w:rsidRPr="002842DE" w:rsidTr="004477F1">
        <w:trPr>
          <w:trHeight w:val="588"/>
        </w:trPr>
        <w:tc>
          <w:tcPr>
            <w:tcW w:w="6521" w:type="dxa"/>
            <w:shd w:val="clear" w:color="auto" w:fill="auto"/>
          </w:tcPr>
          <w:p w:rsidR="009468A3" w:rsidRPr="002842DE" w:rsidRDefault="009468A3" w:rsidP="00F65ACA">
            <w:pPr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2967" w:type="dxa"/>
            <w:shd w:val="clear" w:color="auto" w:fill="auto"/>
          </w:tcPr>
          <w:p w:rsidR="009468A3" w:rsidRPr="002842DE" w:rsidRDefault="009468A3" w:rsidP="00F65ACA">
            <w:pPr>
              <w:jc w:val="right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Л.Г. Василенко</w:t>
            </w:r>
          </w:p>
          <w:p w:rsidR="009468A3" w:rsidRPr="002842DE" w:rsidRDefault="009468A3" w:rsidP="00F65ACA">
            <w:pPr>
              <w:jc w:val="right"/>
              <w:rPr>
                <w:sz w:val="28"/>
                <w:szCs w:val="28"/>
              </w:rPr>
            </w:pPr>
          </w:p>
        </w:tc>
      </w:tr>
    </w:tbl>
    <w:p w:rsidR="009468A3" w:rsidRPr="001B152D" w:rsidRDefault="009468A3" w:rsidP="00835273">
      <w:pPr>
        <w:rPr>
          <w:sz w:val="28"/>
          <w:szCs w:val="28"/>
        </w:rPr>
      </w:pPr>
    </w:p>
    <w:sectPr w:rsidR="009468A3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42B" w:rsidRDefault="004A742B">
      <w:r>
        <w:separator/>
      </w:r>
    </w:p>
  </w:endnote>
  <w:endnote w:type="continuationSeparator" w:id="0">
    <w:p w:rsidR="004A742B" w:rsidRDefault="004A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77F1" w:rsidRPr="004477F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77F1">
      <w:rPr>
        <w:noProof/>
        <w:sz w:val="14"/>
        <w:lang w:val="en-US"/>
      </w:rPr>
      <w:t>C:\Users\eio3\Documents\Постановления\расходы_физкульт-спорт.docx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F1AF9" w:rsidRPr="00EF1AF9">
      <w:rPr>
        <w:noProof/>
        <w:sz w:val="14"/>
      </w:rPr>
      <w:t>4/7/2021 11:52:00</w:t>
    </w:r>
    <w:r w:rsidR="00EF1AF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F1AF9">
      <w:rPr>
        <w:noProof/>
        <w:sz w:val="14"/>
        <w:lang w:val="en-US"/>
      </w:rPr>
      <w:t>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F1AF9">
      <w:rPr>
        <w:noProof/>
        <w:sz w:val="14"/>
      </w:rPr>
      <w:t>9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77F1" w:rsidRPr="004477F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77F1">
      <w:rPr>
        <w:noProof/>
        <w:sz w:val="14"/>
        <w:lang w:val="en-US"/>
      </w:rPr>
      <w:t>C:\Users\eio3\Documents\Постановления\расходы_физкульт-спорт.docx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F1AF9" w:rsidRPr="00EF1AF9">
      <w:rPr>
        <w:noProof/>
        <w:sz w:val="14"/>
      </w:rPr>
      <w:t>4/7/2021 11:52:00</w:t>
    </w:r>
    <w:r w:rsidR="00EF1AF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42B" w:rsidRDefault="004A742B">
      <w:r>
        <w:separator/>
      </w:r>
    </w:p>
  </w:footnote>
  <w:footnote w:type="continuationSeparator" w:id="0">
    <w:p w:rsidR="004A742B" w:rsidRDefault="004A7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AF9">
          <w:rPr>
            <w:noProof/>
          </w:rPr>
          <w:t>9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F1" w:rsidRDefault="004477F1" w:rsidP="004477F1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92"/>
        </w:tabs>
        <w:ind w:left="1212" w:hanging="360"/>
      </w:pPr>
      <w:rPr>
        <w:rFonts w:hint="default"/>
        <w:sz w:val="28"/>
        <w:szCs w:val="28"/>
        <w:lang w:val="ru-RU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3383C7F"/>
    <w:multiLevelType w:val="hybridMultilevel"/>
    <w:tmpl w:val="08DEA366"/>
    <w:lvl w:ilvl="0" w:tplc="8EDCF2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E75C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8777CE"/>
    <w:multiLevelType w:val="hybridMultilevel"/>
    <w:tmpl w:val="441A2F50"/>
    <w:lvl w:ilvl="0" w:tplc="3FEA4B12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FD1800"/>
    <w:multiLevelType w:val="hybridMultilevel"/>
    <w:tmpl w:val="16C0233C"/>
    <w:lvl w:ilvl="0" w:tplc="1548E926">
      <w:start w:val="1"/>
      <w:numFmt w:val="decimal"/>
      <w:lvlText w:val="%1."/>
      <w:lvlJc w:val="left"/>
      <w:pPr>
        <w:ind w:left="408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9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2"/>
  </w:num>
  <w:num w:numId="11">
    <w:abstractNumId w:val="1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4144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1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90ABC"/>
    <w:rsid w:val="003A39C2"/>
    <w:rsid w:val="003F3219"/>
    <w:rsid w:val="00405D8A"/>
    <w:rsid w:val="004148E7"/>
    <w:rsid w:val="00434945"/>
    <w:rsid w:val="00446556"/>
    <w:rsid w:val="004477F1"/>
    <w:rsid w:val="00464534"/>
    <w:rsid w:val="00466AF2"/>
    <w:rsid w:val="00475850"/>
    <w:rsid w:val="00482BF6"/>
    <w:rsid w:val="004A742B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E5DAB"/>
    <w:rsid w:val="008F3620"/>
    <w:rsid w:val="008F6EA4"/>
    <w:rsid w:val="00943C43"/>
    <w:rsid w:val="00943E52"/>
    <w:rsid w:val="009468A3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EF1AF9"/>
    <w:rsid w:val="00F239EE"/>
    <w:rsid w:val="00F23EC9"/>
    <w:rsid w:val="00F32271"/>
    <w:rsid w:val="00F4755E"/>
    <w:rsid w:val="00F76CA4"/>
    <w:rsid w:val="00F94CFB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Body Text Indent"/>
    <w:basedOn w:val="a"/>
    <w:link w:val="ae"/>
    <w:semiHidden/>
    <w:unhideWhenUsed/>
    <w:rsid w:val="009468A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9468A3"/>
    <w:rPr>
      <w:sz w:val="24"/>
      <w:szCs w:val="24"/>
    </w:rPr>
  </w:style>
  <w:style w:type="paragraph" w:customStyle="1" w:styleId="ConsTitle">
    <w:name w:val="ConsTitle"/>
    <w:qFormat/>
    <w:rsid w:val="009468A3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rsid w:val="009468A3"/>
    <w:pPr>
      <w:widowControl w:val="0"/>
      <w:suppressAutoHyphens/>
      <w:autoSpaceDE w:val="0"/>
    </w:pPr>
    <w:rPr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79A88-EF51-463E-8405-1D80DE5A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2692</Words>
  <Characters>15348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2021-04-02T06:25:00Z</cp:lastPrinted>
  <dcterms:created xsi:type="dcterms:W3CDTF">2021-04-02T06:21:00Z</dcterms:created>
  <dcterms:modified xsi:type="dcterms:W3CDTF">2021-04-14T08:38:00Z</dcterms:modified>
</cp:coreProperties>
</file>