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525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906AE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852563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5256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807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</w:tblGrid>
      <w:tr w:rsidR="00852563" w:rsidTr="00D00D77">
        <w:trPr>
          <w:trHeight w:val="1190"/>
        </w:trPr>
        <w:tc>
          <w:tcPr>
            <w:tcW w:w="5040" w:type="dxa"/>
            <w:shd w:val="clear" w:color="auto" w:fill="auto"/>
          </w:tcPr>
          <w:p w:rsidR="00852563" w:rsidRDefault="00852563" w:rsidP="00852563">
            <w:pPr>
              <w:jc w:val="both"/>
            </w:pPr>
            <w:bookmarkStart w:id="2" w:name="Наименование"/>
            <w:bookmarkEnd w:id="2"/>
            <w:r>
              <w:rPr>
                <w:kern w:val="1"/>
                <w:sz w:val="28"/>
                <w:szCs w:val="28"/>
              </w:rPr>
              <w:t>Об утверждении Правил принятия решений о заключении муниципальных контрактов на поставку товаров, выполнение работ, оказание услуг для обеспечения муниципальных нужд Белокалитвинского района на срок, превышающий срок действия утвержденных лимитов бюджетных обязательств</w:t>
            </w:r>
          </w:p>
        </w:tc>
      </w:tr>
    </w:tbl>
    <w:p w:rsidR="00852563" w:rsidRDefault="00852563" w:rsidP="00852563">
      <w:pPr>
        <w:jc w:val="center"/>
        <w:rPr>
          <w:b/>
          <w:kern w:val="1"/>
          <w:sz w:val="28"/>
          <w:szCs w:val="28"/>
        </w:rPr>
      </w:pPr>
    </w:p>
    <w:p w:rsidR="00852563" w:rsidRDefault="00852563" w:rsidP="00852563">
      <w:pPr>
        <w:autoSpaceDE w:val="0"/>
        <w:ind w:firstLine="709"/>
        <w:jc w:val="both"/>
      </w:pPr>
      <w:r>
        <w:rPr>
          <w:sz w:val="28"/>
          <w:szCs w:val="28"/>
        </w:rPr>
        <w:t>В соответствии со статьей 72 Бюджетного кодекса Российской Федерации, постановлением Правительства Ростовской области от 18.05.2016 № 350 «</w:t>
      </w:r>
      <w:r>
        <w:rPr>
          <w:kern w:val="1"/>
          <w:sz w:val="28"/>
          <w:szCs w:val="28"/>
        </w:rPr>
        <w:t>Об утверждении Правил принятия решений о заключении государственных контрактов на поставку товаров, выполнение работ, оказание услуг для обеспечения государственных нужд Ростовской области на срок, превышающий срок действия утвержденных лимитов бюджетных обязательств»,</w:t>
      </w:r>
    </w:p>
    <w:p w:rsidR="00852563" w:rsidRDefault="00852563" w:rsidP="00852563">
      <w:pPr>
        <w:autoSpaceDE w:val="0"/>
        <w:ind w:firstLine="709"/>
        <w:jc w:val="both"/>
      </w:pPr>
    </w:p>
    <w:p w:rsidR="00852563" w:rsidRDefault="00852563" w:rsidP="00852563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ПОСТАНОВЛЯЮ:</w:t>
      </w:r>
    </w:p>
    <w:p w:rsidR="00852563" w:rsidRDefault="00852563" w:rsidP="00852563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1. Утвердить Правила принятия решений о заключении муниципальных контрактов на поставку товаров, выполнение работ, оказание услуг для обеспечения муниципальных нужд Белокалитвинского района 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>согласно приложению</w:t>
      </w:r>
      <w:r>
        <w:rPr>
          <w:kern w:val="1"/>
          <w:sz w:val="28"/>
          <w:szCs w:val="28"/>
        </w:rPr>
        <w:t>.</w:t>
      </w:r>
    </w:p>
    <w:p w:rsidR="00852563" w:rsidRDefault="00852563" w:rsidP="00852563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2. Главным распорядителям средств бюджета Белокалитвинского района при заключении муниципальных контрактов на поставку товаров, выполнение работ, оказание услуг для обеспечения муниципальных </w:t>
      </w:r>
      <w:proofErr w:type="gramStart"/>
      <w:r>
        <w:rPr>
          <w:kern w:val="1"/>
          <w:sz w:val="28"/>
          <w:szCs w:val="28"/>
        </w:rPr>
        <w:t>нужд  Белокалитвинского</w:t>
      </w:r>
      <w:proofErr w:type="gramEnd"/>
      <w:r>
        <w:rPr>
          <w:kern w:val="1"/>
          <w:sz w:val="28"/>
          <w:szCs w:val="28"/>
        </w:rPr>
        <w:t xml:space="preserve"> района на срок, превышающий срок действия утвержденных лимитов бюджетных обязательств, обеспечить контроль соблюдения сроков поставки товаров, выполнения работ, оказания услуг и объемов финансирования.</w:t>
      </w:r>
    </w:p>
    <w:p w:rsidR="00852563" w:rsidRDefault="00852563" w:rsidP="00852563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3. Рекомендовать органам местного самоуправления муниципальных образований, входящих в состав Белокалитвинского района, утвердить соответствующие правила принятия решений о заключении муниципальных контрактов на поставку товаров, выполнение работ, оказание услуг для обеспечения </w:t>
      </w:r>
      <w:r>
        <w:rPr>
          <w:kern w:val="1"/>
          <w:sz w:val="28"/>
          <w:szCs w:val="28"/>
        </w:rPr>
        <w:lastRenderedPageBreak/>
        <w:t>муниципальных нужд на срок, превышающий срок действия утвержденных лимитов бюджетных обязательств.</w:t>
      </w:r>
    </w:p>
    <w:p w:rsidR="00852563" w:rsidRDefault="00852563" w:rsidP="00852563">
      <w:pPr>
        <w:jc w:val="both"/>
      </w:pPr>
      <w:r>
        <w:rPr>
          <w:kern w:val="1"/>
          <w:sz w:val="28"/>
          <w:szCs w:val="28"/>
        </w:rPr>
        <w:tab/>
        <w:t>4</w:t>
      </w:r>
      <w:r>
        <w:rPr>
          <w:kern w:val="1"/>
          <w:sz w:val="28"/>
          <w:szCs w:val="28"/>
          <w:lang w:eastAsia="zh-CN"/>
        </w:rPr>
        <w:t xml:space="preserve">.  Настоящее постановление вступает в силу со дня его официального опубликования. </w:t>
      </w:r>
    </w:p>
    <w:p w:rsidR="00852563" w:rsidRDefault="00852563" w:rsidP="00852563">
      <w:pPr>
        <w:pStyle w:val="ConsNormal"/>
        <w:ind w:firstLine="720"/>
        <w:rPr>
          <w:kern w:val="1"/>
        </w:rPr>
      </w:pPr>
      <w:r>
        <w:t>5.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852563" w:rsidRDefault="00852563" w:rsidP="00852563">
      <w:pPr>
        <w:autoSpaceDE w:val="0"/>
        <w:spacing w:line="216" w:lineRule="auto"/>
        <w:ind w:firstLine="709"/>
        <w:jc w:val="both"/>
        <w:rPr>
          <w:kern w:val="1"/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52563" w:rsidRDefault="00852563" w:rsidP="008525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0D4E2B" w:rsidRDefault="000D4E2B" w:rsidP="000D4E2B">
      <w:pPr>
        <w:rPr>
          <w:sz w:val="28"/>
        </w:rPr>
      </w:pPr>
      <w:r>
        <w:rPr>
          <w:sz w:val="28"/>
        </w:rPr>
        <w:t>Верно:</w:t>
      </w:r>
    </w:p>
    <w:p w:rsidR="000D4E2B" w:rsidRDefault="000D4E2B" w:rsidP="000D4E2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D4E2B" w:rsidRDefault="000D4E2B" w:rsidP="000D4E2B">
      <w:pPr>
        <w:pStyle w:val="a3"/>
        <w:tabs>
          <w:tab w:val="clear" w:pos="4536"/>
          <w:tab w:val="clear" w:pos="9072"/>
        </w:tabs>
        <w:sectPr w:rsidR="000D4E2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52563" w:rsidRDefault="00852563" w:rsidP="008525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52563" w:rsidRDefault="00852563" w:rsidP="008525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52563" w:rsidRDefault="00852563" w:rsidP="0085256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района</w:t>
      </w:r>
    </w:p>
    <w:p w:rsidR="00852563" w:rsidRDefault="00852563" w:rsidP="00852563">
      <w:pPr>
        <w:tabs>
          <w:tab w:val="center" w:pos="4677"/>
          <w:tab w:val="right" w:pos="9355"/>
        </w:tabs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06AE">
        <w:rPr>
          <w:sz w:val="28"/>
          <w:szCs w:val="28"/>
        </w:rPr>
        <w:t>09</w:t>
      </w:r>
      <w:r>
        <w:rPr>
          <w:sz w:val="28"/>
          <w:szCs w:val="28"/>
        </w:rPr>
        <w:t xml:space="preserve">.06. 2016 № </w:t>
      </w:r>
      <w:r w:rsidR="009906AE">
        <w:rPr>
          <w:sz w:val="28"/>
          <w:szCs w:val="28"/>
        </w:rPr>
        <w:t>807</w:t>
      </w:r>
      <w:bookmarkStart w:id="3" w:name="_GoBack"/>
      <w:bookmarkEnd w:id="3"/>
    </w:p>
    <w:p w:rsidR="00852563" w:rsidRDefault="00852563" w:rsidP="00852563">
      <w:pPr>
        <w:autoSpaceDE w:val="0"/>
        <w:jc w:val="center"/>
        <w:rPr>
          <w:bCs/>
          <w:sz w:val="28"/>
          <w:szCs w:val="28"/>
        </w:rPr>
      </w:pPr>
    </w:p>
    <w:p w:rsidR="00852563" w:rsidRDefault="00852563" w:rsidP="00852563">
      <w:pPr>
        <w:autoSpaceDE w:val="0"/>
        <w:jc w:val="center"/>
        <w:rPr>
          <w:kern w:val="1"/>
          <w:sz w:val="28"/>
          <w:szCs w:val="28"/>
        </w:rPr>
      </w:pPr>
      <w:r>
        <w:rPr>
          <w:bCs/>
          <w:sz w:val="28"/>
          <w:szCs w:val="28"/>
        </w:rPr>
        <w:t>ПРАВИЛА</w:t>
      </w:r>
    </w:p>
    <w:p w:rsidR="00852563" w:rsidRDefault="00852563" w:rsidP="00852563">
      <w:pPr>
        <w:autoSpaceDE w:val="0"/>
        <w:spacing w:line="216" w:lineRule="auto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принятия решений о заключении </w:t>
      </w:r>
    </w:p>
    <w:p w:rsidR="00852563" w:rsidRDefault="00852563" w:rsidP="00852563">
      <w:pPr>
        <w:autoSpaceDE w:val="0"/>
        <w:spacing w:line="216" w:lineRule="auto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муниципальных контрактов на поставку товаров, </w:t>
      </w:r>
    </w:p>
    <w:p w:rsidR="00852563" w:rsidRDefault="00852563" w:rsidP="00852563">
      <w:pPr>
        <w:autoSpaceDE w:val="0"/>
        <w:spacing w:line="216" w:lineRule="auto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выполнение работ, оказание услуг для обеспечения </w:t>
      </w:r>
    </w:p>
    <w:p w:rsidR="00852563" w:rsidRDefault="00852563" w:rsidP="00852563">
      <w:pPr>
        <w:autoSpaceDE w:val="0"/>
        <w:spacing w:line="216" w:lineRule="auto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муниципальных нужд Белокалитвинского района на срок, превышающий </w:t>
      </w:r>
    </w:p>
    <w:p w:rsidR="00852563" w:rsidRDefault="00852563" w:rsidP="00852563">
      <w:pPr>
        <w:autoSpaceDE w:val="0"/>
        <w:spacing w:line="216" w:lineRule="auto"/>
        <w:jc w:val="center"/>
        <w:rPr>
          <w:sz w:val="28"/>
          <w:szCs w:val="28"/>
        </w:rPr>
      </w:pPr>
      <w:r>
        <w:rPr>
          <w:kern w:val="1"/>
          <w:sz w:val="28"/>
          <w:szCs w:val="28"/>
        </w:rPr>
        <w:t>срок действия утвержденных лимитов бюджетных обязательств</w:t>
      </w:r>
    </w:p>
    <w:p w:rsidR="00852563" w:rsidRDefault="00852563" w:rsidP="00852563">
      <w:pPr>
        <w:widowControl w:val="0"/>
        <w:tabs>
          <w:tab w:val="left" w:pos="567"/>
        </w:tabs>
        <w:autoSpaceDE w:val="0"/>
        <w:jc w:val="center"/>
        <w:rPr>
          <w:sz w:val="28"/>
          <w:szCs w:val="28"/>
        </w:rPr>
      </w:pP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определяют порядок принятия решений  </w:t>
      </w:r>
      <w:r>
        <w:rPr>
          <w:kern w:val="1"/>
          <w:sz w:val="28"/>
          <w:szCs w:val="28"/>
        </w:rPr>
        <w:t>о заключении муниципальных контрактов на поставку товаров, выполнение работ, оказание услуг для обеспечения муниципальных нужд Белокалитвинского района,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Муниципальные заказчики вправе заключать муниципальные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решениями о подготовке и реализации бюджетных инвестиций в объекты капитального строительства муниципальной собственности Белокалитвинского района, принимаемыми в соответствии со статьей 79  Бюджетного кодекса Российской Федерации, на срок, предусмотренный указанными решениями.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3.  Муниципальные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муниципальные контракты на поставки товаров для обеспечения  муниципальных нужд Белокалитвинского района на срок, превышающий срок действия утвержденных лимитов бюджетных обязательств, могут заключаться в соответствии  с </w:t>
      </w:r>
      <w:r>
        <w:rPr>
          <w:kern w:val="1"/>
          <w:sz w:val="28"/>
          <w:szCs w:val="28"/>
        </w:rPr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Белокалитвинского района.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1"/>
          <w:sz w:val="28"/>
          <w:szCs w:val="28"/>
        </w:rPr>
        <w:t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Белокалитвинского района.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При заключении в рамках </w:t>
      </w:r>
      <w:r>
        <w:rPr>
          <w:rFonts w:eastAsia="Calibri"/>
          <w:kern w:val="1"/>
          <w:sz w:val="28"/>
          <w:szCs w:val="28"/>
          <w:lang w:eastAsia="en-US"/>
        </w:rPr>
        <w:t xml:space="preserve">муниципальных программ Белокалитвинского района муниципальных контрактов на выполнение работ по содержанию автомобильных дорог общего пользования муниципального значения и искусственных сооружений на них, срок производственного цикла выполнения которых превышает срок действия утвержденных лимитов бюджетных обязательств, </w:t>
      </w:r>
      <w:r>
        <w:rPr>
          <w:rFonts w:eastAsia="Calibri"/>
          <w:kern w:val="1"/>
          <w:sz w:val="28"/>
          <w:szCs w:val="28"/>
          <w:lang w:eastAsia="en-US"/>
        </w:rPr>
        <w:lastRenderedPageBreak/>
        <w:t>годовой предельный объем средств, предусматриваемых на оплату таких муниципальных контрактов за пределами планового периода, не может превышать максимальный годовой объем лимитов бюджетных обязательств, утвержденных на ремонт и содержание  автомобильных дорог общего пользования муниципального значения и искусственных сооружений на них в пределах текущего финансового года и планового периода.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5.  Муниципальные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2 - 4 настоящих Правил, могут заключаться на срок и в пределах средств, которые предусмотрены решением Администрации Белокалитвинского района, устанавливающим: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планируемые результаты выполнения работ, оказания услуг;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описание состава работ, услуг;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852563" w:rsidRDefault="00852563" w:rsidP="00852563">
      <w:pPr>
        <w:tabs>
          <w:tab w:val="left" w:pos="567"/>
        </w:tabs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предельный объем средств на оплату долгосрочного муниципального контракта с разбивкой по годам.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Решение </w:t>
      </w:r>
      <w:r>
        <w:rPr>
          <w:rFonts w:eastAsia="Calibri"/>
          <w:kern w:val="1"/>
          <w:sz w:val="28"/>
          <w:szCs w:val="28"/>
          <w:lang w:eastAsia="en-US"/>
        </w:rPr>
        <w:t xml:space="preserve">Администрации Белокалитвинского района о заключении муниципального контракта для обеспечения муниципальных нужд, предусмотренное пунктом 5 настоящих Правил, принимается в форме постановления Администрации Белокалитвинского района и пояснительной записки к нему. 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 xml:space="preserve">Проект постановления и пояснительная записка к нему направляется на согласование в финансовое управление Администрации Белокалитвинского района. 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Финансовое управление Администрации Белокалитвинского района в срок, на превышающий 5 рабочих дней с даты получения проекта постановления и пояснительной записки к нему, согласовывает указанный проект при соблюдении следующих условий: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kern w:val="1"/>
          <w:sz w:val="28"/>
          <w:szCs w:val="28"/>
          <w:lang w:eastAsia="en-US"/>
        </w:rPr>
      </w:pPr>
      <w:proofErr w:type="spellStart"/>
      <w:r>
        <w:rPr>
          <w:rFonts w:eastAsia="Calibri"/>
          <w:kern w:val="1"/>
          <w:sz w:val="28"/>
          <w:szCs w:val="28"/>
          <w:lang w:eastAsia="en-US"/>
        </w:rPr>
        <w:t>непревышение</w:t>
      </w:r>
      <w:proofErr w:type="spellEnd"/>
      <w:r>
        <w:rPr>
          <w:rFonts w:eastAsia="Calibri"/>
          <w:kern w:val="1"/>
          <w:sz w:val="28"/>
          <w:szCs w:val="28"/>
          <w:lang w:eastAsia="en-US"/>
        </w:rPr>
        <w:t xml:space="preserve"> предельного объема средств, предусматриваемых на оплату муниципального контракта в текущем финансовом году и плановом периоде, над объемом бюджетных ассигнований, предусмотренных решением Собрания депутатов Белокалитвинского района о бюджете Белокалитвинского района на соответствующий финансовый год и на плановый период;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kern w:val="1"/>
          <w:sz w:val="28"/>
          <w:szCs w:val="28"/>
          <w:lang w:eastAsia="en-US"/>
        </w:rPr>
        <w:t>непревышение</w:t>
      </w:r>
      <w:proofErr w:type="spellEnd"/>
      <w:r>
        <w:rPr>
          <w:rFonts w:eastAsia="Calibri"/>
          <w:kern w:val="1"/>
          <w:sz w:val="28"/>
          <w:szCs w:val="28"/>
          <w:lang w:eastAsia="en-US"/>
        </w:rPr>
        <w:t xml:space="preserve">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 (в текущем финансовом году).</w:t>
      </w:r>
    </w:p>
    <w:p w:rsidR="00852563" w:rsidRDefault="00852563" w:rsidP="00852563">
      <w:pPr>
        <w:autoSpaceDE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68"/>
        <w:gridCol w:w="5046"/>
      </w:tblGrid>
      <w:tr w:rsidR="00852563" w:rsidTr="00852563">
        <w:tc>
          <w:tcPr>
            <w:tcW w:w="5268" w:type="dxa"/>
            <w:shd w:val="clear" w:color="auto" w:fill="auto"/>
          </w:tcPr>
          <w:p w:rsidR="00852563" w:rsidRDefault="00852563" w:rsidP="00D00D77">
            <w:pPr>
              <w:autoSpaceDE w:val="0"/>
              <w:jc w:val="both"/>
            </w:pPr>
          </w:p>
        </w:tc>
        <w:tc>
          <w:tcPr>
            <w:tcW w:w="5046" w:type="dxa"/>
            <w:shd w:val="clear" w:color="auto" w:fill="auto"/>
          </w:tcPr>
          <w:p w:rsidR="00852563" w:rsidRDefault="00852563" w:rsidP="00D00D77">
            <w:pPr>
              <w:pStyle w:val="a5"/>
              <w:tabs>
                <w:tab w:val="right" w:pos="720"/>
              </w:tabs>
              <w:jc w:val="right"/>
            </w:pPr>
          </w:p>
        </w:tc>
      </w:tr>
      <w:tr w:rsidR="00852563" w:rsidTr="00852563">
        <w:tc>
          <w:tcPr>
            <w:tcW w:w="5268" w:type="dxa"/>
            <w:shd w:val="clear" w:color="auto" w:fill="auto"/>
          </w:tcPr>
          <w:p w:rsidR="00852563" w:rsidRDefault="00852563" w:rsidP="00D00D77">
            <w:pPr>
              <w:pStyle w:val="a5"/>
              <w:tabs>
                <w:tab w:val="right" w:pos="720"/>
              </w:tabs>
              <w:rPr>
                <w:rFonts w:cs="Arial"/>
                <w:bCs/>
                <w:sz w:val="28"/>
                <w:szCs w:val="28"/>
              </w:rPr>
            </w:pPr>
          </w:p>
          <w:p w:rsidR="00852563" w:rsidRDefault="00852563" w:rsidP="00D00D77">
            <w:pPr>
              <w:pStyle w:val="a5"/>
              <w:tabs>
                <w:tab w:val="right" w:pos="720"/>
              </w:tabs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Управляющий делами               </w:t>
            </w:r>
            <w:r>
              <w:rPr>
                <w:rFonts w:cs="Arial"/>
                <w:bCs/>
                <w:sz w:val="28"/>
                <w:szCs w:val="28"/>
              </w:rPr>
              <w:tab/>
              <w:t xml:space="preserve">                                                           </w:t>
            </w:r>
          </w:p>
          <w:p w:rsidR="00852563" w:rsidRDefault="00852563" w:rsidP="00D00D77">
            <w:pPr>
              <w:pStyle w:val="a5"/>
              <w:autoSpaceDE w:val="0"/>
              <w:jc w:val="both"/>
            </w:pPr>
          </w:p>
        </w:tc>
        <w:tc>
          <w:tcPr>
            <w:tcW w:w="5046" w:type="dxa"/>
            <w:shd w:val="clear" w:color="auto" w:fill="auto"/>
          </w:tcPr>
          <w:p w:rsidR="00852563" w:rsidRDefault="00852563" w:rsidP="00D00D77">
            <w:pPr>
              <w:pStyle w:val="a5"/>
              <w:tabs>
                <w:tab w:val="right" w:pos="720"/>
              </w:tabs>
              <w:autoSpaceDE w:val="0"/>
              <w:snapToGrid w:val="0"/>
              <w:jc w:val="right"/>
              <w:rPr>
                <w:rFonts w:cs="Arial"/>
                <w:bCs/>
                <w:sz w:val="28"/>
                <w:szCs w:val="28"/>
              </w:rPr>
            </w:pPr>
          </w:p>
          <w:p w:rsidR="00852563" w:rsidRDefault="00852563" w:rsidP="00D00D77">
            <w:pPr>
              <w:pStyle w:val="a5"/>
              <w:tabs>
                <w:tab w:val="right" w:pos="720"/>
              </w:tabs>
              <w:autoSpaceDE w:val="0"/>
              <w:snapToGrid w:val="0"/>
              <w:jc w:val="right"/>
            </w:pPr>
            <w:r>
              <w:rPr>
                <w:rFonts w:cs="Arial"/>
                <w:bCs/>
                <w:sz w:val="28"/>
                <w:szCs w:val="28"/>
              </w:rPr>
              <w:t>Л.Г. Василенко</w:t>
            </w:r>
          </w:p>
          <w:p w:rsidR="00852563" w:rsidRDefault="00852563" w:rsidP="00D00D77">
            <w:pPr>
              <w:pStyle w:val="a5"/>
              <w:tabs>
                <w:tab w:val="right" w:pos="720"/>
              </w:tabs>
              <w:autoSpaceDE w:val="0"/>
              <w:snapToGrid w:val="0"/>
              <w:jc w:val="right"/>
            </w:pPr>
          </w:p>
          <w:p w:rsidR="00852563" w:rsidRDefault="00852563" w:rsidP="00D00D77">
            <w:pPr>
              <w:pStyle w:val="a5"/>
              <w:tabs>
                <w:tab w:val="right" w:pos="720"/>
              </w:tabs>
              <w:autoSpaceDE w:val="0"/>
              <w:snapToGrid w:val="0"/>
              <w:jc w:val="right"/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52563">
      <w:footerReference w:type="default" r:id="rId9"/>
      <w:pgSz w:w="11906" w:h="16838" w:code="9"/>
      <w:pgMar w:top="851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0B" w:rsidRDefault="0060190B">
      <w:r>
        <w:separator/>
      </w:r>
    </w:p>
  </w:endnote>
  <w:endnote w:type="continuationSeparator" w:id="0">
    <w:p w:rsidR="0060190B" w:rsidRDefault="0060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2B" w:rsidRPr="00844AAA" w:rsidRDefault="000D4E2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5256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906AE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6AE" w:rsidRPr="009906AE">
      <w:rPr>
        <w:noProof/>
        <w:sz w:val="14"/>
      </w:rPr>
      <w:t>6/9/2016 9:59:00</w:t>
    </w:r>
    <w:r w:rsidR="009906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D4E2B" w:rsidRPr="009906AE" w:rsidRDefault="000D4E2B">
    <w:pPr>
      <w:pStyle w:val="a5"/>
      <w:jc w:val="right"/>
      <w:rPr>
        <w:sz w:val="14"/>
      </w:rPr>
    </w:pPr>
    <w:r>
      <w:rPr>
        <w:sz w:val="14"/>
      </w:rPr>
      <w:t>стр</w:t>
    </w:r>
    <w:r w:rsidRPr="009906AE">
      <w:rPr>
        <w:sz w:val="14"/>
      </w:rPr>
      <w:t xml:space="preserve">. </w:t>
    </w:r>
    <w:r>
      <w:rPr>
        <w:sz w:val="14"/>
      </w:rPr>
      <w:fldChar w:fldCharType="begin"/>
    </w:r>
    <w:r w:rsidRPr="009906A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906AE">
      <w:rPr>
        <w:sz w:val="14"/>
      </w:rPr>
      <w:instrText xml:space="preserve"> </w:instrText>
    </w:r>
    <w:r>
      <w:rPr>
        <w:sz w:val="14"/>
      </w:rPr>
      <w:fldChar w:fldCharType="separate"/>
    </w:r>
    <w:r w:rsidR="009906A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06AE">
      <w:rPr>
        <w:noProof/>
        <w:sz w:val="14"/>
      </w:rPr>
      <w:t>4</w:t>
    </w:r>
    <w:r>
      <w:rPr>
        <w:sz w:val="14"/>
      </w:rPr>
      <w:fldChar w:fldCharType="end"/>
    </w:r>
    <w:r w:rsidRPr="009906A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4E2B" w:rsidRPr="000D4E2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4E2B">
      <w:rPr>
        <w:noProof/>
        <w:sz w:val="14"/>
        <w:lang w:val="en-US"/>
      </w:rPr>
      <w:t>G</w:t>
    </w:r>
    <w:r w:rsidR="000D4E2B" w:rsidRPr="000D4E2B">
      <w:rPr>
        <w:noProof/>
        <w:sz w:val="14"/>
      </w:rPr>
      <w:t>:\Мои документы\Постановления\Правила_контракты.</w:t>
    </w:r>
    <w:r w:rsidR="000D4E2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6AE" w:rsidRPr="009906AE">
      <w:rPr>
        <w:noProof/>
        <w:sz w:val="14"/>
      </w:rPr>
      <w:t>6/9/2016 9:59:00</w:t>
    </w:r>
    <w:r w:rsidR="009906A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D4E2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906A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06AE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0B" w:rsidRDefault="0060190B">
      <w:r>
        <w:separator/>
      </w:r>
    </w:p>
  </w:footnote>
  <w:footnote w:type="continuationSeparator" w:id="0">
    <w:p w:rsidR="0060190B" w:rsidRDefault="0060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91A02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19EAE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108A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DC0C9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887E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FF665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93A01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72C5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36475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59E0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9167A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7857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E488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DC67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8A25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EC89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306D1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FAF4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63"/>
    <w:rsid w:val="000135FF"/>
    <w:rsid w:val="0002101A"/>
    <w:rsid w:val="00040C21"/>
    <w:rsid w:val="00042119"/>
    <w:rsid w:val="00056046"/>
    <w:rsid w:val="00086B6A"/>
    <w:rsid w:val="00087E16"/>
    <w:rsid w:val="000D4E2B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0190B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2563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06A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040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B8B0-B788-49FC-A092-1AECC43B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52563"/>
    <w:pPr>
      <w:suppressAutoHyphens/>
      <w:autoSpaceDE w:val="0"/>
      <w:ind w:firstLine="540"/>
      <w:jc w:val="both"/>
    </w:pPr>
    <w:rPr>
      <w:sz w:val="28"/>
      <w:szCs w:val="28"/>
      <w:lang w:eastAsia="zh-CN"/>
    </w:rPr>
  </w:style>
  <w:style w:type="paragraph" w:styleId="a6">
    <w:name w:val="Balloon Text"/>
    <w:basedOn w:val="a"/>
    <w:link w:val="a7"/>
    <w:rsid w:val="000D4E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D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2016-06-09T06:54:00Z</cp:lastPrinted>
  <dcterms:created xsi:type="dcterms:W3CDTF">2016-06-09T06:50:00Z</dcterms:created>
  <dcterms:modified xsi:type="dcterms:W3CDTF">2016-06-17T09:56:00Z</dcterms:modified>
</cp:coreProperties>
</file>