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655ADB1" w:rsidR="00D6716F" w:rsidRDefault="00D6716F" w:rsidP="00D6716F">
      <w:pPr>
        <w:spacing w:before="120"/>
        <w:jc w:val="center"/>
        <w:rPr>
          <w:sz w:val="28"/>
        </w:rPr>
      </w:pPr>
      <w:r>
        <w:rPr>
          <w:sz w:val="28"/>
        </w:rPr>
        <w:t xml:space="preserve">от </w:t>
      </w:r>
      <w:proofErr w:type="gramStart"/>
      <w:r w:rsidR="0092231E">
        <w:rPr>
          <w:sz w:val="28"/>
        </w:rPr>
        <w:t>30.01</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92231E">
        <w:rPr>
          <w:sz w:val="28"/>
        </w:rPr>
        <w:t>119</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A35336E" w14:textId="77777777" w:rsidR="00035B6E" w:rsidRDefault="00035B6E" w:rsidP="00B3687C">
      <w:pPr>
        <w:widowControl w:val="0"/>
        <w:jc w:val="center"/>
        <w:rPr>
          <w:b/>
          <w:sz w:val="28"/>
          <w:highlight w:val="white"/>
        </w:rPr>
      </w:pPr>
      <w:r>
        <w:rPr>
          <w:b/>
          <w:sz w:val="28"/>
          <w:highlight w:val="white"/>
        </w:rPr>
        <w:t xml:space="preserve">О внесении изменений в постановление </w:t>
      </w:r>
    </w:p>
    <w:p w14:paraId="66030256" w14:textId="77777777" w:rsidR="00035B6E" w:rsidRDefault="00035B6E" w:rsidP="00B3687C">
      <w:pPr>
        <w:widowControl w:val="0"/>
        <w:jc w:val="center"/>
        <w:rPr>
          <w:b/>
          <w:sz w:val="28"/>
        </w:rPr>
      </w:pPr>
      <w:r>
        <w:rPr>
          <w:b/>
          <w:sz w:val="28"/>
          <w:highlight w:val="white"/>
        </w:rPr>
        <w:t>Администрации Белокалитвинского района от 27.04.2015 № 662</w:t>
      </w:r>
    </w:p>
    <w:p w14:paraId="1C7D955B" w14:textId="77777777" w:rsidR="00035B6E" w:rsidRDefault="00035B6E" w:rsidP="00035B6E">
      <w:pPr>
        <w:widowControl w:val="0"/>
        <w:spacing w:line="228" w:lineRule="auto"/>
        <w:jc w:val="both"/>
        <w:rPr>
          <w:sz w:val="20"/>
        </w:rPr>
      </w:pPr>
    </w:p>
    <w:p w14:paraId="18D77E0E" w14:textId="77777777" w:rsidR="00035B6E" w:rsidRDefault="00035B6E" w:rsidP="00035B6E">
      <w:pPr>
        <w:widowControl w:val="0"/>
        <w:spacing w:line="228" w:lineRule="auto"/>
        <w:jc w:val="both"/>
        <w:rPr>
          <w:sz w:val="20"/>
        </w:rPr>
      </w:pPr>
    </w:p>
    <w:p w14:paraId="1E0BA931" w14:textId="04CF1171" w:rsidR="00035B6E" w:rsidRDefault="00035B6E" w:rsidP="00B3687C">
      <w:pPr>
        <w:ind w:firstLine="709"/>
        <w:jc w:val="both"/>
        <w:rPr>
          <w:b/>
          <w:spacing w:val="60"/>
          <w:sz w:val="28"/>
        </w:rPr>
      </w:pPr>
      <w:r>
        <w:rPr>
          <w:sz w:val="28"/>
        </w:rPr>
        <w:t xml:space="preserve">В соответствии с Земельным кодексом Российской Федерации, постановлением Правительства Ростовской области от 08.12.2025 № 196                  </w:t>
      </w:r>
      <w:proofErr w:type="gramStart"/>
      <w:r>
        <w:rPr>
          <w:sz w:val="28"/>
        </w:rPr>
        <w:t xml:space="preserve">   «</w:t>
      </w:r>
      <w:proofErr w:type="gramEnd"/>
      <w:r>
        <w:rPr>
          <w:sz w:val="28"/>
        </w:rPr>
        <w:t xml:space="preserve">О внесении изменений в постановление Правительства Ростовской области от 02.03.2015 № 135», Администрация Белокалитвинского района </w:t>
      </w:r>
      <w:r>
        <w:rPr>
          <w:b/>
          <w:spacing w:val="60"/>
          <w:sz w:val="28"/>
        </w:rPr>
        <w:t>постановляет:</w:t>
      </w:r>
    </w:p>
    <w:p w14:paraId="406688EE" w14:textId="77777777" w:rsidR="00035B6E" w:rsidRDefault="00035B6E" w:rsidP="00B3687C">
      <w:pPr>
        <w:ind w:firstLine="709"/>
        <w:jc w:val="center"/>
        <w:rPr>
          <w:spacing w:val="-1"/>
          <w:sz w:val="10"/>
        </w:rPr>
      </w:pPr>
    </w:p>
    <w:p w14:paraId="389FDAEB" w14:textId="77777777" w:rsidR="00035B6E" w:rsidRDefault="00035B6E" w:rsidP="00B3687C">
      <w:pPr>
        <w:ind w:firstLine="709"/>
        <w:jc w:val="center"/>
        <w:rPr>
          <w:sz w:val="10"/>
        </w:rPr>
      </w:pPr>
    </w:p>
    <w:p w14:paraId="679E35A5" w14:textId="77777777" w:rsidR="00035B6E" w:rsidRDefault="00035B6E" w:rsidP="00B3687C">
      <w:pPr>
        <w:ind w:firstLine="709"/>
        <w:jc w:val="both"/>
        <w:rPr>
          <w:sz w:val="28"/>
        </w:rPr>
      </w:pPr>
      <w:r>
        <w:rPr>
          <w:sz w:val="28"/>
          <w:highlight w:val="white"/>
        </w:rPr>
        <w:t>1. В</w:t>
      </w:r>
      <w:r>
        <w:rPr>
          <w:sz w:val="28"/>
        </w:rPr>
        <w:t xml:space="preserve">нести в </w:t>
      </w:r>
      <w:r>
        <w:rPr>
          <w:sz w:val="28"/>
          <w:highlight w:val="white"/>
        </w:rPr>
        <w:t xml:space="preserve">постановление Администрации Белокалитвинского района                  от 27.04.2015 № 662 «Об арендной плате за использование земельных участков, государственная собственность на которые не разграничена, и находящихся в муниципальной собственности Белокалитвинского района» </w:t>
      </w:r>
      <w:r>
        <w:rPr>
          <w:sz w:val="28"/>
        </w:rPr>
        <w:t>изменения согласно приложению.</w:t>
      </w:r>
    </w:p>
    <w:p w14:paraId="3B7CF7B3" w14:textId="77777777" w:rsidR="00035B6E" w:rsidRDefault="00035B6E" w:rsidP="00B3687C">
      <w:pPr>
        <w:ind w:firstLine="709"/>
        <w:jc w:val="both"/>
      </w:pPr>
      <w:r>
        <w:rPr>
          <w:sz w:val="28"/>
          <w:highlight w:val="white"/>
        </w:rPr>
        <w:t xml:space="preserve">2. Рекомендовать </w:t>
      </w:r>
      <w:r>
        <w:rPr>
          <w:sz w:val="28"/>
        </w:rPr>
        <w:t>главам Администраций поселений</w:t>
      </w:r>
      <w:r>
        <w:rPr>
          <w:sz w:val="28"/>
          <w:highlight w:val="white"/>
        </w:rPr>
        <w:t>, входящих в состав Белокалитвинского района, привести свои нормативные правовые акты в соответствие с настоящим постановлением.</w:t>
      </w:r>
    </w:p>
    <w:p w14:paraId="44375210" w14:textId="77777777" w:rsidR="00035B6E" w:rsidRDefault="00035B6E" w:rsidP="00B3687C">
      <w:pPr>
        <w:ind w:firstLine="709"/>
        <w:jc w:val="both"/>
        <w:rPr>
          <w:highlight w:val="white"/>
        </w:rPr>
      </w:pPr>
      <w:r>
        <w:rPr>
          <w:sz w:val="28"/>
          <w:highlight w:val="white"/>
        </w:rPr>
        <w:t>3.  Настоящее постановление вступает в силу со дня его официального опубликования и распространяется на правоотношения, возникшие с 01.01.2026 года.</w:t>
      </w:r>
    </w:p>
    <w:p w14:paraId="195406F5" w14:textId="77474CCE" w:rsidR="00035B6E" w:rsidRDefault="00035B6E" w:rsidP="00B3687C">
      <w:pPr>
        <w:ind w:firstLine="709"/>
        <w:jc w:val="both"/>
        <w:rPr>
          <w:sz w:val="28"/>
          <w:highlight w:val="white"/>
        </w:rPr>
      </w:pPr>
      <w:r>
        <w:rPr>
          <w:sz w:val="28"/>
          <w:highlight w:val="white"/>
        </w:rPr>
        <w:t>4. Контроль за исполнением постановления возложить на заместителя главы Администрации Белокалитвинского района по экономическому развитию, инвестиционной политике и местному самоуправлению Севостьянова</w:t>
      </w:r>
      <w:r w:rsidR="00B3687C" w:rsidRPr="00B3687C">
        <w:rPr>
          <w:sz w:val="28"/>
          <w:highlight w:val="white"/>
        </w:rPr>
        <w:t xml:space="preserve"> </w:t>
      </w:r>
      <w:r w:rsidR="00B3687C">
        <w:rPr>
          <w:sz w:val="28"/>
          <w:highlight w:val="white"/>
        </w:rPr>
        <w:t>С.А.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2F952893" w14:textId="77777777" w:rsidR="00035B6E" w:rsidRDefault="00035B6E" w:rsidP="00872883">
      <w:pPr>
        <w:rPr>
          <w:sz w:val="28"/>
        </w:rPr>
        <w:sectPr w:rsidR="00035B6E"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08424A3A" w14:textId="77777777" w:rsidR="00035B6E" w:rsidRDefault="00035B6E" w:rsidP="00035B6E">
      <w:pPr>
        <w:pageBreakBefore/>
        <w:ind w:left="6237"/>
        <w:jc w:val="center"/>
        <w:rPr>
          <w:sz w:val="28"/>
        </w:rPr>
      </w:pPr>
      <w:r>
        <w:rPr>
          <w:sz w:val="28"/>
        </w:rPr>
        <w:lastRenderedPageBreak/>
        <w:t>Приложение</w:t>
      </w:r>
    </w:p>
    <w:p w14:paraId="722636BC" w14:textId="77777777" w:rsidR="00035B6E" w:rsidRDefault="00035B6E" w:rsidP="00035B6E">
      <w:pPr>
        <w:ind w:left="6237"/>
        <w:jc w:val="center"/>
        <w:rPr>
          <w:sz w:val="28"/>
        </w:rPr>
      </w:pPr>
      <w:r>
        <w:rPr>
          <w:sz w:val="28"/>
        </w:rPr>
        <w:t>к постановлению</w:t>
      </w:r>
    </w:p>
    <w:p w14:paraId="3F0EB5D2" w14:textId="77777777" w:rsidR="00035B6E" w:rsidRDefault="00035B6E" w:rsidP="00035B6E">
      <w:pPr>
        <w:ind w:left="6237"/>
        <w:jc w:val="center"/>
        <w:rPr>
          <w:sz w:val="28"/>
        </w:rPr>
      </w:pPr>
      <w:r>
        <w:rPr>
          <w:sz w:val="28"/>
          <w:highlight w:val="white"/>
        </w:rPr>
        <w:t>Администрации Белокалитвинского района</w:t>
      </w:r>
    </w:p>
    <w:p w14:paraId="326205F1" w14:textId="556143A1" w:rsidR="00035B6E" w:rsidRDefault="00035B6E" w:rsidP="00035B6E">
      <w:pPr>
        <w:ind w:left="6237"/>
        <w:jc w:val="center"/>
        <w:rPr>
          <w:sz w:val="28"/>
        </w:rPr>
      </w:pPr>
      <w:r>
        <w:rPr>
          <w:sz w:val="28"/>
        </w:rPr>
        <w:t xml:space="preserve">от </w:t>
      </w:r>
      <w:r w:rsidR="0092231E">
        <w:rPr>
          <w:sz w:val="28"/>
        </w:rPr>
        <w:t>30.01</w:t>
      </w:r>
      <w:r w:rsidR="00B3687C">
        <w:rPr>
          <w:sz w:val="28"/>
        </w:rPr>
        <w:t>.2026</w:t>
      </w:r>
      <w:r>
        <w:rPr>
          <w:sz w:val="28"/>
        </w:rPr>
        <w:t xml:space="preserve"> № </w:t>
      </w:r>
      <w:r w:rsidR="0092231E">
        <w:rPr>
          <w:sz w:val="28"/>
        </w:rPr>
        <w:t>119</w:t>
      </w:r>
    </w:p>
    <w:p w14:paraId="758AC16B" w14:textId="77777777" w:rsidR="00035B6E" w:rsidRDefault="00035B6E" w:rsidP="00035B6E">
      <w:pPr>
        <w:jc w:val="center"/>
        <w:rPr>
          <w:sz w:val="28"/>
        </w:rPr>
      </w:pPr>
    </w:p>
    <w:p w14:paraId="672B2206" w14:textId="77777777" w:rsidR="00035B6E" w:rsidRDefault="00035B6E" w:rsidP="00035B6E">
      <w:pPr>
        <w:jc w:val="center"/>
        <w:rPr>
          <w:sz w:val="28"/>
        </w:rPr>
      </w:pPr>
      <w:r>
        <w:rPr>
          <w:sz w:val="28"/>
        </w:rPr>
        <w:t xml:space="preserve">ИЗМЕНЕНИЯ, </w:t>
      </w:r>
    </w:p>
    <w:p w14:paraId="7CC53FA1" w14:textId="77777777" w:rsidR="00035B6E" w:rsidRDefault="00035B6E" w:rsidP="00035B6E">
      <w:pPr>
        <w:jc w:val="center"/>
        <w:rPr>
          <w:sz w:val="28"/>
        </w:rPr>
      </w:pPr>
      <w:r>
        <w:rPr>
          <w:sz w:val="28"/>
        </w:rPr>
        <w:t xml:space="preserve">вносимые в постановление </w:t>
      </w:r>
      <w:r>
        <w:rPr>
          <w:sz w:val="28"/>
          <w:highlight w:val="white"/>
        </w:rPr>
        <w:t>Администрации Белокалитвинского района                  от 27.04.2015 № 662 «Об арендной плате за использование земельных участков, государственная собственность на которые не разграничена, и находящихся в муниципальной собственности Белокалитвинского района»</w:t>
      </w:r>
    </w:p>
    <w:p w14:paraId="36270291" w14:textId="77777777" w:rsidR="00035B6E" w:rsidRDefault="00035B6E" w:rsidP="00035B6E">
      <w:pPr>
        <w:jc w:val="both"/>
        <w:rPr>
          <w:sz w:val="28"/>
        </w:rPr>
      </w:pPr>
    </w:p>
    <w:p w14:paraId="119A50EA" w14:textId="77777777" w:rsidR="00035B6E" w:rsidRDefault="00035B6E" w:rsidP="00035B6E">
      <w:pPr>
        <w:ind w:firstLine="709"/>
        <w:jc w:val="both"/>
        <w:rPr>
          <w:sz w:val="28"/>
        </w:rPr>
      </w:pPr>
      <w:r>
        <w:rPr>
          <w:sz w:val="28"/>
        </w:rPr>
        <w:t>1. В приложении № 1:</w:t>
      </w:r>
    </w:p>
    <w:p w14:paraId="681EEB7C" w14:textId="77777777" w:rsidR="00035B6E" w:rsidRDefault="00035B6E" w:rsidP="00035B6E">
      <w:pPr>
        <w:ind w:firstLine="709"/>
        <w:jc w:val="both"/>
        <w:rPr>
          <w:sz w:val="28"/>
        </w:rPr>
      </w:pPr>
      <w:r>
        <w:rPr>
          <w:sz w:val="28"/>
        </w:rPr>
        <w:t>1.1.  Пункт 1 дополнить абзацем следующего содержания:</w:t>
      </w:r>
    </w:p>
    <w:p w14:paraId="053CE305" w14:textId="77777777" w:rsidR="00035B6E" w:rsidRDefault="00035B6E" w:rsidP="00035B6E">
      <w:pPr>
        <w:ind w:firstLine="709"/>
        <w:jc w:val="both"/>
        <w:rPr>
          <w:sz w:val="28"/>
        </w:rPr>
      </w:pPr>
      <w:r>
        <w:rPr>
          <w:sz w:val="28"/>
        </w:rPr>
        <w:t>«При заключении договора аренды земельного участка после 1 января 2026 г. размер арендной платы определяется на основании кадастровой стоимости земельного участка, за исключением случаев, указанных в пунктах 9</w:t>
      </w:r>
      <w:r>
        <w:rPr>
          <w:sz w:val="28"/>
          <w:vertAlign w:val="superscript"/>
        </w:rPr>
        <w:t>1</w:t>
      </w:r>
      <w:r>
        <w:rPr>
          <w:sz w:val="28"/>
        </w:rPr>
        <w:t>, 9</w:t>
      </w:r>
      <w:r>
        <w:rPr>
          <w:sz w:val="28"/>
          <w:vertAlign w:val="superscript"/>
        </w:rPr>
        <w:t>2</w:t>
      </w:r>
      <w:r>
        <w:rPr>
          <w:sz w:val="28"/>
        </w:rPr>
        <w:t> и 10 настоящего Порядка».</w:t>
      </w:r>
    </w:p>
    <w:p w14:paraId="0BDDEAAC" w14:textId="77777777" w:rsidR="00035B6E" w:rsidRDefault="00035B6E" w:rsidP="00035B6E">
      <w:pPr>
        <w:ind w:firstLine="709"/>
        <w:jc w:val="both"/>
        <w:rPr>
          <w:spacing w:val="-4"/>
          <w:sz w:val="28"/>
        </w:rPr>
      </w:pPr>
      <w:r>
        <w:rPr>
          <w:spacing w:val="-4"/>
          <w:sz w:val="28"/>
        </w:rPr>
        <w:t>1.2. Пункт 3 изложить в редакции:</w:t>
      </w:r>
    </w:p>
    <w:p w14:paraId="5B807045" w14:textId="77777777" w:rsidR="00035B6E" w:rsidRDefault="00035B6E" w:rsidP="00035B6E">
      <w:pPr>
        <w:ind w:firstLine="709"/>
        <w:jc w:val="both"/>
        <w:rPr>
          <w:spacing w:val="-4"/>
          <w:sz w:val="28"/>
        </w:rPr>
      </w:pPr>
      <w:r>
        <w:rPr>
          <w:spacing w:val="-4"/>
          <w:sz w:val="28"/>
        </w:rPr>
        <w:t>«3. Размер арендной платы в случаях, предусмотренных </w:t>
      </w:r>
      <w:hyperlink r:id="rId12" w:anchor="ABU0O6" w:history="1">
        <w:r>
          <w:rPr>
            <w:spacing w:val="-4"/>
            <w:sz w:val="28"/>
          </w:rPr>
          <w:t>пунктом 4 статьи 39</w:t>
        </w:r>
        <w:r>
          <w:rPr>
            <w:spacing w:val="-4"/>
            <w:sz w:val="28"/>
            <w:vertAlign w:val="superscript"/>
          </w:rPr>
          <w:t>7</w:t>
        </w:r>
        <w:r>
          <w:rPr>
            <w:spacing w:val="-4"/>
            <w:sz w:val="28"/>
          </w:rPr>
          <w:t xml:space="preserve"> Земельного кодекса Российской Федерации</w:t>
        </w:r>
      </w:hyperlink>
      <w:r>
        <w:rPr>
          <w:spacing w:val="-4"/>
          <w:sz w:val="28"/>
        </w:rPr>
        <w:t>, устанавливается равным размеру арендной платы, рассчитанному для соответствующих целей в отношении земельных участков, находящихся в федеральной собственности».</w:t>
      </w:r>
    </w:p>
    <w:p w14:paraId="695FF236" w14:textId="77777777" w:rsidR="00035B6E" w:rsidRDefault="00035B6E" w:rsidP="00035B6E">
      <w:pPr>
        <w:ind w:firstLine="709"/>
        <w:jc w:val="both"/>
        <w:rPr>
          <w:sz w:val="28"/>
        </w:rPr>
      </w:pPr>
      <w:r>
        <w:rPr>
          <w:sz w:val="28"/>
        </w:rPr>
        <w:t>1.3. Дополнить пунктом 18 следующего содержания:</w:t>
      </w:r>
    </w:p>
    <w:p w14:paraId="20DBF815" w14:textId="77777777" w:rsidR="00035B6E" w:rsidRDefault="00035B6E" w:rsidP="00035B6E">
      <w:pPr>
        <w:ind w:firstLine="709"/>
        <w:jc w:val="both"/>
        <w:rPr>
          <w:sz w:val="28"/>
        </w:rPr>
      </w:pPr>
      <w:r>
        <w:rPr>
          <w:sz w:val="28"/>
        </w:rPr>
        <w:t xml:space="preserve">«18.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  </w:t>
      </w:r>
    </w:p>
    <w:p w14:paraId="31C8F7C6" w14:textId="77777777" w:rsidR="00035B6E" w:rsidRDefault="00035B6E" w:rsidP="00035B6E">
      <w:pPr>
        <w:ind w:firstLine="709"/>
        <w:jc w:val="both"/>
        <w:rPr>
          <w:sz w:val="28"/>
        </w:rPr>
      </w:pPr>
      <w:r>
        <w:rPr>
          <w:sz w:val="28"/>
        </w:rPr>
        <w:t>Положения абзаца первого настоящего пункта не применяется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3, 8</w:t>
      </w:r>
      <w:r>
        <w:rPr>
          <w:sz w:val="28"/>
          <w:vertAlign w:val="superscript"/>
        </w:rPr>
        <w:t>2</w:t>
      </w:r>
      <w:r>
        <w:rPr>
          <w:sz w:val="28"/>
        </w:rPr>
        <w:t>, 8</w:t>
      </w:r>
      <w:r>
        <w:rPr>
          <w:sz w:val="28"/>
          <w:vertAlign w:val="superscript"/>
        </w:rPr>
        <w:t>3</w:t>
      </w:r>
      <w:r>
        <w:rPr>
          <w:sz w:val="28"/>
        </w:rPr>
        <w:t xml:space="preserve"> настоящего Порядка».</w:t>
      </w:r>
    </w:p>
    <w:p w14:paraId="05D63EF9" w14:textId="77777777" w:rsidR="00035B6E" w:rsidRDefault="00035B6E" w:rsidP="00035B6E">
      <w:pPr>
        <w:ind w:firstLine="709"/>
        <w:jc w:val="both"/>
        <w:rPr>
          <w:sz w:val="28"/>
        </w:rPr>
      </w:pPr>
      <w:r>
        <w:rPr>
          <w:sz w:val="28"/>
        </w:rPr>
        <w:t>2. В приложении № 5:</w:t>
      </w:r>
    </w:p>
    <w:p w14:paraId="073A9A59" w14:textId="77777777" w:rsidR="00035B6E" w:rsidRDefault="00035B6E" w:rsidP="00035B6E">
      <w:pPr>
        <w:ind w:firstLine="709"/>
        <w:jc w:val="both"/>
        <w:rPr>
          <w:spacing w:val="-4"/>
          <w:sz w:val="28"/>
        </w:rPr>
      </w:pPr>
      <w:r>
        <w:rPr>
          <w:sz w:val="28"/>
        </w:rPr>
        <w:t>2.1. </w:t>
      </w:r>
      <w:r>
        <w:rPr>
          <w:spacing w:val="-4"/>
          <w:sz w:val="28"/>
        </w:rPr>
        <w:t> Пункт 2 изложить в редакции:</w:t>
      </w:r>
    </w:p>
    <w:p w14:paraId="6E3FEB2C" w14:textId="77777777" w:rsidR="00035B6E" w:rsidRDefault="00035B6E" w:rsidP="00035B6E">
      <w:pPr>
        <w:ind w:firstLine="709"/>
        <w:jc w:val="both"/>
        <w:rPr>
          <w:spacing w:val="-4"/>
          <w:sz w:val="28"/>
        </w:rPr>
      </w:pPr>
      <w:r>
        <w:rPr>
          <w:spacing w:val="-4"/>
          <w:sz w:val="28"/>
        </w:rPr>
        <w:t>«2. Размер арендной платы в случаях, предусмотренных </w:t>
      </w:r>
      <w:hyperlink r:id="rId13" w:anchor="ABU0O6" w:history="1">
        <w:r>
          <w:rPr>
            <w:spacing w:val="-4"/>
            <w:sz w:val="28"/>
          </w:rPr>
          <w:t>пунктом 4 статьи 39</w:t>
        </w:r>
        <w:r>
          <w:rPr>
            <w:spacing w:val="-4"/>
            <w:sz w:val="28"/>
            <w:vertAlign w:val="superscript"/>
          </w:rPr>
          <w:t>7</w:t>
        </w:r>
        <w:r>
          <w:rPr>
            <w:spacing w:val="-4"/>
            <w:sz w:val="28"/>
          </w:rPr>
          <w:t xml:space="preserve"> Земельного кодекса Российской Федерации</w:t>
        </w:r>
      </w:hyperlink>
      <w:r>
        <w:rPr>
          <w:spacing w:val="-4"/>
          <w:sz w:val="28"/>
        </w:rPr>
        <w:t>,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14:paraId="252DE295" w14:textId="77777777" w:rsidR="00035B6E" w:rsidRDefault="00035B6E" w:rsidP="00035B6E">
      <w:pPr>
        <w:ind w:firstLine="709"/>
        <w:jc w:val="both"/>
        <w:rPr>
          <w:sz w:val="28"/>
        </w:rPr>
      </w:pPr>
      <w:r>
        <w:rPr>
          <w:sz w:val="28"/>
        </w:rPr>
        <w:t>2.2. Дополнить пунктом 7 следующего содержания:</w:t>
      </w:r>
    </w:p>
    <w:p w14:paraId="6C5A41AC" w14:textId="77777777" w:rsidR="00035B6E" w:rsidRDefault="00035B6E" w:rsidP="00035B6E">
      <w:pPr>
        <w:ind w:firstLine="709"/>
        <w:jc w:val="both"/>
        <w:rPr>
          <w:sz w:val="28"/>
        </w:rPr>
      </w:pPr>
      <w:r>
        <w:rPr>
          <w:sz w:val="28"/>
        </w:rPr>
        <w:t xml:space="preserve">«7.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  </w:t>
      </w:r>
    </w:p>
    <w:p w14:paraId="5D9651A1" w14:textId="77777777" w:rsidR="00035B6E" w:rsidRDefault="00035B6E" w:rsidP="00035B6E">
      <w:pPr>
        <w:ind w:firstLine="709"/>
        <w:jc w:val="both"/>
        <w:rPr>
          <w:sz w:val="28"/>
        </w:rPr>
      </w:pPr>
    </w:p>
    <w:p w14:paraId="6AC667ED" w14:textId="77777777" w:rsidR="00035B6E" w:rsidRDefault="00035B6E" w:rsidP="00035B6E">
      <w:pPr>
        <w:ind w:firstLine="709"/>
        <w:jc w:val="both"/>
        <w:rPr>
          <w:sz w:val="28"/>
        </w:rPr>
      </w:pPr>
      <w:r>
        <w:rPr>
          <w:sz w:val="28"/>
        </w:rPr>
        <w:lastRenderedPageBreak/>
        <w:t>Положения абзаца первого настоящего пункта не применяется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5</w:t>
      </w:r>
      <w:r>
        <w:rPr>
          <w:sz w:val="28"/>
          <w:vertAlign w:val="superscript"/>
        </w:rPr>
        <w:t>2</w:t>
      </w:r>
      <w:r>
        <w:rPr>
          <w:sz w:val="28"/>
        </w:rPr>
        <w:t>, 5</w:t>
      </w:r>
      <w:r>
        <w:rPr>
          <w:sz w:val="28"/>
          <w:vertAlign w:val="superscript"/>
        </w:rPr>
        <w:t>3</w:t>
      </w:r>
      <w:r>
        <w:rPr>
          <w:sz w:val="28"/>
        </w:rPr>
        <w:t xml:space="preserve"> настоящего Порядка».</w:t>
      </w:r>
    </w:p>
    <w:p w14:paraId="588DD227" w14:textId="77777777" w:rsidR="00035B6E" w:rsidRDefault="00035B6E" w:rsidP="00035B6E">
      <w:pPr>
        <w:jc w:val="both"/>
        <w:rPr>
          <w:sz w:val="28"/>
        </w:rPr>
      </w:pPr>
    </w:p>
    <w:p w14:paraId="60E39AEB" w14:textId="77777777" w:rsidR="001D3BB4" w:rsidRDefault="001D3BB4" w:rsidP="00035B6E">
      <w:pPr>
        <w:jc w:val="both"/>
        <w:rPr>
          <w:sz w:val="28"/>
        </w:rPr>
      </w:pPr>
    </w:p>
    <w:p w14:paraId="53C4011A" w14:textId="77777777" w:rsidR="00035B6E" w:rsidRDefault="00035B6E" w:rsidP="00035B6E">
      <w:pPr>
        <w:jc w:val="both"/>
        <w:rPr>
          <w:sz w:val="28"/>
        </w:rPr>
      </w:pPr>
    </w:p>
    <w:p w14:paraId="216B219B" w14:textId="77777777" w:rsidR="00035B6E" w:rsidRDefault="00035B6E" w:rsidP="00035B6E">
      <w:pPr>
        <w:jc w:val="both"/>
        <w:rPr>
          <w:sz w:val="28"/>
        </w:rPr>
      </w:pPr>
      <w:r>
        <w:rPr>
          <w:sz w:val="28"/>
        </w:rPr>
        <w:t>Заместитель главы Администрации</w:t>
      </w:r>
    </w:p>
    <w:p w14:paraId="69ADE2B5" w14:textId="77777777" w:rsidR="00B3687C" w:rsidRDefault="00B3687C" w:rsidP="00035B6E">
      <w:pPr>
        <w:jc w:val="both"/>
        <w:rPr>
          <w:sz w:val="28"/>
        </w:rPr>
      </w:pPr>
      <w:r>
        <w:rPr>
          <w:sz w:val="28"/>
        </w:rPr>
        <w:t xml:space="preserve">Белокалитвинского </w:t>
      </w:r>
      <w:r w:rsidR="00035B6E">
        <w:rPr>
          <w:sz w:val="28"/>
        </w:rPr>
        <w:t>района</w:t>
      </w:r>
    </w:p>
    <w:p w14:paraId="43CE056D" w14:textId="63A06CDA" w:rsidR="00035B6E" w:rsidRDefault="00035B6E" w:rsidP="00B3687C">
      <w:pPr>
        <w:jc w:val="both"/>
        <w:rPr>
          <w:sz w:val="28"/>
        </w:rPr>
      </w:pPr>
      <w:r>
        <w:rPr>
          <w:sz w:val="28"/>
        </w:rPr>
        <w:t>по организационной и кадровой работе                                              Л.Г. Василенко</w:t>
      </w:r>
    </w:p>
    <w:p w14:paraId="51B30F6C" w14:textId="77777777" w:rsidR="00035B6E" w:rsidRDefault="00035B6E" w:rsidP="00035B6E">
      <w:pPr>
        <w:jc w:val="both"/>
        <w:rPr>
          <w:sz w:val="28"/>
        </w:rPr>
      </w:pPr>
    </w:p>
    <w:p w14:paraId="5D4809B1" w14:textId="77777777" w:rsidR="00872883" w:rsidRDefault="00872883" w:rsidP="00872883">
      <w:pPr>
        <w:rPr>
          <w:sz w:val="28"/>
        </w:rPr>
      </w:pPr>
    </w:p>
    <w:sectPr w:rsidR="00872883" w:rsidSect="00DA368D">
      <w:headerReference w:type="first" r:id="rId14"/>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48376FE"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3687C" w:rsidRPr="00B3687C">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3687C">
      <w:rPr>
        <w:noProof/>
        <w:sz w:val="14"/>
        <w:lang w:val="en-US"/>
      </w:rPr>
      <w:t>Z</w:t>
    </w:r>
    <w:r w:rsidR="00B3687C" w:rsidRPr="00B3687C">
      <w:rPr>
        <w:noProof/>
        <w:sz w:val="14"/>
      </w:rPr>
      <w:t>:\Отдел электронно-информационного обеспечения\0.Алентьева\МОЕ\Постановления\изм_662-Арендная-плата-уч-неразгран.</w:t>
    </w:r>
    <w:r w:rsidR="00B3687C">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D3BB4" w:rsidRPr="001D3BB4">
      <w:rPr>
        <w:noProof/>
        <w:sz w:val="14"/>
      </w:rPr>
      <w:t>2/4/2026 9:31:00</w:t>
    </w:r>
    <w:r w:rsidR="001D3BB4">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330DDB4"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3687C" w:rsidRPr="00B3687C">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3687C">
      <w:rPr>
        <w:noProof/>
        <w:sz w:val="14"/>
        <w:lang w:val="en-US"/>
      </w:rPr>
      <w:t>Z</w:t>
    </w:r>
    <w:r w:rsidR="00B3687C" w:rsidRPr="00B3687C">
      <w:rPr>
        <w:noProof/>
        <w:sz w:val="14"/>
      </w:rPr>
      <w:t>:\Отдел электронно-информационного обеспечения\0.Алентьева\МОЕ\Постановления\изм_662-Арендная-плата-уч-неразгран.</w:t>
    </w:r>
    <w:r w:rsidR="00B3687C">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D3BB4" w:rsidRPr="001D3BB4">
      <w:rPr>
        <w:noProof/>
        <w:sz w:val="14"/>
      </w:rPr>
      <w:t>2/4/2026 9:31:00</w:t>
    </w:r>
    <w:r w:rsidR="001D3BB4">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561637"/>
      <w:docPartObj>
        <w:docPartGallery w:val="Page Numbers (Top of Page)"/>
        <w:docPartUnique/>
      </w:docPartObj>
    </w:sdtPr>
    <w:sdtEndPr/>
    <w:sdtContent>
      <w:p w14:paraId="6DCB12CE" w14:textId="4B85CAA8" w:rsidR="00B3687C" w:rsidRDefault="00B3687C">
        <w:pPr>
          <w:pStyle w:val="a3"/>
          <w:jc w:val="center"/>
        </w:pPr>
        <w:r>
          <w:fldChar w:fldCharType="begin"/>
        </w:r>
        <w:r>
          <w:instrText>PAGE   \* MERGEFORMAT</w:instrText>
        </w:r>
        <w:r>
          <w:fldChar w:fldCharType="separate"/>
        </w:r>
        <w:r>
          <w:t>2</w:t>
        </w:r>
        <w:r>
          <w:fldChar w:fldCharType="end"/>
        </w:r>
      </w:p>
    </w:sdtContent>
  </w:sdt>
  <w:p w14:paraId="647B5DE9" w14:textId="77777777" w:rsidR="00B3687C" w:rsidRDefault="00B368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B6E"/>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D3BB4"/>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91E51"/>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231E"/>
    <w:rsid w:val="009263FC"/>
    <w:rsid w:val="009311D5"/>
    <w:rsid w:val="00943499"/>
    <w:rsid w:val="00943C43"/>
    <w:rsid w:val="00943E52"/>
    <w:rsid w:val="009469D2"/>
    <w:rsid w:val="00970AA8"/>
    <w:rsid w:val="009736B7"/>
    <w:rsid w:val="00986242"/>
    <w:rsid w:val="00991856"/>
    <w:rsid w:val="009A444B"/>
    <w:rsid w:val="009A4F0C"/>
    <w:rsid w:val="009B145E"/>
    <w:rsid w:val="009B56D9"/>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B1287C"/>
    <w:rsid w:val="00B17341"/>
    <w:rsid w:val="00B36163"/>
    <w:rsid w:val="00B3687C"/>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54580"/>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744100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7441000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495</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2026-01-30T12:10:00Z</cp:lastPrinted>
  <dcterms:created xsi:type="dcterms:W3CDTF">2026-01-30T12:08:00Z</dcterms:created>
  <dcterms:modified xsi:type="dcterms:W3CDTF">2026-02-06T11:50:00Z</dcterms:modified>
</cp:coreProperties>
</file>