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34414FF1" w:rsidR="00D6716F" w:rsidRDefault="00D6716F" w:rsidP="00D6716F">
      <w:pPr>
        <w:spacing w:before="120"/>
        <w:jc w:val="center"/>
        <w:rPr>
          <w:sz w:val="28"/>
        </w:rPr>
      </w:pPr>
      <w:r>
        <w:rPr>
          <w:sz w:val="28"/>
        </w:rPr>
        <w:t xml:space="preserve">от </w:t>
      </w:r>
      <w:proofErr w:type="gramStart"/>
      <w:r w:rsidR="008979D9">
        <w:rPr>
          <w:sz w:val="28"/>
        </w:rPr>
        <w:t>28</w:t>
      </w:r>
      <w:r w:rsidR="00B420AE">
        <w:rPr>
          <w:sz w:val="28"/>
        </w:rPr>
        <w:t>.</w:t>
      </w:r>
      <w:r w:rsidR="007C1052">
        <w:rPr>
          <w:sz w:val="28"/>
        </w:rPr>
        <w:t>1</w:t>
      </w:r>
      <w:r w:rsidR="00342233">
        <w:rPr>
          <w:sz w:val="28"/>
        </w:rPr>
        <w:t>1</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8979D9">
        <w:rPr>
          <w:sz w:val="28"/>
        </w:rPr>
        <w:t>1982</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7EDB251E" w14:textId="6DAF9140" w:rsidR="0018261C" w:rsidRDefault="0018261C" w:rsidP="00ED5285">
      <w:pPr>
        <w:widowControl w:val="0"/>
        <w:tabs>
          <w:tab w:val="left" w:pos="847"/>
          <w:tab w:val="left" w:pos="4928"/>
        </w:tabs>
        <w:jc w:val="center"/>
        <w:rPr>
          <w:b/>
          <w:sz w:val="28"/>
        </w:rPr>
      </w:pPr>
      <w:r>
        <w:rPr>
          <w:b/>
          <w:sz w:val="28"/>
        </w:rPr>
        <w:t>О внесении изменений в постановление</w:t>
      </w:r>
      <w:r w:rsidR="00ED5285">
        <w:rPr>
          <w:b/>
          <w:sz w:val="28"/>
        </w:rPr>
        <w:t xml:space="preserve"> </w:t>
      </w:r>
      <w:r>
        <w:rPr>
          <w:b/>
          <w:sz w:val="28"/>
        </w:rPr>
        <w:t>Администрации Белокалитвинского района от 07.12.2018 № 2093</w:t>
      </w:r>
    </w:p>
    <w:p w14:paraId="382BE1A4" w14:textId="77777777" w:rsidR="0018261C" w:rsidRDefault="0018261C" w:rsidP="00ED5285">
      <w:pPr>
        <w:widowControl w:val="0"/>
        <w:tabs>
          <w:tab w:val="left" w:pos="847"/>
          <w:tab w:val="left" w:pos="4928"/>
        </w:tabs>
        <w:jc w:val="both"/>
        <w:rPr>
          <w:sz w:val="28"/>
        </w:rPr>
      </w:pPr>
    </w:p>
    <w:p w14:paraId="067C203B" w14:textId="5F5AF8A2" w:rsidR="0018261C" w:rsidRDefault="0018261C" w:rsidP="00ED5285">
      <w:pPr>
        <w:widowControl w:val="0"/>
        <w:tabs>
          <w:tab w:val="left" w:pos="847"/>
          <w:tab w:val="left" w:pos="4928"/>
        </w:tabs>
        <w:ind w:firstLine="709"/>
        <w:jc w:val="both"/>
        <w:rPr>
          <w:sz w:val="16"/>
        </w:rPr>
      </w:pPr>
      <w:r>
        <w:rPr>
          <w:sz w:val="28"/>
        </w:rPr>
        <w:t xml:space="preserve">В целях обеспечения реализации муниципальной программы Белокалитвинского района «Обеспечение качественными жилищно-коммунальными услугами населения Белокалитвинского района», Администрация Белокалитвинского района </w:t>
      </w:r>
      <w:r w:rsidRPr="00ED5285">
        <w:rPr>
          <w:b/>
          <w:spacing w:val="60"/>
          <w:sz w:val="28"/>
        </w:rPr>
        <w:t>постановляет</w:t>
      </w:r>
      <w:r>
        <w:rPr>
          <w:b/>
          <w:sz w:val="28"/>
        </w:rPr>
        <w:t>:</w:t>
      </w:r>
    </w:p>
    <w:p w14:paraId="62ED2E21" w14:textId="77777777" w:rsidR="0018261C" w:rsidRDefault="0018261C" w:rsidP="00ED5285">
      <w:pPr>
        <w:widowControl w:val="0"/>
        <w:tabs>
          <w:tab w:val="left" w:pos="709"/>
          <w:tab w:val="left" w:pos="4928"/>
        </w:tabs>
        <w:ind w:firstLine="709"/>
        <w:jc w:val="both"/>
        <w:rPr>
          <w:sz w:val="16"/>
        </w:rPr>
      </w:pPr>
    </w:p>
    <w:p w14:paraId="400F98C1" w14:textId="77777777" w:rsidR="0018261C" w:rsidRDefault="0018261C" w:rsidP="00ED5285">
      <w:pPr>
        <w:widowControl w:val="0"/>
        <w:numPr>
          <w:ilvl w:val="0"/>
          <w:numId w:val="8"/>
        </w:numPr>
        <w:tabs>
          <w:tab w:val="left" w:pos="993"/>
        </w:tabs>
        <w:ind w:left="0" w:right="-29" w:firstLine="709"/>
        <w:contextualSpacing/>
        <w:jc w:val="both"/>
        <w:rPr>
          <w:sz w:val="28"/>
        </w:rPr>
      </w:pPr>
      <w:r>
        <w:rPr>
          <w:sz w:val="28"/>
        </w:rPr>
        <w:t>Внести в приложение к постановлению Администрации Белокалитвинского района от 07.12.2018 № 2093 «Об утверждении муниципальной программы «Обеспечение качественными жилищно-коммунальными услугами населения Белокалитвинского района» изменения, дополнив его приложением № 1 в редакции согласно приложению к настоящему постановлению.</w:t>
      </w:r>
    </w:p>
    <w:p w14:paraId="31640C1D" w14:textId="77777777" w:rsidR="0018261C" w:rsidRDefault="0018261C" w:rsidP="00ED5285">
      <w:pPr>
        <w:widowControl w:val="0"/>
        <w:numPr>
          <w:ilvl w:val="0"/>
          <w:numId w:val="8"/>
        </w:numPr>
        <w:tabs>
          <w:tab w:val="left" w:pos="993"/>
        </w:tabs>
        <w:ind w:left="0" w:firstLine="709"/>
        <w:contextualSpacing/>
        <w:jc w:val="both"/>
        <w:rPr>
          <w:sz w:val="28"/>
        </w:rPr>
      </w:pPr>
      <w:r>
        <w:rPr>
          <w:sz w:val="28"/>
        </w:rPr>
        <w:t>Настоящее постановление вступает в силу после официального опубликования и распространяется на правоотношения, возникающие с 01.01.2025.</w:t>
      </w:r>
    </w:p>
    <w:p w14:paraId="663192DE" w14:textId="77777777" w:rsidR="0018261C" w:rsidRDefault="0018261C" w:rsidP="00ED5285">
      <w:pPr>
        <w:widowControl w:val="0"/>
        <w:numPr>
          <w:ilvl w:val="0"/>
          <w:numId w:val="8"/>
        </w:numPr>
        <w:tabs>
          <w:tab w:val="left" w:pos="993"/>
        </w:tabs>
        <w:ind w:left="0" w:firstLine="709"/>
        <w:contextualSpacing/>
        <w:jc w:val="both"/>
        <w:rPr>
          <w:sz w:val="28"/>
        </w:rPr>
      </w:pPr>
      <w:r>
        <w:rPr>
          <w:sz w:val="28"/>
        </w:rPr>
        <w:t xml:space="preserve">Контроль за исполнением постановления возложить на первого заместителя главы Администрации Белокалитвинского района по жилищно-коммунальному хозяйству и делам ГО и ЧС </w:t>
      </w:r>
      <w:proofErr w:type="spellStart"/>
      <w:r>
        <w:rPr>
          <w:sz w:val="28"/>
        </w:rPr>
        <w:t>Каюдина</w:t>
      </w:r>
      <w:proofErr w:type="spellEnd"/>
      <w:r>
        <w:rPr>
          <w:sz w:val="28"/>
        </w:rPr>
        <w:t xml:space="preserve"> О.Э.</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ED5285" w:rsidRDefault="00872883" w:rsidP="00872883">
      <w:pPr>
        <w:rPr>
          <w:color w:val="FFFFFF" w:themeColor="background1"/>
          <w:sz w:val="28"/>
        </w:rPr>
      </w:pPr>
      <w:r w:rsidRPr="00ED5285">
        <w:rPr>
          <w:color w:val="FFFFFF" w:themeColor="background1"/>
          <w:sz w:val="28"/>
        </w:rPr>
        <w:t>Верно:</w:t>
      </w:r>
    </w:p>
    <w:p w14:paraId="06CD959A" w14:textId="22DA6101" w:rsidR="00FC5FB5" w:rsidRPr="00ED5285" w:rsidRDefault="00342233" w:rsidP="00835273">
      <w:pPr>
        <w:rPr>
          <w:color w:val="FFFFFF" w:themeColor="background1"/>
          <w:sz w:val="28"/>
        </w:rPr>
      </w:pPr>
      <w:r w:rsidRPr="00ED5285">
        <w:rPr>
          <w:color w:val="FFFFFF" w:themeColor="background1"/>
          <w:sz w:val="28"/>
        </w:rPr>
        <w:t>З</w:t>
      </w:r>
      <w:r w:rsidR="00FC5FB5" w:rsidRPr="00ED5285">
        <w:rPr>
          <w:color w:val="FFFFFF" w:themeColor="background1"/>
          <w:sz w:val="28"/>
        </w:rPr>
        <w:t>аместител</w:t>
      </w:r>
      <w:r w:rsidRPr="00ED5285">
        <w:rPr>
          <w:color w:val="FFFFFF" w:themeColor="background1"/>
          <w:sz w:val="28"/>
        </w:rPr>
        <w:t>ь</w:t>
      </w:r>
      <w:r w:rsidR="00FC5FB5" w:rsidRPr="00ED5285">
        <w:rPr>
          <w:color w:val="FFFFFF" w:themeColor="background1"/>
          <w:sz w:val="28"/>
        </w:rPr>
        <w:t xml:space="preserve"> главы Администрации</w:t>
      </w:r>
    </w:p>
    <w:p w14:paraId="7E127C2B" w14:textId="77777777" w:rsidR="00FC5FB5" w:rsidRPr="00ED5285" w:rsidRDefault="00FC5FB5" w:rsidP="00835273">
      <w:pPr>
        <w:rPr>
          <w:color w:val="FFFFFF" w:themeColor="background1"/>
          <w:sz w:val="28"/>
        </w:rPr>
      </w:pPr>
      <w:r w:rsidRPr="00ED5285">
        <w:rPr>
          <w:color w:val="FFFFFF" w:themeColor="background1"/>
          <w:sz w:val="28"/>
        </w:rPr>
        <w:t>Белокалитвинского района</w:t>
      </w:r>
    </w:p>
    <w:p w14:paraId="76BCA640" w14:textId="6E30F854" w:rsidR="003A39C2" w:rsidRPr="008979D9" w:rsidRDefault="00FC5FB5" w:rsidP="00835273">
      <w:pPr>
        <w:rPr>
          <w:color w:val="FFFFFF" w:themeColor="background1"/>
          <w:sz w:val="28"/>
        </w:rPr>
      </w:pPr>
      <w:r w:rsidRPr="00ED5285">
        <w:rPr>
          <w:color w:val="FFFFFF" w:themeColor="background1"/>
          <w:sz w:val="28"/>
        </w:rPr>
        <w:t>по организационной и кадровой работе</w:t>
      </w:r>
      <w:r w:rsidR="00F4755E" w:rsidRPr="00ED5285">
        <w:rPr>
          <w:color w:val="FFFFFF" w:themeColor="background1"/>
          <w:sz w:val="28"/>
        </w:rPr>
        <w:tab/>
      </w:r>
      <w:r w:rsidR="00F4755E" w:rsidRPr="00ED5285">
        <w:rPr>
          <w:color w:val="FFFFFF" w:themeColor="background1"/>
          <w:sz w:val="28"/>
        </w:rPr>
        <w:tab/>
      </w:r>
      <w:r w:rsidR="00F4755E" w:rsidRPr="00ED5285">
        <w:rPr>
          <w:color w:val="FFFFFF" w:themeColor="background1"/>
          <w:sz w:val="28"/>
        </w:rPr>
        <w:tab/>
      </w:r>
      <w:r w:rsidR="00DB5052" w:rsidRPr="00ED5285">
        <w:rPr>
          <w:color w:val="FFFFFF" w:themeColor="background1"/>
          <w:sz w:val="28"/>
        </w:rPr>
        <w:tab/>
      </w:r>
      <w:r w:rsidR="00342233" w:rsidRPr="00ED5285">
        <w:rPr>
          <w:color w:val="FFFFFF" w:themeColor="background1"/>
          <w:sz w:val="28"/>
        </w:rPr>
        <w:t>Л.Г. Василенко</w:t>
      </w:r>
    </w:p>
    <w:p w14:paraId="69EB6F5E" w14:textId="77777777" w:rsidR="0018261C" w:rsidRPr="008979D9" w:rsidRDefault="0018261C" w:rsidP="00835273">
      <w:pPr>
        <w:rPr>
          <w:color w:val="FFFFFF" w:themeColor="background1"/>
          <w:sz w:val="28"/>
          <w:szCs w:val="28"/>
        </w:rPr>
        <w:sectPr w:rsidR="0018261C" w:rsidRPr="008979D9"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44AC42B6" w14:textId="77777777" w:rsidR="0018261C" w:rsidRPr="00ED5285" w:rsidRDefault="0018261C" w:rsidP="0018261C">
      <w:pPr>
        <w:jc w:val="right"/>
        <w:rPr>
          <w:sz w:val="28"/>
          <w:szCs w:val="28"/>
        </w:rPr>
      </w:pPr>
      <w:r w:rsidRPr="00ED5285">
        <w:rPr>
          <w:sz w:val="28"/>
          <w:szCs w:val="28"/>
        </w:rPr>
        <w:lastRenderedPageBreak/>
        <w:t>Приложение</w:t>
      </w:r>
    </w:p>
    <w:p w14:paraId="789FA0D9" w14:textId="77777777" w:rsidR="00ED5285" w:rsidRDefault="0018261C" w:rsidP="0018261C">
      <w:pPr>
        <w:jc w:val="right"/>
        <w:rPr>
          <w:sz w:val="28"/>
          <w:szCs w:val="28"/>
        </w:rPr>
      </w:pPr>
      <w:r w:rsidRPr="00ED5285">
        <w:rPr>
          <w:sz w:val="28"/>
          <w:szCs w:val="28"/>
        </w:rPr>
        <w:t xml:space="preserve">к постановлению </w:t>
      </w:r>
    </w:p>
    <w:p w14:paraId="1F881A09" w14:textId="611EE0B6" w:rsidR="0018261C" w:rsidRPr="00ED5285" w:rsidRDefault="0018261C" w:rsidP="0018261C">
      <w:pPr>
        <w:jc w:val="right"/>
        <w:rPr>
          <w:sz w:val="28"/>
          <w:szCs w:val="28"/>
        </w:rPr>
      </w:pPr>
      <w:r w:rsidRPr="00ED5285">
        <w:rPr>
          <w:sz w:val="28"/>
          <w:szCs w:val="28"/>
        </w:rPr>
        <w:t>Администрации</w:t>
      </w:r>
    </w:p>
    <w:p w14:paraId="435B7D8C" w14:textId="77777777" w:rsidR="0018261C" w:rsidRPr="00ED5285" w:rsidRDefault="0018261C" w:rsidP="0018261C">
      <w:pPr>
        <w:jc w:val="right"/>
        <w:rPr>
          <w:sz w:val="28"/>
          <w:szCs w:val="28"/>
        </w:rPr>
      </w:pPr>
      <w:r w:rsidRPr="00ED5285">
        <w:rPr>
          <w:sz w:val="28"/>
          <w:szCs w:val="28"/>
        </w:rPr>
        <w:t>Белокалитвинского района</w:t>
      </w:r>
    </w:p>
    <w:p w14:paraId="27EC3921" w14:textId="4EE291C4" w:rsidR="0018261C" w:rsidRPr="00ED5285" w:rsidRDefault="0018261C" w:rsidP="0018261C">
      <w:pPr>
        <w:jc w:val="right"/>
        <w:rPr>
          <w:sz w:val="28"/>
          <w:szCs w:val="28"/>
        </w:rPr>
      </w:pPr>
      <w:r w:rsidRPr="00ED5285">
        <w:rPr>
          <w:sz w:val="28"/>
          <w:szCs w:val="28"/>
        </w:rPr>
        <w:t xml:space="preserve">от </w:t>
      </w:r>
      <w:r w:rsidR="008979D9">
        <w:rPr>
          <w:sz w:val="28"/>
          <w:szCs w:val="28"/>
        </w:rPr>
        <w:t>28</w:t>
      </w:r>
      <w:r w:rsidR="00ED5285" w:rsidRPr="00ED5285">
        <w:rPr>
          <w:sz w:val="28"/>
          <w:szCs w:val="28"/>
        </w:rPr>
        <w:t xml:space="preserve">.11.2025 </w:t>
      </w:r>
      <w:r w:rsidRPr="00ED5285">
        <w:rPr>
          <w:sz w:val="28"/>
          <w:szCs w:val="28"/>
        </w:rPr>
        <w:t xml:space="preserve">№ </w:t>
      </w:r>
      <w:r w:rsidR="008979D9">
        <w:rPr>
          <w:sz w:val="28"/>
          <w:szCs w:val="28"/>
        </w:rPr>
        <w:t>1982</w:t>
      </w:r>
    </w:p>
    <w:p w14:paraId="2C587597" w14:textId="77777777" w:rsidR="0018261C" w:rsidRDefault="0018261C" w:rsidP="0018261C">
      <w:pPr>
        <w:jc w:val="right"/>
      </w:pPr>
    </w:p>
    <w:p w14:paraId="58A3EA16" w14:textId="77777777" w:rsidR="0018261C" w:rsidRDefault="0018261C" w:rsidP="0018261C">
      <w:pPr>
        <w:jc w:val="right"/>
      </w:pPr>
      <w:r>
        <w:t>Приложение № 1</w:t>
      </w:r>
    </w:p>
    <w:p w14:paraId="23582BBB" w14:textId="77777777" w:rsidR="0018261C" w:rsidRDefault="0018261C" w:rsidP="0018261C">
      <w:pPr>
        <w:jc w:val="right"/>
      </w:pPr>
      <w:r>
        <w:t xml:space="preserve">к муниципальной программе </w:t>
      </w:r>
    </w:p>
    <w:p w14:paraId="08926154" w14:textId="77777777" w:rsidR="0018261C" w:rsidRDefault="0018261C" w:rsidP="0018261C">
      <w:pPr>
        <w:jc w:val="right"/>
      </w:pPr>
      <w:r>
        <w:t xml:space="preserve">Белокалитвинского района </w:t>
      </w:r>
    </w:p>
    <w:p w14:paraId="72AC966C" w14:textId="77777777" w:rsidR="0018261C" w:rsidRDefault="0018261C" w:rsidP="0018261C">
      <w:pPr>
        <w:jc w:val="right"/>
      </w:pPr>
      <w:r>
        <w:t xml:space="preserve">«Обеспечение качественными </w:t>
      </w:r>
    </w:p>
    <w:p w14:paraId="6213B54D" w14:textId="77777777" w:rsidR="0018261C" w:rsidRDefault="0018261C" w:rsidP="0018261C">
      <w:pPr>
        <w:tabs>
          <w:tab w:val="center" w:pos="4677"/>
          <w:tab w:val="right" w:pos="9355"/>
        </w:tabs>
        <w:jc w:val="right"/>
        <w:rPr>
          <w:sz w:val="28"/>
        </w:rPr>
      </w:pPr>
      <w:r>
        <w:t xml:space="preserve">жилищно-коммунальными услугами </w:t>
      </w:r>
    </w:p>
    <w:p w14:paraId="291F45C8" w14:textId="77777777" w:rsidR="0018261C" w:rsidRDefault="0018261C" w:rsidP="0018261C">
      <w:pPr>
        <w:tabs>
          <w:tab w:val="center" w:pos="4677"/>
          <w:tab w:val="right" w:pos="9355"/>
        </w:tabs>
        <w:jc w:val="right"/>
        <w:rPr>
          <w:sz w:val="28"/>
        </w:rPr>
      </w:pPr>
      <w:r>
        <w:t>населения Белокалитвинского района»</w:t>
      </w:r>
    </w:p>
    <w:p w14:paraId="2FC4D855" w14:textId="77777777" w:rsidR="0018261C" w:rsidRPr="00ED5285" w:rsidRDefault="0018261C" w:rsidP="0018261C">
      <w:pPr>
        <w:tabs>
          <w:tab w:val="center" w:pos="4677"/>
          <w:tab w:val="right" w:pos="9355"/>
        </w:tabs>
        <w:jc w:val="right"/>
        <w:rPr>
          <w:sz w:val="27"/>
          <w:szCs w:val="27"/>
        </w:rPr>
      </w:pPr>
    </w:p>
    <w:p w14:paraId="2DAC0414" w14:textId="77777777" w:rsidR="0018261C" w:rsidRPr="00ED5285" w:rsidRDefault="0018261C" w:rsidP="00ED5285">
      <w:pPr>
        <w:jc w:val="center"/>
        <w:rPr>
          <w:sz w:val="27"/>
          <w:szCs w:val="27"/>
        </w:rPr>
      </w:pPr>
      <w:r w:rsidRPr="00ED5285">
        <w:rPr>
          <w:sz w:val="27"/>
          <w:szCs w:val="27"/>
        </w:rPr>
        <w:t>ПОРЯДОК</w:t>
      </w:r>
    </w:p>
    <w:p w14:paraId="3B254CE1" w14:textId="643D7475" w:rsidR="0018261C" w:rsidRPr="00ED5285" w:rsidRDefault="0018261C" w:rsidP="00ED5285">
      <w:pPr>
        <w:jc w:val="center"/>
        <w:rPr>
          <w:sz w:val="27"/>
          <w:szCs w:val="27"/>
        </w:rPr>
      </w:pPr>
      <w:r w:rsidRPr="00ED5285">
        <w:rPr>
          <w:sz w:val="27"/>
          <w:szCs w:val="27"/>
        </w:rPr>
        <w:t>предоставления и распределения иных межбюджетных трансфертов из бюджета Белокалитвинского района за счет средств областного бюджета местным бюджетам в рамках муниципальной программы</w:t>
      </w:r>
      <w:r w:rsidR="00ED5285" w:rsidRPr="00ED5285">
        <w:rPr>
          <w:sz w:val="27"/>
          <w:szCs w:val="27"/>
        </w:rPr>
        <w:t xml:space="preserve">                       </w:t>
      </w:r>
      <w:r w:rsidRPr="00ED5285">
        <w:rPr>
          <w:sz w:val="27"/>
          <w:szCs w:val="27"/>
        </w:rPr>
        <w:t xml:space="preserve"> Белокалитвинского района </w:t>
      </w:r>
    </w:p>
    <w:p w14:paraId="210336DF" w14:textId="77777777" w:rsidR="0018261C" w:rsidRPr="00ED5285" w:rsidRDefault="0018261C" w:rsidP="00ED5285">
      <w:pPr>
        <w:jc w:val="center"/>
        <w:rPr>
          <w:sz w:val="27"/>
          <w:szCs w:val="27"/>
        </w:rPr>
      </w:pPr>
      <w:r w:rsidRPr="00ED5285">
        <w:rPr>
          <w:sz w:val="27"/>
          <w:szCs w:val="27"/>
        </w:rPr>
        <w:t>«Обеспечение качественными жилищно-коммунальными услугами населения Белокалитвинского района»</w:t>
      </w:r>
    </w:p>
    <w:p w14:paraId="135CC867" w14:textId="77777777" w:rsidR="0018261C" w:rsidRPr="00ED5285" w:rsidRDefault="0018261C" w:rsidP="00ED5285">
      <w:pPr>
        <w:tabs>
          <w:tab w:val="center" w:pos="4677"/>
          <w:tab w:val="right" w:pos="9355"/>
        </w:tabs>
        <w:ind w:firstLine="709"/>
        <w:jc w:val="center"/>
        <w:rPr>
          <w:sz w:val="27"/>
          <w:szCs w:val="27"/>
        </w:rPr>
      </w:pPr>
    </w:p>
    <w:p w14:paraId="6980E484" w14:textId="35D3BC27" w:rsidR="0018261C" w:rsidRPr="00ED5285" w:rsidRDefault="0018261C" w:rsidP="00ED5285">
      <w:pPr>
        <w:tabs>
          <w:tab w:val="center" w:pos="4677"/>
          <w:tab w:val="right" w:pos="9355"/>
        </w:tabs>
        <w:ind w:firstLine="709"/>
        <w:jc w:val="both"/>
        <w:rPr>
          <w:sz w:val="27"/>
          <w:szCs w:val="27"/>
        </w:rPr>
      </w:pPr>
      <w:r w:rsidRPr="00ED5285">
        <w:rPr>
          <w:sz w:val="27"/>
          <w:szCs w:val="27"/>
        </w:rPr>
        <w:t>1. Настоящий Порядок устанавливает требования к предоставлению и распределению между муниципальными образованиями Белокалитвинского района иных межбюджетных трансфертов из бюджета Белокалитвинского района за счет средств областного бюджета местным бюджетам поселений Белокалитвин</w:t>
      </w:r>
      <w:r w:rsidR="00ED5285">
        <w:rPr>
          <w:sz w:val="27"/>
          <w:szCs w:val="27"/>
        </w:rPr>
        <w:t>с</w:t>
      </w:r>
      <w:r w:rsidRPr="00ED5285">
        <w:rPr>
          <w:sz w:val="27"/>
          <w:szCs w:val="27"/>
        </w:rPr>
        <w:t>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(далее – иные МБТ) в рамках муниципальной программы Белокалитвинского района «Обеспечение качественными жилищно-коммунальными услугами населения Белокалитвинского района» (далее – «муниципальная программа»).</w:t>
      </w:r>
    </w:p>
    <w:p w14:paraId="10CB98A3" w14:textId="77777777" w:rsidR="0018261C" w:rsidRPr="00ED5285" w:rsidRDefault="0018261C" w:rsidP="00ED5285">
      <w:pPr>
        <w:tabs>
          <w:tab w:val="center" w:pos="4677"/>
          <w:tab w:val="right" w:pos="9355"/>
        </w:tabs>
        <w:ind w:firstLine="709"/>
        <w:jc w:val="both"/>
        <w:rPr>
          <w:sz w:val="27"/>
          <w:szCs w:val="27"/>
        </w:rPr>
      </w:pPr>
      <w:r w:rsidRPr="00ED5285">
        <w:rPr>
          <w:sz w:val="27"/>
          <w:szCs w:val="27"/>
        </w:rPr>
        <w:t>2. Иные МБТ предоставляются в целях оказания финансовой поддержки муниципальным образованиям Белокалитвинского района при исполнении расходных обязательств по выполнению органами местного самоуправления полномочий по вопросам местного значения, софинансируемых из бюджета Белокалитвинского района за счет средств областного бюджета в рамках муниципальной программы.</w:t>
      </w:r>
    </w:p>
    <w:p w14:paraId="6DAB6247" w14:textId="77777777" w:rsidR="0018261C" w:rsidRPr="00ED5285" w:rsidRDefault="0018261C" w:rsidP="00ED5285">
      <w:pPr>
        <w:ind w:firstLine="709"/>
        <w:jc w:val="both"/>
        <w:rPr>
          <w:sz w:val="27"/>
          <w:szCs w:val="27"/>
        </w:rPr>
      </w:pPr>
      <w:r w:rsidRPr="00ED5285">
        <w:rPr>
          <w:sz w:val="27"/>
          <w:szCs w:val="27"/>
        </w:rPr>
        <w:t>3. Общие требования к формированию, предоставлению и распределению иных МБТ из бюджета Белокалитвинского района местным бюджетам поселений Белокалитвинского района утверждены постановлением Администрации Белокалитвинского района от 14.10.2016 № 1390 «О формировании, предоставлении и распределении иных межбюджетных трансфертов, предоставляемых из бюджета Белокалитвинского района бюджетам городских и сельских поселений, входящих в состав Белокалитвинского района».</w:t>
      </w:r>
    </w:p>
    <w:p w14:paraId="62E63F6B" w14:textId="77777777" w:rsidR="0018261C" w:rsidRPr="00ED5285" w:rsidRDefault="0018261C" w:rsidP="00ED5285">
      <w:pPr>
        <w:ind w:firstLine="709"/>
        <w:jc w:val="both"/>
        <w:rPr>
          <w:sz w:val="27"/>
          <w:szCs w:val="27"/>
        </w:rPr>
      </w:pPr>
      <w:r w:rsidRPr="00ED5285">
        <w:rPr>
          <w:sz w:val="27"/>
          <w:szCs w:val="27"/>
        </w:rPr>
        <w:t>4. В рамках муниципальной программы осуществляется предоставление иных МБТ на:</w:t>
      </w:r>
    </w:p>
    <w:p w14:paraId="361BCF01" w14:textId="77777777" w:rsidR="0018261C" w:rsidRPr="00ED5285" w:rsidRDefault="0018261C" w:rsidP="00ED5285">
      <w:pPr>
        <w:numPr>
          <w:ilvl w:val="0"/>
          <w:numId w:val="10"/>
        </w:numPr>
        <w:ind w:left="0" w:firstLine="709"/>
        <w:jc w:val="both"/>
        <w:rPr>
          <w:sz w:val="27"/>
          <w:szCs w:val="27"/>
        </w:rPr>
      </w:pPr>
      <w:r w:rsidRPr="00ED5285">
        <w:rPr>
          <w:sz w:val="27"/>
          <w:szCs w:val="27"/>
        </w:rPr>
        <w:lastRenderedPageBreak/>
        <w:t>возмещение предприятиям жилищно-коммунального хозяйства части платы граждан за коммунальные услуги.</w:t>
      </w:r>
    </w:p>
    <w:p w14:paraId="63E118C0" w14:textId="77777777" w:rsidR="0018261C" w:rsidRPr="00ED5285" w:rsidRDefault="0018261C" w:rsidP="00ED5285">
      <w:pPr>
        <w:spacing w:line="228" w:lineRule="auto"/>
        <w:ind w:firstLine="709"/>
        <w:jc w:val="both"/>
        <w:rPr>
          <w:sz w:val="27"/>
          <w:szCs w:val="27"/>
        </w:rPr>
      </w:pPr>
      <w:r w:rsidRPr="00ED5285">
        <w:rPr>
          <w:sz w:val="27"/>
          <w:szCs w:val="27"/>
        </w:rPr>
        <w:t>5. Распределение иных МБТ между муниципальными образованиями Белокалитвинского района за счет средств областного бюджета утверждается постановлением Администрации Белокалитвинского района и решением Собрания депутатов Белокалитвинского района о бюджете на очередной финансовый год и на плановый период.</w:t>
      </w:r>
    </w:p>
    <w:p w14:paraId="4D7F7137" w14:textId="2DB7BF7B" w:rsidR="0018261C" w:rsidRPr="00ED5285" w:rsidRDefault="0018261C" w:rsidP="00ED5285">
      <w:pPr>
        <w:ind w:firstLine="709"/>
        <w:jc w:val="both"/>
        <w:rPr>
          <w:sz w:val="27"/>
          <w:szCs w:val="27"/>
        </w:rPr>
      </w:pPr>
      <w:r w:rsidRPr="00ED5285">
        <w:rPr>
          <w:sz w:val="27"/>
          <w:szCs w:val="27"/>
        </w:rPr>
        <w:t xml:space="preserve">6. Предоставление иных МБТ местным бюджетам Белокалитвинского района осуществляется на основании соглашений о предоставлении иных МБТ, заключенных между Администрацией Белокалитвинского района и Администрациями муниципальных образований Белокалитвинского района в соответствии с типовой формой, утвержденной постановлением Администрации Белокалитвинского района № 138 от 03.04.2017 </w:t>
      </w:r>
      <w:r w:rsidR="00ED5285" w:rsidRPr="00ED5285">
        <w:rPr>
          <w:sz w:val="27"/>
          <w:szCs w:val="27"/>
        </w:rPr>
        <w:t xml:space="preserve">                                                     </w:t>
      </w:r>
      <w:r w:rsidRPr="00ED5285">
        <w:rPr>
          <w:sz w:val="27"/>
          <w:szCs w:val="27"/>
        </w:rPr>
        <w:t>«Об утверждении типовой формы соглашения между Администрацией Белокалитвинского района и администрацией поселения о предоставлении иных межбюджетных трансфертов».</w:t>
      </w:r>
    </w:p>
    <w:p w14:paraId="2D27214D" w14:textId="7D39A90C" w:rsidR="0018261C" w:rsidRPr="00ED5285" w:rsidRDefault="0018261C" w:rsidP="00ED5285">
      <w:pPr>
        <w:ind w:firstLine="709"/>
        <w:jc w:val="both"/>
        <w:rPr>
          <w:sz w:val="27"/>
          <w:szCs w:val="27"/>
        </w:rPr>
      </w:pPr>
      <w:r w:rsidRPr="00ED5285">
        <w:rPr>
          <w:sz w:val="27"/>
          <w:szCs w:val="27"/>
        </w:rPr>
        <w:t>7. Администрации муниципальных образований Белокалитвин</w:t>
      </w:r>
      <w:r w:rsidR="00ED5285" w:rsidRPr="00ED5285">
        <w:rPr>
          <w:sz w:val="27"/>
          <w:szCs w:val="27"/>
        </w:rPr>
        <w:t>с</w:t>
      </w:r>
      <w:r w:rsidRPr="00ED5285">
        <w:rPr>
          <w:sz w:val="27"/>
          <w:szCs w:val="27"/>
        </w:rPr>
        <w:t>кого района обеспечивают софинансирование субсидий из местного бюджета в размере не ниже уровня, установленного постановлением Правительства Ростовской области от 28.12.2011 № 302.</w:t>
      </w:r>
    </w:p>
    <w:p w14:paraId="5135440A" w14:textId="77777777" w:rsidR="0018261C" w:rsidRPr="00ED5285" w:rsidRDefault="0018261C" w:rsidP="00ED5285">
      <w:pPr>
        <w:ind w:firstLine="709"/>
        <w:jc w:val="both"/>
        <w:rPr>
          <w:sz w:val="27"/>
          <w:szCs w:val="27"/>
        </w:rPr>
      </w:pPr>
      <w:r w:rsidRPr="00ED5285">
        <w:rPr>
          <w:sz w:val="27"/>
          <w:szCs w:val="27"/>
        </w:rPr>
        <w:t xml:space="preserve">8. Остаток средств иных МБТ, не использованный поселениями Белокалитвинского района в текущем финансовом году, подлежит возврату в бюджет Белокалитвинского района в соответствии с бюджетным законодательством Российской Федерации. </w:t>
      </w:r>
    </w:p>
    <w:p w14:paraId="03800EE6" w14:textId="77777777" w:rsidR="0018261C" w:rsidRPr="00ED5285" w:rsidRDefault="0018261C" w:rsidP="00ED5285">
      <w:pPr>
        <w:ind w:firstLine="709"/>
        <w:jc w:val="both"/>
        <w:rPr>
          <w:sz w:val="27"/>
          <w:szCs w:val="27"/>
        </w:rPr>
      </w:pPr>
      <w:r w:rsidRPr="00ED5285">
        <w:rPr>
          <w:sz w:val="27"/>
          <w:szCs w:val="27"/>
        </w:rPr>
        <w:t>В случае нецелевого использования иных МБТ и (или) нарушения Администрацией муниципального образования Белокалитвинского района условий ее предоставления, в том числе невозврата Администрацией муниципального образования средств в бюджет Белокалитвинского района в установленные сроки в связи с недостижением показателей эффективности использования иных МБТ из областного бюджета, а также невыполнением графика, к ней применяются бюджетные меры принуждения, предусмотренные бюджетным законодательством.</w:t>
      </w:r>
    </w:p>
    <w:p w14:paraId="62C84A2B" w14:textId="77777777" w:rsidR="0018261C" w:rsidRPr="00ED5285" w:rsidRDefault="0018261C" w:rsidP="00ED5285">
      <w:pPr>
        <w:ind w:firstLine="709"/>
        <w:jc w:val="both"/>
        <w:rPr>
          <w:sz w:val="27"/>
          <w:szCs w:val="27"/>
        </w:rPr>
      </w:pPr>
      <w:r w:rsidRPr="00ED5285">
        <w:rPr>
          <w:sz w:val="27"/>
          <w:szCs w:val="27"/>
        </w:rPr>
        <w:t>9. Оценка эффективности использования иных МБТ, предоставляемых в рамках муниципальной программы, осуществляется Администрацией Белокалитвинского района путем сравнения фактически достигнутых и плановых значений целевых показателей муниципальной программы и (или) структурных элементов муниципальной программы, установленных соглашениями.</w:t>
      </w:r>
    </w:p>
    <w:p w14:paraId="38D251CD" w14:textId="77777777" w:rsidR="0018261C" w:rsidRPr="00ED5285" w:rsidRDefault="0018261C" w:rsidP="00ED5285">
      <w:pPr>
        <w:ind w:firstLine="709"/>
        <w:jc w:val="both"/>
        <w:rPr>
          <w:sz w:val="27"/>
          <w:szCs w:val="27"/>
        </w:rPr>
      </w:pPr>
    </w:p>
    <w:p w14:paraId="7798FAD0" w14:textId="77777777" w:rsidR="0018261C" w:rsidRPr="00ED5285" w:rsidRDefault="0018261C" w:rsidP="00ED5285">
      <w:pPr>
        <w:ind w:firstLine="709"/>
        <w:jc w:val="both"/>
        <w:rPr>
          <w:sz w:val="27"/>
          <w:szCs w:val="27"/>
        </w:rPr>
      </w:pPr>
    </w:p>
    <w:p w14:paraId="42DAF97E" w14:textId="77777777" w:rsidR="0018261C" w:rsidRPr="00ED5285" w:rsidRDefault="0018261C" w:rsidP="00ED5285">
      <w:pPr>
        <w:tabs>
          <w:tab w:val="right" w:pos="720"/>
          <w:tab w:val="center" w:pos="4677"/>
          <w:tab w:val="right" w:pos="9355"/>
        </w:tabs>
        <w:rPr>
          <w:sz w:val="27"/>
          <w:szCs w:val="27"/>
        </w:rPr>
      </w:pPr>
      <w:r w:rsidRPr="00ED5285">
        <w:rPr>
          <w:sz w:val="27"/>
          <w:szCs w:val="27"/>
        </w:rPr>
        <w:t xml:space="preserve">Заместитель главы Администрации </w:t>
      </w:r>
    </w:p>
    <w:p w14:paraId="65A24165" w14:textId="77777777" w:rsidR="0018261C" w:rsidRPr="00ED5285" w:rsidRDefault="0018261C" w:rsidP="00ED5285">
      <w:pPr>
        <w:tabs>
          <w:tab w:val="right" w:pos="720"/>
          <w:tab w:val="center" w:pos="4677"/>
          <w:tab w:val="right" w:pos="9355"/>
        </w:tabs>
        <w:rPr>
          <w:sz w:val="27"/>
          <w:szCs w:val="27"/>
        </w:rPr>
      </w:pPr>
      <w:r w:rsidRPr="00ED5285">
        <w:rPr>
          <w:sz w:val="27"/>
          <w:szCs w:val="27"/>
        </w:rPr>
        <w:t xml:space="preserve">Белокалитвинского района </w:t>
      </w:r>
    </w:p>
    <w:p w14:paraId="1CB3ABBE" w14:textId="3C0F0E48" w:rsidR="0018261C" w:rsidRPr="00ED5285" w:rsidRDefault="0018261C" w:rsidP="00ED5285">
      <w:pPr>
        <w:tabs>
          <w:tab w:val="right" w:pos="720"/>
          <w:tab w:val="center" w:pos="4677"/>
          <w:tab w:val="right" w:pos="9355"/>
        </w:tabs>
        <w:rPr>
          <w:sz w:val="27"/>
          <w:szCs w:val="27"/>
        </w:rPr>
      </w:pPr>
      <w:r w:rsidRPr="00ED5285">
        <w:rPr>
          <w:sz w:val="27"/>
          <w:szCs w:val="27"/>
        </w:rPr>
        <w:t>по организационной и кадровой работе                                          Л.Г. Василенко</w:t>
      </w:r>
    </w:p>
    <w:p w14:paraId="1308AEEA" w14:textId="77777777" w:rsidR="0018261C" w:rsidRPr="0018261C" w:rsidRDefault="0018261C" w:rsidP="00ED5285">
      <w:pPr>
        <w:ind w:firstLine="709"/>
        <w:rPr>
          <w:sz w:val="28"/>
          <w:szCs w:val="28"/>
        </w:rPr>
      </w:pPr>
    </w:p>
    <w:sectPr w:rsidR="0018261C" w:rsidRPr="0018261C" w:rsidSect="00ED5285">
      <w:headerReference w:type="default" r:id="rId12"/>
      <w:footerReference w:type="default" r:id="rId13"/>
      <w:pgSz w:w="11906" w:h="16838"/>
      <w:pgMar w:top="1217" w:right="567" w:bottom="284" w:left="1701" w:header="42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1178AB7B"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D5285" w:rsidRPr="00ED5285">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D5285">
      <w:rPr>
        <w:noProof/>
        <w:sz w:val="14"/>
        <w:lang w:val="en-US"/>
      </w:rPr>
      <w:t>Z</w:t>
    </w:r>
    <w:r w:rsidR="00ED5285" w:rsidRPr="00ED5285">
      <w:rPr>
        <w:noProof/>
        <w:sz w:val="14"/>
      </w:rPr>
      <w:t>:\Отдел электронно-информационного обеспечения\0.Алентьева\МОЕ\Постановления\измен_2093-ЖКУ-ноябрь2025.</w:t>
    </w:r>
    <w:r w:rsidR="00ED528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41996" w:rsidRPr="00D41996">
      <w:rPr>
        <w:noProof/>
        <w:sz w:val="14"/>
      </w:rPr>
      <w:t>12/5/2025 2:34:00</w:t>
    </w:r>
    <w:r w:rsidR="00D41996">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788B06A1"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D5285" w:rsidRPr="00ED5285">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D5285">
      <w:rPr>
        <w:noProof/>
        <w:sz w:val="14"/>
        <w:lang w:val="en-US"/>
      </w:rPr>
      <w:t>Z</w:t>
    </w:r>
    <w:r w:rsidR="00ED5285" w:rsidRPr="00ED5285">
      <w:rPr>
        <w:noProof/>
        <w:sz w:val="14"/>
      </w:rPr>
      <w:t>:\Отдел электронно-информационного обеспечения\0.Алентьева\МОЕ\Постановления\измен_2093-ЖКУ-ноябрь2025.</w:t>
    </w:r>
    <w:r w:rsidR="00ED528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41996" w:rsidRPr="00D41996">
      <w:rPr>
        <w:noProof/>
        <w:sz w:val="14"/>
      </w:rPr>
      <w:t>12/5/2025 2:34:00</w:t>
    </w:r>
    <w:r w:rsidR="00D41996">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7A2C" w14:textId="77777777" w:rsidR="0018261C" w:rsidRDefault="0018261C">
    <w:pPr>
      <w:pStyle w:val="a6"/>
    </w:pPr>
    <w:r>
      <w:rPr>
        <w:noProof/>
      </w:rPr>
      <mc:AlternateContent>
        <mc:Choice Requires="wps">
          <w:drawing>
            <wp:anchor distT="0" distB="0" distL="0" distR="0" simplePos="0" relativeHeight="251659264" behindDoc="0" locked="0" layoutInCell="1" allowOverlap="1" wp14:anchorId="7CFF33D3" wp14:editId="657423C1">
              <wp:simplePos x="0" y="0"/>
              <wp:positionH relativeFrom="margin">
                <wp:align>right</wp:align>
              </wp:positionH>
              <wp:positionV relativeFrom="paragraph">
                <wp:posOffset>635</wp:posOffset>
              </wp:positionV>
              <wp:extent cx="152400" cy="0"/>
              <wp:effectExtent l="0" t="0" r="0" b="0"/>
              <wp:wrapSquare wrapText="bothSides" distT="0" distB="0" distL="0" distR="0"/>
              <wp:docPr id="153009882" name="Picture 1"/>
              <wp:cNvGraphicFramePr/>
              <a:graphic xmlns:a="http://schemas.openxmlformats.org/drawingml/2006/main">
                <a:graphicData uri="http://schemas.microsoft.com/office/word/2010/wordprocessingShape">
                  <wps:wsp>
                    <wps:cNvSpPr txBox="1"/>
                    <wps:spPr>
                      <a:xfrm>
                        <a:off x="0" y="0"/>
                        <a:ext cx="152400" cy="0"/>
                      </a:xfrm>
                      <a:prstGeom prst="rect">
                        <a:avLst/>
                      </a:prstGeom>
                    </wps:spPr>
                    <wps:txbx>
                      <w:txbxContent>
                        <w:p w14:paraId="42299C87" w14:textId="77777777" w:rsidR="0018261C" w:rsidRDefault="0018261C">
                          <w:r>
                            <w:fldChar w:fldCharType="begin"/>
                          </w:r>
                          <w:r>
                            <w:rPr>
                              <w:color w:val="000000"/>
                            </w:rPr>
                            <w:instrText xml:space="preserve">PAGE </w:instrText>
                          </w:r>
                          <w:r>
                            <w:fldChar w:fldCharType="separate"/>
                          </w:r>
                          <w:r>
                            <w:rPr>
                              <w:color w:val="000000"/>
                            </w:rPr>
                            <w:t xml:space="preserve"> </w:t>
                          </w:r>
                          <w:r>
                            <w:fldChar w:fldCharType="end"/>
                          </w:r>
                        </w:p>
                      </w:txbxContent>
                    </wps:txbx>
                    <wps:bodyPr vert="horz" wrap="square" lIns="0" tIns="0" rIns="0" bIns="0" anchor="t">
                      <a:spAutoFit/>
                    </wps:bodyPr>
                  </wps:wsp>
                </a:graphicData>
              </a:graphic>
            </wp:anchor>
          </w:drawing>
        </mc:Choice>
        <mc:Fallback>
          <w:pict>
            <v:shapetype w14:anchorId="7CFF33D3" id="_x0000_t202" coordsize="21600,21600" o:spt="202" path="m,l,21600r21600,l21600,xe">
              <v:stroke joinstyle="miter"/>
              <v:path gradientshapeok="t" o:connecttype="rect"/>
            </v:shapetype>
            <v:shape id="Picture 1" o:spid="_x0000_s1026" type="#_x0000_t202" style="position:absolute;margin-left:-39.2pt;margin-top:.05pt;width:12pt;height:0;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" filled="f" stroked="f">
              <v:textbox style="mso-fit-shape-to-text:t" inset="0,0,0,0">
                <w:txbxContent>
                  <w:p w14:paraId="42299C87" w14:textId="77777777" w:rsidR="0018261C" w:rsidRDefault="0018261C">
                    <w:r>
                      <w:fldChar w:fldCharType="begin"/>
                    </w:r>
                    <w:r>
                      <w:rPr>
                        <w:color w:val="000000"/>
                      </w:rPr>
                      <w:instrText xml:space="preserve">PAGE </w:instrText>
                    </w:r>
                    <w:r>
                      <w:fldChar w:fldCharType="separate"/>
                    </w:r>
                    <w:r>
                      <w:rPr>
                        <w:color w:val="000000"/>
                      </w:rPr>
                      <w:t xml:space="preserve"> </w:t>
                    </w:r>
                    <w:r>
                      <w:fldChar w:fldCharType="end"/>
                    </w:r>
                  </w:p>
                </w:txbxContent>
              </v:textbox>
              <w10:wrap type="square" anchorx="margin"/>
            </v:shape>
          </w:pict>
        </mc:Fallback>
      </mc:AlternateContent>
    </w:r>
  </w:p>
  <w:p w14:paraId="5E75EC0F" w14:textId="77777777" w:rsidR="0018261C" w:rsidRDefault="0018261C">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435715"/>
      <w:docPartObj>
        <w:docPartGallery w:val="Page Numbers (Top of Page)"/>
        <w:docPartUnique/>
      </w:docPartObj>
    </w:sdtPr>
    <w:sdtEndPr/>
    <w:sdtContent>
      <w:p w14:paraId="69F6DC60" w14:textId="352683F7" w:rsidR="00ED5285" w:rsidRDefault="00ED5285">
        <w:pPr>
          <w:pStyle w:val="a3"/>
          <w:jc w:val="center"/>
        </w:pPr>
        <w:r>
          <w:fldChar w:fldCharType="begin"/>
        </w:r>
        <w:r>
          <w:instrText>PAGE   \* MERGEFORMAT</w:instrText>
        </w:r>
        <w:r>
          <w:fldChar w:fldCharType="separate"/>
        </w:r>
        <w:r>
          <w:t>2</w:t>
        </w:r>
        <w:r>
          <w:fldChar w:fldCharType="end"/>
        </w:r>
      </w:p>
    </w:sdtContent>
  </w:sdt>
  <w:p w14:paraId="33D048A7" w14:textId="470D72B8" w:rsidR="0018261C" w:rsidRDefault="0018261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FE64A47"/>
    <w:multiLevelType w:val="multilevel"/>
    <w:tmpl w:val="85BC21B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49D64C0B"/>
    <w:multiLevelType w:val="multilevel"/>
    <w:tmpl w:val="C62635D4"/>
    <w:lvl w:ilvl="0">
      <w:start w:val="1"/>
      <w:numFmt w:val="decimal"/>
      <w:lvlText w:val="%1."/>
      <w:lvlJc w:val="left"/>
      <w:pPr>
        <w:tabs>
          <w:tab w:val="left" w:pos="0"/>
        </w:tabs>
        <w:ind w:left="1068" w:hanging="360"/>
      </w:pPr>
      <w:rPr>
        <w:rFonts w:ascii="Times New Roman" w:hAnsi="Times New Roman"/>
        <w:sz w:val="28"/>
      </w:rPr>
    </w:lvl>
    <w:lvl w:ilvl="1">
      <w:start w:val="1"/>
      <w:numFmt w:val="lowerLetter"/>
      <w:lvlText w:val="%2."/>
      <w:lvlJc w:val="left"/>
      <w:pPr>
        <w:tabs>
          <w:tab w:val="left" w:pos="0"/>
        </w:tabs>
        <w:ind w:left="1788" w:hanging="360"/>
      </w:pPr>
    </w:lvl>
    <w:lvl w:ilvl="2">
      <w:start w:val="1"/>
      <w:numFmt w:val="lowerRoman"/>
      <w:lvlText w:val="%3."/>
      <w:lvlJc w:val="right"/>
      <w:pPr>
        <w:tabs>
          <w:tab w:val="left" w:pos="0"/>
        </w:tabs>
        <w:ind w:left="2508" w:hanging="180"/>
      </w:pPr>
    </w:lvl>
    <w:lvl w:ilvl="3">
      <w:start w:val="1"/>
      <w:numFmt w:val="decimal"/>
      <w:lvlText w:val="%4."/>
      <w:lvlJc w:val="left"/>
      <w:pPr>
        <w:tabs>
          <w:tab w:val="left" w:pos="0"/>
        </w:tabs>
        <w:ind w:left="3228" w:hanging="360"/>
      </w:pPr>
    </w:lvl>
    <w:lvl w:ilvl="4">
      <w:start w:val="1"/>
      <w:numFmt w:val="lowerLetter"/>
      <w:lvlText w:val="%5."/>
      <w:lvlJc w:val="left"/>
      <w:pPr>
        <w:tabs>
          <w:tab w:val="left" w:pos="0"/>
        </w:tabs>
        <w:ind w:left="3948" w:hanging="360"/>
      </w:pPr>
    </w:lvl>
    <w:lvl w:ilvl="5">
      <w:start w:val="1"/>
      <w:numFmt w:val="lowerRoman"/>
      <w:lvlText w:val="%6."/>
      <w:lvlJc w:val="right"/>
      <w:pPr>
        <w:tabs>
          <w:tab w:val="left" w:pos="0"/>
        </w:tabs>
        <w:ind w:left="4668" w:hanging="180"/>
      </w:pPr>
    </w:lvl>
    <w:lvl w:ilvl="6">
      <w:start w:val="1"/>
      <w:numFmt w:val="decimal"/>
      <w:lvlText w:val="%7."/>
      <w:lvlJc w:val="left"/>
      <w:pPr>
        <w:tabs>
          <w:tab w:val="left" w:pos="0"/>
        </w:tabs>
        <w:ind w:left="5388" w:hanging="360"/>
      </w:pPr>
    </w:lvl>
    <w:lvl w:ilvl="7">
      <w:start w:val="1"/>
      <w:numFmt w:val="lowerLetter"/>
      <w:lvlText w:val="%8."/>
      <w:lvlJc w:val="left"/>
      <w:pPr>
        <w:tabs>
          <w:tab w:val="left" w:pos="0"/>
        </w:tabs>
        <w:ind w:left="6108" w:hanging="360"/>
      </w:pPr>
    </w:lvl>
    <w:lvl w:ilvl="8">
      <w:start w:val="1"/>
      <w:numFmt w:val="lowerRoman"/>
      <w:lvlText w:val="%9."/>
      <w:lvlJc w:val="right"/>
      <w:pPr>
        <w:tabs>
          <w:tab w:val="left" w:pos="0"/>
        </w:tabs>
        <w:ind w:left="6828" w:hanging="180"/>
      </w:p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7"/>
  </w:num>
  <w:num w:numId="3" w16cid:durableId="579604391">
    <w:abstractNumId w:val="1"/>
  </w:num>
  <w:num w:numId="4" w16cid:durableId="974681658">
    <w:abstractNumId w:val="6"/>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9"/>
  </w:num>
  <w:num w:numId="9" w16cid:durableId="956716250">
    <w:abstractNumId w:val="8"/>
  </w:num>
  <w:num w:numId="10" w16cid:durableId="805899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8261C"/>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5B"/>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366F"/>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883"/>
    <w:rsid w:val="008739A9"/>
    <w:rsid w:val="00882D89"/>
    <w:rsid w:val="00891465"/>
    <w:rsid w:val="008965B3"/>
    <w:rsid w:val="008979D9"/>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871FF"/>
    <w:rsid w:val="00CA0926"/>
    <w:rsid w:val="00CC3551"/>
    <w:rsid w:val="00CD60DD"/>
    <w:rsid w:val="00CE59F7"/>
    <w:rsid w:val="00CE740C"/>
    <w:rsid w:val="00CF6248"/>
    <w:rsid w:val="00D129B6"/>
    <w:rsid w:val="00D25DED"/>
    <w:rsid w:val="00D27A4D"/>
    <w:rsid w:val="00D33728"/>
    <w:rsid w:val="00D41996"/>
    <w:rsid w:val="00D41E71"/>
    <w:rsid w:val="00D431BC"/>
    <w:rsid w:val="00D46DAB"/>
    <w:rsid w:val="00D644AD"/>
    <w:rsid w:val="00D6716F"/>
    <w:rsid w:val="00DA368D"/>
    <w:rsid w:val="00DB5052"/>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D5285"/>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a7">
    <w:name w:val="Нижний колонтитул Знак"/>
    <w:basedOn w:val="a0"/>
    <w:link w:val="a6"/>
    <w:rsid w:val="001826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628</Words>
  <Characters>5341</Characters>
  <Application>Microsoft Office Word</Application>
  <DocSecurity>0</DocSecurity>
  <Lines>44</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2025-11-28T06:08:00Z</cp:lastPrinted>
  <dcterms:created xsi:type="dcterms:W3CDTF">2025-11-28T06:04:00Z</dcterms:created>
  <dcterms:modified xsi:type="dcterms:W3CDTF">2025-12-15T06:42:00Z</dcterms:modified>
</cp:coreProperties>
</file>