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197D5C" w:rsidP="00872883">
      <w:pPr>
        <w:spacing w:before="120"/>
        <w:rPr>
          <w:sz w:val="28"/>
        </w:rPr>
      </w:pPr>
      <w:r>
        <w:rPr>
          <w:sz w:val="28"/>
        </w:rPr>
        <w:t>20</w:t>
      </w:r>
      <w:r w:rsidR="002E5FE6">
        <w:rPr>
          <w:sz w:val="28"/>
        </w:rPr>
        <w:t>.08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1433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5555A7" w:rsidRDefault="003E5C20" w:rsidP="002E5FE6">
      <w:pPr>
        <w:ind w:right="5924"/>
        <w:jc w:val="both"/>
        <w:rPr>
          <w:sz w:val="28"/>
          <w:szCs w:val="28"/>
        </w:rPr>
      </w:pPr>
      <w:bookmarkStart w:id="2" w:name="_Hlk497984616"/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27.11.2017 № 1817</w:t>
      </w:r>
      <w:bookmarkEnd w:id="2"/>
    </w:p>
    <w:p w:rsidR="003E5C20" w:rsidRDefault="003E5C20" w:rsidP="00872883">
      <w:pPr>
        <w:rPr>
          <w:sz w:val="28"/>
          <w:szCs w:val="28"/>
        </w:rPr>
      </w:pPr>
    </w:p>
    <w:p w:rsidR="003E5C20" w:rsidRDefault="003E5C20" w:rsidP="003E5C20">
      <w:pPr>
        <w:pStyle w:val="a9"/>
        <w:ind w:firstLine="708"/>
        <w:rPr>
          <w:szCs w:val="28"/>
        </w:rPr>
      </w:pPr>
      <w:r w:rsidRPr="00C230E2">
        <w:rPr>
          <w:kern w:val="2"/>
          <w:szCs w:val="28"/>
        </w:rPr>
        <w:t xml:space="preserve">В </w:t>
      </w:r>
      <w:r>
        <w:rPr>
          <w:kern w:val="2"/>
          <w:szCs w:val="28"/>
        </w:rPr>
        <w:t>связи с необходимостью внесения изменений</w:t>
      </w:r>
      <w:r w:rsidRPr="00C230E2">
        <w:rPr>
          <w:szCs w:val="28"/>
        </w:rPr>
        <w:t>,</w:t>
      </w:r>
    </w:p>
    <w:p w:rsidR="003E5C20" w:rsidRPr="00B3763A" w:rsidRDefault="003E5C20" w:rsidP="003E5C20">
      <w:pPr>
        <w:pStyle w:val="a9"/>
        <w:ind w:firstLine="708"/>
        <w:rPr>
          <w:szCs w:val="28"/>
        </w:rPr>
      </w:pPr>
    </w:p>
    <w:p w:rsidR="003E5C20" w:rsidRDefault="003E5C20" w:rsidP="002E5FE6">
      <w:pPr>
        <w:pStyle w:val="a9"/>
        <w:jc w:val="center"/>
        <w:rPr>
          <w:b/>
          <w:bCs/>
          <w:spacing w:val="-2"/>
          <w:szCs w:val="28"/>
        </w:rPr>
      </w:pPr>
      <w:r w:rsidRPr="00C230E2">
        <w:rPr>
          <w:szCs w:val="28"/>
        </w:rPr>
        <w:t>ПОСТАНОВЛЯЮ:</w:t>
      </w:r>
    </w:p>
    <w:p w:rsidR="003E5C20" w:rsidRDefault="003E5C20" w:rsidP="002E5FE6">
      <w:pPr>
        <w:numPr>
          <w:ilvl w:val="0"/>
          <w:numId w:val="5"/>
        </w:numPr>
        <w:suppressAutoHyphens/>
        <w:ind w:left="0" w:firstLine="709"/>
        <w:jc w:val="both"/>
        <w:rPr>
          <w:kern w:val="2"/>
          <w:sz w:val="28"/>
          <w:szCs w:val="28"/>
        </w:rPr>
      </w:pPr>
      <w:r w:rsidRPr="00D44CA7">
        <w:rPr>
          <w:kern w:val="2"/>
          <w:sz w:val="28"/>
          <w:szCs w:val="28"/>
        </w:rPr>
        <w:t xml:space="preserve">Внести изменения в приложение № </w:t>
      </w:r>
      <w:r>
        <w:rPr>
          <w:kern w:val="2"/>
          <w:sz w:val="28"/>
          <w:szCs w:val="28"/>
        </w:rPr>
        <w:t xml:space="preserve">1 к постановлению Администрации </w:t>
      </w:r>
      <w:proofErr w:type="spellStart"/>
      <w:r w:rsidRPr="00D44CA7">
        <w:rPr>
          <w:kern w:val="2"/>
          <w:sz w:val="28"/>
          <w:szCs w:val="28"/>
        </w:rPr>
        <w:t>Белокалитвинского</w:t>
      </w:r>
      <w:proofErr w:type="spellEnd"/>
      <w:r w:rsidRPr="00D44CA7">
        <w:rPr>
          <w:kern w:val="2"/>
          <w:sz w:val="28"/>
          <w:szCs w:val="28"/>
        </w:rPr>
        <w:t xml:space="preserve"> района от </w:t>
      </w:r>
      <w:r>
        <w:rPr>
          <w:kern w:val="2"/>
          <w:sz w:val="28"/>
          <w:szCs w:val="28"/>
        </w:rPr>
        <w:t>27.11.2017</w:t>
      </w:r>
      <w:r w:rsidRPr="00D44CA7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1817</w:t>
      </w:r>
      <w:r w:rsidRPr="00D44CA7">
        <w:rPr>
          <w:kern w:val="2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 xml:space="preserve">Об утверждении Перечня </w:t>
      </w:r>
      <w:r w:rsidRPr="00D44CA7">
        <w:rPr>
          <w:kern w:val="2"/>
          <w:sz w:val="28"/>
          <w:szCs w:val="28"/>
        </w:rPr>
        <w:t xml:space="preserve">приоритетных и социально значимых рынков для содействия развитию конкуренции в </w:t>
      </w:r>
      <w:proofErr w:type="spellStart"/>
      <w:r w:rsidRPr="00D44CA7">
        <w:rPr>
          <w:kern w:val="2"/>
          <w:sz w:val="28"/>
          <w:szCs w:val="28"/>
        </w:rPr>
        <w:t>Белокалитвинском</w:t>
      </w:r>
      <w:proofErr w:type="spellEnd"/>
      <w:r w:rsidRPr="00D44CA7">
        <w:rPr>
          <w:kern w:val="2"/>
          <w:sz w:val="28"/>
          <w:szCs w:val="28"/>
        </w:rPr>
        <w:t xml:space="preserve"> районе и Плана мероприятий («дорожной карты») по содействию развитию конкуренции в </w:t>
      </w:r>
      <w:proofErr w:type="spellStart"/>
      <w:r w:rsidRPr="00D44CA7">
        <w:rPr>
          <w:kern w:val="2"/>
          <w:sz w:val="28"/>
          <w:szCs w:val="28"/>
        </w:rPr>
        <w:t>Белокалитвинском</w:t>
      </w:r>
      <w:proofErr w:type="spellEnd"/>
      <w:r w:rsidRPr="00D44CA7">
        <w:rPr>
          <w:kern w:val="2"/>
          <w:sz w:val="28"/>
          <w:szCs w:val="28"/>
        </w:rPr>
        <w:t xml:space="preserve"> районе на 2017 – 2020 годы», </w:t>
      </w:r>
      <w:r w:rsidRPr="00B3763A">
        <w:rPr>
          <w:kern w:val="2"/>
          <w:sz w:val="28"/>
          <w:szCs w:val="28"/>
        </w:rPr>
        <w:t>изложив его в редакции согласно приложению</w:t>
      </w:r>
      <w:r>
        <w:rPr>
          <w:kern w:val="2"/>
          <w:sz w:val="28"/>
          <w:szCs w:val="28"/>
        </w:rPr>
        <w:t xml:space="preserve"> № 1</w:t>
      </w:r>
      <w:r w:rsidRPr="00B3763A">
        <w:rPr>
          <w:kern w:val="2"/>
          <w:sz w:val="28"/>
          <w:szCs w:val="28"/>
        </w:rPr>
        <w:t xml:space="preserve"> к настоящему.</w:t>
      </w:r>
    </w:p>
    <w:p w:rsidR="003E5C20" w:rsidRPr="00B3763A" w:rsidRDefault="003E5C20" w:rsidP="002E5FE6">
      <w:pPr>
        <w:numPr>
          <w:ilvl w:val="0"/>
          <w:numId w:val="5"/>
        </w:numPr>
        <w:suppressAutoHyphens/>
        <w:ind w:left="0" w:firstLine="709"/>
        <w:jc w:val="both"/>
        <w:rPr>
          <w:kern w:val="2"/>
          <w:sz w:val="28"/>
          <w:szCs w:val="28"/>
        </w:rPr>
      </w:pPr>
      <w:r w:rsidRPr="00B3763A">
        <w:rPr>
          <w:kern w:val="2"/>
          <w:sz w:val="28"/>
          <w:szCs w:val="28"/>
        </w:rPr>
        <w:t xml:space="preserve">Внести изменения в приложение № 2 к постановлению Администрации </w:t>
      </w:r>
      <w:proofErr w:type="spellStart"/>
      <w:r w:rsidRPr="00B3763A">
        <w:rPr>
          <w:kern w:val="2"/>
          <w:sz w:val="28"/>
          <w:szCs w:val="28"/>
        </w:rPr>
        <w:t>Белокалитвинского</w:t>
      </w:r>
      <w:proofErr w:type="spellEnd"/>
      <w:r w:rsidRPr="00B3763A">
        <w:rPr>
          <w:kern w:val="2"/>
          <w:sz w:val="28"/>
          <w:szCs w:val="28"/>
        </w:rPr>
        <w:t xml:space="preserve"> района от 27.11.2017 № 1817 «Об утверждении Перечня приоритетных и социально значимых рынков для содействия развитию конкуренции в </w:t>
      </w:r>
      <w:proofErr w:type="spellStart"/>
      <w:r w:rsidRPr="00B3763A">
        <w:rPr>
          <w:kern w:val="2"/>
          <w:sz w:val="28"/>
          <w:szCs w:val="28"/>
        </w:rPr>
        <w:t>Белокалитвинском</w:t>
      </w:r>
      <w:proofErr w:type="spellEnd"/>
      <w:r w:rsidRPr="00B3763A">
        <w:rPr>
          <w:kern w:val="2"/>
          <w:sz w:val="28"/>
          <w:szCs w:val="28"/>
        </w:rPr>
        <w:t xml:space="preserve"> районе и Плана мероприятий («дорожной карты») по содействию развитию конкуренции в </w:t>
      </w:r>
      <w:proofErr w:type="spellStart"/>
      <w:r w:rsidRPr="00B3763A">
        <w:rPr>
          <w:kern w:val="2"/>
          <w:sz w:val="28"/>
          <w:szCs w:val="28"/>
        </w:rPr>
        <w:t>Белокалитвинском</w:t>
      </w:r>
      <w:proofErr w:type="spellEnd"/>
      <w:r w:rsidRPr="00B3763A">
        <w:rPr>
          <w:kern w:val="2"/>
          <w:sz w:val="28"/>
          <w:szCs w:val="28"/>
        </w:rPr>
        <w:t xml:space="preserve"> районе на 2017 – 2020 годы», изложив его в редакции согласно приложению</w:t>
      </w:r>
      <w:r>
        <w:rPr>
          <w:kern w:val="2"/>
          <w:sz w:val="28"/>
          <w:szCs w:val="28"/>
        </w:rPr>
        <w:t xml:space="preserve"> № 2</w:t>
      </w:r>
      <w:r w:rsidRPr="00B3763A">
        <w:rPr>
          <w:kern w:val="2"/>
          <w:sz w:val="28"/>
          <w:szCs w:val="28"/>
        </w:rPr>
        <w:t xml:space="preserve"> к настоящему.</w:t>
      </w:r>
    </w:p>
    <w:p w:rsidR="003E5C20" w:rsidRPr="00CE30E4" w:rsidRDefault="003E5C20" w:rsidP="002E5FE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 Настоящее постановление вступает в силу со </w:t>
      </w:r>
      <w:r w:rsidRPr="00CE30E4">
        <w:rPr>
          <w:kern w:val="2"/>
          <w:sz w:val="28"/>
          <w:szCs w:val="28"/>
        </w:rPr>
        <w:t>дня его официального опубликования.</w:t>
      </w:r>
    </w:p>
    <w:p w:rsidR="003E5C20" w:rsidRDefault="003E5C20" w:rsidP="002E5FE6">
      <w:pPr>
        <w:ind w:firstLine="709"/>
        <w:jc w:val="both"/>
        <w:rPr>
          <w:bCs/>
          <w:kern w:val="1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Pr="00CE30E4">
        <w:rPr>
          <w:kern w:val="2"/>
          <w:sz w:val="28"/>
          <w:szCs w:val="28"/>
        </w:rPr>
        <w:t>. Контроль за выполнением настоящего постановления возложить</w:t>
      </w:r>
      <w:r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br/>
        <w:t xml:space="preserve">на первого заместителя главы Администрации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 по экономическому развитию, инвестиционной политике и местному самоуправлению Д.Ю. Устименко</w:t>
      </w:r>
      <w:r>
        <w:rPr>
          <w:bCs/>
          <w:kern w:val="1"/>
          <w:sz w:val="28"/>
          <w:szCs w:val="28"/>
        </w:rPr>
        <w:t>.</w:t>
      </w:r>
    </w:p>
    <w:p w:rsidR="003E5C20" w:rsidRDefault="003E5C20" w:rsidP="00872883">
      <w:pPr>
        <w:rPr>
          <w:b/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2E5FE6" w:rsidRDefault="00872883" w:rsidP="00872883">
      <w:pPr>
        <w:rPr>
          <w:sz w:val="28"/>
        </w:rPr>
      </w:pPr>
      <w:r w:rsidRPr="002E5FE6">
        <w:rPr>
          <w:sz w:val="28"/>
        </w:rPr>
        <w:t>Верно:</w:t>
      </w:r>
    </w:p>
    <w:p w:rsidR="00872883" w:rsidRPr="002E5FE6" w:rsidRDefault="00715C8D" w:rsidP="00872883">
      <w:pPr>
        <w:rPr>
          <w:sz w:val="28"/>
        </w:rPr>
      </w:pPr>
      <w:r w:rsidRPr="002E5FE6">
        <w:rPr>
          <w:sz w:val="28"/>
        </w:rPr>
        <w:t>Управляющ</w:t>
      </w:r>
      <w:r w:rsidR="00042119" w:rsidRPr="002E5FE6">
        <w:rPr>
          <w:sz w:val="28"/>
        </w:rPr>
        <w:t xml:space="preserve">ий </w:t>
      </w:r>
      <w:r w:rsidRPr="002E5FE6">
        <w:rPr>
          <w:sz w:val="28"/>
        </w:rPr>
        <w:t xml:space="preserve"> </w:t>
      </w:r>
      <w:r w:rsidR="00F4755E" w:rsidRPr="002E5FE6">
        <w:rPr>
          <w:sz w:val="28"/>
        </w:rPr>
        <w:t xml:space="preserve"> делами</w:t>
      </w:r>
      <w:r w:rsidR="00F4755E" w:rsidRPr="002E5FE6">
        <w:rPr>
          <w:sz w:val="28"/>
        </w:rPr>
        <w:tab/>
      </w:r>
      <w:r w:rsidR="00F4755E" w:rsidRPr="002E5FE6">
        <w:rPr>
          <w:sz w:val="28"/>
        </w:rPr>
        <w:tab/>
      </w:r>
      <w:r w:rsidR="00F4755E" w:rsidRPr="002E5FE6">
        <w:rPr>
          <w:sz w:val="28"/>
        </w:rPr>
        <w:tab/>
      </w:r>
      <w:r w:rsidR="000C6CE8" w:rsidRPr="002E5FE6">
        <w:rPr>
          <w:sz w:val="28"/>
        </w:rPr>
        <w:tab/>
      </w:r>
      <w:r w:rsidR="00F4755E" w:rsidRPr="002E5FE6">
        <w:rPr>
          <w:sz w:val="28"/>
        </w:rPr>
        <w:tab/>
      </w:r>
      <w:r w:rsidR="00F4755E" w:rsidRPr="002E5FE6">
        <w:rPr>
          <w:sz w:val="28"/>
        </w:rPr>
        <w:tab/>
      </w:r>
      <w:r w:rsidR="00042119" w:rsidRPr="002E5FE6">
        <w:rPr>
          <w:sz w:val="28"/>
        </w:rPr>
        <w:tab/>
      </w:r>
      <w:r w:rsidR="00F4755E" w:rsidRPr="002E5FE6">
        <w:rPr>
          <w:sz w:val="28"/>
        </w:rPr>
        <w:tab/>
      </w:r>
      <w:r w:rsidR="00042119" w:rsidRPr="002E5FE6">
        <w:rPr>
          <w:sz w:val="28"/>
        </w:rPr>
        <w:t>Л.Г. Василенко</w:t>
      </w:r>
    </w:p>
    <w:p w:rsidR="003E5C20" w:rsidRPr="002E5FE6" w:rsidRDefault="003E5C20">
      <w:pPr>
        <w:pStyle w:val="a3"/>
        <w:tabs>
          <w:tab w:val="clear" w:pos="4536"/>
          <w:tab w:val="clear" w:pos="9072"/>
        </w:tabs>
        <w:sectPr w:rsidR="003E5C20" w:rsidRPr="002E5FE6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3E5C20" w:rsidRDefault="003E5C20" w:rsidP="003E5C20">
      <w:pPr>
        <w:pageBreakBefore/>
        <w:tabs>
          <w:tab w:val="left" w:pos="3369"/>
        </w:tabs>
        <w:ind w:left="6237"/>
        <w:jc w:val="center"/>
        <w:rPr>
          <w:kern w:val="2"/>
          <w:sz w:val="28"/>
          <w:szCs w:val="28"/>
        </w:rPr>
      </w:pPr>
      <w:r>
        <w:rPr>
          <w:rFonts w:eastAsia="Arial Unicode MS"/>
          <w:bCs/>
          <w:kern w:val="2"/>
          <w:sz w:val="28"/>
          <w:szCs w:val="28"/>
        </w:rPr>
        <w:lastRenderedPageBreak/>
        <w:t>Приложение № 1</w:t>
      </w:r>
    </w:p>
    <w:p w:rsidR="003E5C20" w:rsidRDefault="003E5C20" w:rsidP="002E5FE6">
      <w:pPr>
        <w:ind w:left="6237" w:hanging="567"/>
        <w:jc w:val="center"/>
        <w:rPr>
          <w:kern w:val="2"/>
          <w:sz w:val="28"/>
          <w:szCs w:val="28"/>
        </w:rPr>
      </w:pPr>
      <w:r>
        <w:rPr>
          <w:rFonts w:eastAsia="Arial Unicode MS"/>
          <w:bCs/>
          <w:kern w:val="2"/>
          <w:sz w:val="28"/>
          <w:szCs w:val="28"/>
        </w:rPr>
        <w:t xml:space="preserve">к </w:t>
      </w:r>
      <w:r>
        <w:rPr>
          <w:bCs/>
          <w:kern w:val="2"/>
          <w:sz w:val="28"/>
          <w:szCs w:val="28"/>
        </w:rPr>
        <w:t>постановлению</w:t>
      </w:r>
      <w:r>
        <w:rPr>
          <w:rFonts w:eastAsia="Arial Unicode MS"/>
          <w:bCs/>
          <w:kern w:val="2"/>
          <w:sz w:val="28"/>
          <w:szCs w:val="28"/>
        </w:rPr>
        <w:t xml:space="preserve"> Администрации </w:t>
      </w:r>
      <w:proofErr w:type="spellStart"/>
      <w:r>
        <w:rPr>
          <w:rFonts w:eastAsia="Arial Unicode MS"/>
          <w:bCs/>
          <w:kern w:val="2"/>
          <w:sz w:val="28"/>
          <w:szCs w:val="28"/>
        </w:rPr>
        <w:t>Белокалитвинского</w:t>
      </w:r>
      <w:proofErr w:type="spellEnd"/>
      <w:r>
        <w:rPr>
          <w:rFonts w:eastAsia="Arial Unicode MS"/>
          <w:bCs/>
          <w:kern w:val="2"/>
          <w:sz w:val="28"/>
          <w:szCs w:val="28"/>
        </w:rPr>
        <w:t xml:space="preserve"> района</w:t>
      </w:r>
    </w:p>
    <w:p w:rsidR="003E5C20" w:rsidRDefault="003E5C20" w:rsidP="003E5C20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97D5C">
        <w:rPr>
          <w:sz w:val="28"/>
          <w:szCs w:val="28"/>
        </w:rPr>
        <w:t>20</w:t>
      </w:r>
      <w:r w:rsidR="002E5FE6">
        <w:rPr>
          <w:sz w:val="28"/>
          <w:szCs w:val="28"/>
        </w:rPr>
        <w:t>.08</w:t>
      </w:r>
      <w:r>
        <w:rPr>
          <w:sz w:val="28"/>
          <w:szCs w:val="28"/>
        </w:rPr>
        <w:t xml:space="preserve">.2018 № </w:t>
      </w:r>
      <w:r w:rsidR="00197D5C">
        <w:rPr>
          <w:sz w:val="28"/>
          <w:szCs w:val="28"/>
        </w:rPr>
        <w:t>1433</w:t>
      </w:r>
    </w:p>
    <w:p w:rsidR="003E5C20" w:rsidRDefault="003E5C20" w:rsidP="003E5C20">
      <w:pPr>
        <w:jc w:val="center"/>
        <w:rPr>
          <w:kern w:val="1"/>
          <w:sz w:val="28"/>
          <w:szCs w:val="28"/>
        </w:rPr>
      </w:pPr>
    </w:p>
    <w:p w:rsidR="003E5C20" w:rsidRDefault="003E5C20" w:rsidP="003E5C20">
      <w:pPr>
        <w:jc w:val="center"/>
        <w:rPr>
          <w:kern w:val="1"/>
          <w:sz w:val="28"/>
          <w:szCs w:val="28"/>
        </w:rPr>
      </w:pPr>
    </w:p>
    <w:p w:rsidR="003E5C20" w:rsidRDefault="003E5C20" w:rsidP="003E5C2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ПЕРЕЧЕНЬ</w:t>
      </w:r>
    </w:p>
    <w:p w:rsidR="003E5C20" w:rsidRDefault="003E5C20" w:rsidP="003E5C20">
      <w:pPr>
        <w:jc w:val="center"/>
        <w:rPr>
          <w:kern w:val="1"/>
          <w:sz w:val="28"/>
          <w:szCs w:val="28"/>
        </w:rPr>
      </w:pPr>
      <w:bookmarkStart w:id="3" w:name="_Hlk497993210"/>
      <w:r>
        <w:rPr>
          <w:kern w:val="1"/>
          <w:sz w:val="28"/>
          <w:szCs w:val="28"/>
        </w:rPr>
        <w:t>приоритетных и социально значимых рынков</w:t>
      </w:r>
    </w:p>
    <w:bookmarkEnd w:id="3"/>
    <w:p w:rsidR="003E5C20" w:rsidRDefault="003E5C20" w:rsidP="003E5C2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для содействия развитию конкуренции в </w:t>
      </w:r>
      <w:proofErr w:type="spellStart"/>
      <w:r>
        <w:rPr>
          <w:kern w:val="1"/>
          <w:sz w:val="28"/>
          <w:szCs w:val="28"/>
        </w:rPr>
        <w:t>Белокалитвинском</w:t>
      </w:r>
      <w:proofErr w:type="spellEnd"/>
      <w:r>
        <w:rPr>
          <w:kern w:val="1"/>
          <w:sz w:val="28"/>
          <w:szCs w:val="28"/>
        </w:rPr>
        <w:t xml:space="preserve"> районе</w:t>
      </w:r>
    </w:p>
    <w:p w:rsidR="003E5C20" w:rsidRDefault="003E5C20" w:rsidP="003E5C20">
      <w:pPr>
        <w:rPr>
          <w:kern w:val="1"/>
          <w:sz w:val="28"/>
          <w:szCs w:val="28"/>
        </w:rPr>
      </w:pPr>
    </w:p>
    <w:p w:rsidR="003E5C20" w:rsidRDefault="003E5C20" w:rsidP="003E5C20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Приоритетными и социально значимыми рынками для содействия развитию конкуренции в </w:t>
      </w:r>
      <w:proofErr w:type="spellStart"/>
      <w:r>
        <w:rPr>
          <w:kern w:val="1"/>
          <w:sz w:val="28"/>
          <w:szCs w:val="28"/>
        </w:rPr>
        <w:t>Белокалитвинском</w:t>
      </w:r>
      <w:proofErr w:type="spellEnd"/>
      <w:r>
        <w:rPr>
          <w:kern w:val="1"/>
          <w:sz w:val="28"/>
          <w:szCs w:val="28"/>
        </w:rPr>
        <w:t xml:space="preserve"> районе являются:</w:t>
      </w:r>
    </w:p>
    <w:p w:rsidR="003E5C20" w:rsidRDefault="003E5C20" w:rsidP="003E5C20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 Рынок услуг дошкольного образования. </w:t>
      </w:r>
    </w:p>
    <w:p w:rsidR="003E5C20" w:rsidRDefault="003E5C20" w:rsidP="003E5C20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2. Рынок услуг дополнительного образования детей. </w:t>
      </w:r>
    </w:p>
    <w:p w:rsidR="003E5C20" w:rsidRDefault="003E5C20" w:rsidP="003E5C20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3. Рынок медицинских услуг. </w:t>
      </w:r>
    </w:p>
    <w:p w:rsidR="003E5C20" w:rsidRDefault="003E5C20" w:rsidP="003E5C20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4. Рынок услуг жилищно-коммунального хозяйства.</w:t>
      </w:r>
    </w:p>
    <w:p w:rsidR="003E5C20" w:rsidRDefault="003E5C20" w:rsidP="003E5C20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5. Розничная торговля.</w:t>
      </w:r>
    </w:p>
    <w:p w:rsidR="003E5C20" w:rsidRDefault="003E5C20" w:rsidP="003E5C20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6. Рынок услуг перевозок пассажиров наземным транспортом.</w:t>
      </w:r>
    </w:p>
    <w:p w:rsidR="003E5C20" w:rsidRDefault="003E5C20" w:rsidP="003E5C20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7. Рынок услуг связи.</w:t>
      </w:r>
    </w:p>
    <w:p w:rsidR="003E5C20" w:rsidRDefault="003E5C20" w:rsidP="003E5C20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8. Рынок животноводства.</w:t>
      </w:r>
    </w:p>
    <w:p w:rsidR="003E5C20" w:rsidRDefault="003E5C20" w:rsidP="003E5C20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9. Рынок жилищного строительства.</w:t>
      </w:r>
    </w:p>
    <w:p w:rsidR="003E5C20" w:rsidRDefault="003E5C20" w:rsidP="003E5C20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10. Рынок промышленного производства.</w:t>
      </w:r>
    </w:p>
    <w:p w:rsidR="003E5C20" w:rsidRDefault="003E5C20" w:rsidP="003E5C20">
      <w:pPr>
        <w:ind w:firstLine="709"/>
        <w:jc w:val="both"/>
        <w:rPr>
          <w:kern w:val="1"/>
          <w:sz w:val="28"/>
          <w:szCs w:val="28"/>
        </w:rPr>
      </w:pPr>
    </w:p>
    <w:p w:rsidR="003E5C20" w:rsidRDefault="003E5C20" w:rsidP="003E5C20">
      <w:pPr>
        <w:jc w:val="both"/>
        <w:rPr>
          <w:sz w:val="28"/>
          <w:szCs w:val="28"/>
        </w:rPr>
      </w:pPr>
    </w:p>
    <w:p w:rsidR="003E5C20" w:rsidRDefault="003E5C20" w:rsidP="003E5C20">
      <w:pPr>
        <w:rPr>
          <w:bCs/>
          <w:sz w:val="28"/>
          <w:szCs w:val="28"/>
        </w:rPr>
      </w:pPr>
    </w:p>
    <w:p w:rsidR="003E5C20" w:rsidRDefault="003E5C20" w:rsidP="003E5C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Управляющий делами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Л.Г. Василенко</w:t>
      </w:r>
    </w:p>
    <w:p w:rsidR="003E5C20" w:rsidRDefault="003E5C20">
      <w:pPr>
        <w:pStyle w:val="a3"/>
        <w:tabs>
          <w:tab w:val="clear" w:pos="4536"/>
          <w:tab w:val="clear" w:pos="9072"/>
        </w:tabs>
        <w:sectPr w:rsidR="003E5C20" w:rsidSect="00D129B6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tbl>
      <w:tblPr>
        <w:tblW w:w="0" w:type="auto"/>
        <w:tblInd w:w="6062" w:type="dxa"/>
        <w:tblLayout w:type="fixed"/>
        <w:tblLook w:val="0000" w:firstRow="0" w:lastRow="0" w:firstColumn="0" w:lastColumn="0" w:noHBand="0" w:noVBand="0"/>
      </w:tblPr>
      <w:tblGrid>
        <w:gridCol w:w="9071"/>
      </w:tblGrid>
      <w:tr w:rsidR="003E5C20" w:rsidRPr="002E5FE6" w:rsidTr="00F53672">
        <w:tc>
          <w:tcPr>
            <w:tcW w:w="9071" w:type="dxa"/>
            <w:shd w:val="clear" w:color="auto" w:fill="auto"/>
          </w:tcPr>
          <w:p w:rsidR="003E5C20" w:rsidRPr="002E5FE6" w:rsidRDefault="003E5C20" w:rsidP="00F53672">
            <w:pPr>
              <w:pageBreakBefore/>
              <w:tabs>
                <w:tab w:val="left" w:pos="3369"/>
              </w:tabs>
              <w:ind w:left="6237"/>
              <w:jc w:val="center"/>
              <w:rPr>
                <w:kern w:val="2"/>
                <w:sz w:val="26"/>
                <w:szCs w:val="26"/>
              </w:rPr>
            </w:pPr>
            <w:r w:rsidRPr="002E5FE6">
              <w:rPr>
                <w:rFonts w:eastAsia="Arial Unicode MS"/>
                <w:bCs/>
                <w:kern w:val="2"/>
                <w:sz w:val="26"/>
                <w:szCs w:val="26"/>
              </w:rPr>
              <w:lastRenderedPageBreak/>
              <w:t>Приложение № 2</w:t>
            </w:r>
          </w:p>
          <w:p w:rsidR="003E5C20" w:rsidRPr="002E5FE6" w:rsidRDefault="003E5C20" w:rsidP="002E5FE6">
            <w:pPr>
              <w:ind w:left="5312" w:hanging="850"/>
              <w:jc w:val="center"/>
              <w:rPr>
                <w:kern w:val="2"/>
                <w:sz w:val="26"/>
                <w:szCs w:val="26"/>
              </w:rPr>
            </w:pPr>
            <w:r w:rsidRPr="002E5FE6">
              <w:rPr>
                <w:rFonts w:eastAsia="Arial Unicode MS"/>
                <w:bCs/>
                <w:kern w:val="2"/>
                <w:sz w:val="26"/>
                <w:szCs w:val="26"/>
              </w:rPr>
              <w:t xml:space="preserve">к </w:t>
            </w:r>
            <w:r w:rsidRPr="002E5FE6">
              <w:rPr>
                <w:bCs/>
                <w:kern w:val="2"/>
                <w:sz w:val="26"/>
                <w:szCs w:val="26"/>
              </w:rPr>
              <w:t>постановлению</w:t>
            </w:r>
            <w:r w:rsidRPr="002E5FE6">
              <w:rPr>
                <w:rFonts w:eastAsia="Arial Unicode MS"/>
                <w:bCs/>
                <w:kern w:val="2"/>
                <w:sz w:val="26"/>
                <w:szCs w:val="26"/>
              </w:rPr>
              <w:t xml:space="preserve"> Администрации </w:t>
            </w:r>
            <w:proofErr w:type="spellStart"/>
            <w:r w:rsidRPr="002E5FE6">
              <w:rPr>
                <w:rFonts w:eastAsia="Arial Unicode MS"/>
                <w:bCs/>
                <w:kern w:val="2"/>
                <w:sz w:val="26"/>
                <w:szCs w:val="26"/>
              </w:rPr>
              <w:t>Белокалитвинского</w:t>
            </w:r>
            <w:proofErr w:type="spellEnd"/>
            <w:r w:rsidRPr="002E5FE6">
              <w:rPr>
                <w:rFonts w:eastAsia="Arial Unicode MS"/>
                <w:bCs/>
                <w:kern w:val="2"/>
                <w:sz w:val="26"/>
                <w:szCs w:val="26"/>
              </w:rPr>
              <w:t xml:space="preserve"> района</w:t>
            </w:r>
          </w:p>
          <w:p w:rsidR="003E5C20" w:rsidRPr="002E5FE6" w:rsidRDefault="003E5C20" w:rsidP="002E5FE6">
            <w:pPr>
              <w:ind w:left="5312"/>
              <w:jc w:val="center"/>
              <w:rPr>
                <w:sz w:val="26"/>
                <w:szCs w:val="26"/>
              </w:rPr>
            </w:pPr>
            <w:r w:rsidRPr="002E5FE6">
              <w:rPr>
                <w:sz w:val="26"/>
                <w:szCs w:val="26"/>
              </w:rPr>
              <w:t xml:space="preserve">от </w:t>
            </w:r>
            <w:r w:rsidR="00197D5C">
              <w:rPr>
                <w:sz w:val="26"/>
                <w:szCs w:val="26"/>
              </w:rPr>
              <w:t>20</w:t>
            </w:r>
            <w:r w:rsidR="002E5FE6" w:rsidRPr="002E5FE6">
              <w:rPr>
                <w:sz w:val="26"/>
                <w:szCs w:val="26"/>
              </w:rPr>
              <w:t>.08</w:t>
            </w:r>
            <w:r w:rsidRPr="002E5FE6">
              <w:rPr>
                <w:sz w:val="26"/>
                <w:szCs w:val="26"/>
              </w:rPr>
              <w:t xml:space="preserve">.2018 № </w:t>
            </w:r>
            <w:r w:rsidR="00197D5C">
              <w:rPr>
                <w:sz w:val="26"/>
                <w:szCs w:val="26"/>
              </w:rPr>
              <w:t>1433</w:t>
            </w:r>
            <w:bookmarkStart w:id="4" w:name="_GoBack"/>
            <w:bookmarkEnd w:id="4"/>
          </w:p>
          <w:p w:rsidR="003E5C20" w:rsidRPr="002E5FE6" w:rsidRDefault="003E5C20" w:rsidP="00F53672">
            <w:pPr>
              <w:jc w:val="right"/>
              <w:rPr>
                <w:sz w:val="26"/>
                <w:szCs w:val="26"/>
              </w:rPr>
            </w:pPr>
            <w:r w:rsidRPr="002E5FE6">
              <w:rPr>
                <w:sz w:val="26"/>
                <w:szCs w:val="26"/>
              </w:rPr>
              <w:t xml:space="preserve"> </w:t>
            </w:r>
          </w:p>
        </w:tc>
      </w:tr>
    </w:tbl>
    <w:p w:rsidR="003E5C20" w:rsidRPr="002E5FE6" w:rsidRDefault="003E5C20" w:rsidP="003E5C20">
      <w:pPr>
        <w:jc w:val="center"/>
        <w:rPr>
          <w:kern w:val="1"/>
          <w:sz w:val="26"/>
          <w:szCs w:val="26"/>
        </w:rPr>
      </w:pPr>
      <w:r w:rsidRPr="002E5FE6">
        <w:rPr>
          <w:kern w:val="1"/>
          <w:sz w:val="26"/>
          <w:szCs w:val="26"/>
        </w:rPr>
        <w:t>ПЛАН МЕРОПРИЯТИЙ («ДОРОЖНАЯ КАРТА»)</w:t>
      </w:r>
    </w:p>
    <w:p w:rsidR="003E5C20" w:rsidRPr="002E5FE6" w:rsidRDefault="003E5C20" w:rsidP="003E5C20">
      <w:pPr>
        <w:jc w:val="center"/>
        <w:rPr>
          <w:kern w:val="1"/>
          <w:sz w:val="26"/>
          <w:szCs w:val="26"/>
        </w:rPr>
      </w:pPr>
      <w:r w:rsidRPr="002E5FE6">
        <w:rPr>
          <w:kern w:val="1"/>
          <w:sz w:val="26"/>
          <w:szCs w:val="26"/>
        </w:rPr>
        <w:t xml:space="preserve">по содействию развитию конкуренции в </w:t>
      </w:r>
      <w:proofErr w:type="spellStart"/>
      <w:r w:rsidRPr="002E5FE6">
        <w:rPr>
          <w:kern w:val="1"/>
          <w:sz w:val="26"/>
          <w:szCs w:val="26"/>
        </w:rPr>
        <w:t>Белокалитвинском</w:t>
      </w:r>
      <w:proofErr w:type="spellEnd"/>
      <w:r w:rsidRPr="002E5FE6">
        <w:rPr>
          <w:kern w:val="1"/>
          <w:sz w:val="26"/>
          <w:szCs w:val="26"/>
        </w:rPr>
        <w:t xml:space="preserve"> районе на 2017 – 2020 годы</w:t>
      </w:r>
    </w:p>
    <w:p w:rsidR="003E5C20" w:rsidRPr="002E5FE6" w:rsidRDefault="003E5C20" w:rsidP="003E5C20">
      <w:pPr>
        <w:rPr>
          <w:kern w:val="1"/>
          <w:sz w:val="26"/>
          <w:szCs w:val="26"/>
        </w:rPr>
      </w:pPr>
    </w:p>
    <w:tbl>
      <w:tblPr>
        <w:tblW w:w="1522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993"/>
        <w:gridCol w:w="4678"/>
        <w:gridCol w:w="3827"/>
        <w:gridCol w:w="3929"/>
        <w:gridCol w:w="40"/>
        <w:gridCol w:w="1701"/>
        <w:gridCol w:w="40"/>
      </w:tblGrid>
      <w:tr w:rsidR="003E5C20" w:rsidRPr="002E5FE6" w:rsidTr="002E5FE6">
        <w:trPr>
          <w:tblHeader/>
        </w:trPr>
        <w:tc>
          <w:tcPr>
            <w:tcW w:w="1009" w:type="dxa"/>
            <w:gridSpan w:val="2"/>
            <w:shd w:val="clear" w:color="auto" w:fill="FFFFFF"/>
          </w:tcPr>
          <w:p w:rsidR="003E5C20" w:rsidRPr="002E5FE6" w:rsidRDefault="003E5C20" w:rsidP="00F53672">
            <w:pPr>
              <w:snapToGrid w:val="0"/>
              <w:jc w:val="center"/>
              <w:rPr>
                <w:kern w:val="1"/>
                <w:sz w:val="26"/>
                <w:szCs w:val="26"/>
              </w:rPr>
            </w:pPr>
            <w:r w:rsidRPr="002E5FE6">
              <w:rPr>
                <w:kern w:val="1"/>
                <w:sz w:val="26"/>
                <w:szCs w:val="26"/>
              </w:rPr>
              <w:t>№ п/п</w:t>
            </w:r>
          </w:p>
        </w:tc>
        <w:tc>
          <w:tcPr>
            <w:tcW w:w="4678" w:type="dxa"/>
            <w:shd w:val="clear" w:color="auto" w:fill="FFFFFF"/>
          </w:tcPr>
          <w:p w:rsidR="003E5C20" w:rsidRPr="002E5FE6" w:rsidRDefault="003E5C20" w:rsidP="00F53672">
            <w:pPr>
              <w:jc w:val="center"/>
              <w:rPr>
                <w:kern w:val="1"/>
                <w:sz w:val="26"/>
                <w:szCs w:val="26"/>
              </w:rPr>
            </w:pPr>
            <w:r w:rsidRPr="002E5FE6">
              <w:rPr>
                <w:kern w:val="1"/>
                <w:sz w:val="26"/>
                <w:szCs w:val="26"/>
              </w:rPr>
              <w:t xml:space="preserve">Наименование </w:t>
            </w:r>
          </w:p>
          <w:p w:rsidR="003E5C20" w:rsidRPr="002E5FE6" w:rsidRDefault="003E5C20" w:rsidP="00F53672">
            <w:pPr>
              <w:jc w:val="center"/>
              <w:rPr>
                <w:kern w:val="1"/>
                <w:sz w:val="26"/>
                <w:szCs w:val="26"/>
              </w:rPr>
            </w:pPr>
            <w:r w:rsidRPr="002E5FE6">
              <w:rPr>
                <w:kern w:val="1"/>
                <w:sz w:val="26"/>
                <w:szCs w:val="26"/>
              </w:rPr>
              <w:t>мероприятия</w:t>
            </w:r>
          </w:p>
        </w:tc>
        <w:tc>
          <w:tcPr>
            <w:tcW w:w="3827" w:type="dxa"/>
            <w:shd w:val="clear" w:color="auto" w:fill="FFFFFF"/>
          </w:tcPr>
          <w:p w:rsidR="003E5C20" w:rsidRPr="002E5FE6" w:rsidRDefault="003E5C20" w:rsidP="00F53672">
            <w:pPr>
              <w:jc w:val="center"/>
              <w:rPr>
                <w:kern w:val="1"/>
                <w:sz w:val="26"/>
                <w:szCs w:val="26"/>
              </w:rPr>
            </w:pPr>
            <w:r w:rsidRPr="002E5FE6">
              <w:rPr>
                <w:kern w:val="1"/>
                <w:sz w:val="26"/>
                <w:szCs w:val="26"/>
              </w:rPr>
              <w:t>Ключевое событие / результат реализации</w:t>
            </w:r>
          </w:p>
        </w:tc>
        <w:tc>
          <w:tcPr>
            <w:tcW w:w="3929" w:type="dxa"/>
            <w:shd w:val="clear" w:color="auto" w:fill="FFFFFF"/>
          </w:tcPr>
          <w:p w:rsidR="003E5C20" w:rsidRPr="002E5FE6" w:rsidRDefault="003E5C20" w:rsidP="00F53672">
            <w:pPr>
              <w:rPr>
                <w:kern w:val="1"/>
                <w:sz w:val="26"/>
                <w:szCs w:val="26"/>
              </w:rPr>
            </w:pPr>
            <w:r w:rsidRPr="002E5FE6">
              <w:rPr>
                <w:kern w:val="1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781" w:type="dxa"/>
            <w:gridSpan w:val="3"/>
            <w:shd w:val="clear" w:color="auto" w:fill="FFFFFF"/>
          </w:tcPr>
          <w:p w:rsidR="003E5C20" w:rsidRPr="002E5FE6" w:rsidRDefault="003E5C20" w:rsidP="00F53672">
            <w:pPr>
              <w:jc w:val="center"/>
              <w:rPr>
                <w:kern w:val="1"/>
                <w:sz w:val="26"/>
                <w:szCs w:val="26"/>
              </w:rPr>
            </w:pPr>
            <w:r w:rsidRPr="002E5FE6">
              <w:rPr>
                <w:kern w:val="1"/>
                <w:sz w:val="26"/>
                <w:szCs w:val="26"/>
              </w:rPr>
              <w:t xml:space="preserve">Срок </w:t>
            </w:r>
          </w:p>
          <w:p w:rsidR="003E5C20" w:rsidRPr="002E5FE6" w:rsidRDefault="003E5C20" w:rsidP="00F53672">
            <w:pPr>
              <w:jc w:val="center"/>
              <w:rPr>
                <w:sz w:val="26"/>
                <w:szCs w:val="26"/>
              </w:rPr>
            </w:pPr>
            <w:r w:rsidRPr="002E5FE6">
              <w:rPr>
                <w:kern w:val="1"/>
                <w:sz w:val="26"/>
                <w:szCs w:val="26"/>
              </w:rPr>
              <w:t>исполнения</w:t>
            </w:r>
          </w:p>
        </w:tc>
      </w:tr>
      <w:tr w:rsidR="003E5C20" w:rsidRPr="00676932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5C20" w:rsidRPr="00676932" w:rsidRDefault="003E5C20" w:rsidP="00F53672">
            <w:pPr>
              <w:jc w:val="center"/>
              <w:rPr>
                <w:kern w:val="1"/>
                <w:sz w:val="28"/>
                <w:szCs w:val="28"/>
              </w:rPr>
            </w:pPr>
            <w:r w:rsidRPr="00676932">
              <w:rPr>
                <w:kern w:val="1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5C20" w:rsidRPr="00676932" w:rsidRDefault="003E5C20" w:rsidP="00F53672">
            <w:pPr>
              <w:jc w:val="center"/>
              <w:rPr>
                <w:kern w:val="1"/>
                <w:sz w:val="28"/>
                <w:szCs w:val="28"/>
              </w:rPr>
            </w:pPr>
            <w:r w:rsidRPr="00676932">
              <w:rPr>
                <w:kern w:val="1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5C20" w:rsidRPr="00676932" w:rsidRDefault="003E5C20" w:rsidP="00F53672">
            <w:pPr>
              <w:jc w:val="center"/>
              <w:rPr>
                <w:kern w:val="1"/>
                <w:sz w:val="28"/>
                <w:szCs w:val="28"/>
              </w:rPr>
            </w:pPr>
            <w:r w:rsidRPr="00676932">
              <w:rPr>
                <w:kern w:val="1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5C20" w:rsidRPr="00676932" w:rsidRDefault="003E5C20" w:rsidP="00F53672">
            <w:pPr>
              <w:jc w:val="center"/>
              <w:rPr>
                <w:kern w:val="1"/>
                <w:sz w:val="28"/>
                <w:szCs w:val="28"/>
              </w:rPr>
            </w:pPr>
            <w:r w:rsidRPr="00676932">
              <w:rPr>
                <w:kern w:val="1"/>
                <w:sz w:val="28"/>
                <w:szCs w:val="28"/>
              </w:rPr>
              <w:t>4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C20" w:rsidRPr="00676932" w:rsidRDefault="003E5C20" w:rsidP="00F53672">
            <w:pPr>
              <w:jc w:val="center"/>
            </w:pPr>
            <w:r w:rsidRPr="00676932">
              <w:rPr>
                <w:kern w:val="1"/>
                <w:sz w:val="28"/>
                <w:szCs w:val="28"/>
              </w:rPr>
              <w:t>5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47"/>
        </w:trPr>
        <w:tc>
          <w:tcPr>
            <w:tcW w:w="1520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C20" w:rsidRPr="00674114" w:rsidRDefault="003E5C20" w:rsidP="00F53672">
            <w:pPr>
              <w:jc w:val="center"/>
              <w:rPr>
                <w:b/>
              </w:rPr>
            </w:pPr>
            <w:r w:rsidRPr="00674114">
              <w:rPr>
                <w:b/>
                <w:kern w:val="1"/>
              </w:rPr>
              <w:t xml:space="preserve">1. Мероприятия, направленные на развитие приоритетных и социально значимых рынков в </w:t>
            </w:r>
            <w:proofErr w:type="spellStart"/>
            <w:r w:rsidRPr="00674114">
              <w:rPr>
                <w:b/>
                <w:kern w:val="1"/>
              </w:rPr>
              <w:t>Белокалитвинском</w:t>
            </w:r>
            <w:proofErr w:type="spellEnd"/>
            <w:r w:rsidRPr="00674114">
              <w:rPr>
                <w:b/>
                <w:kern w:val="1"/>
              </w:rPr>
              <w:t xml:space="preserve"> районе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553"/>
        </w:trPr>
        <w:tc>
          <w:tcPr>
            <w:tcW w:w="1520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C20" w:rsidRPr="00674114" w:rsidRDefault="003E5C20" w:rsidP="00F53672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kern w:val="1"/>
              </w:rPr>
            </w:pPr>
            <w:r w:rsidRPr="00674114">
              <w:rPr>
                <w:kern w:val="1"/>
              </w:rPr>
              <w:t>1.1. Рынок услуг дошкольного образования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255"/>
        </w:trPr>
        <w:tc>
          <w:tcPr>
            <w:tcW w:w="1520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C20" w:rsidRPr="00674114" w:rsidRDefault="003E5C20" w:rsidP="00F53672">
            <w:pPr>
              <w:tabs>
                <w:tab w:val="left" w:pos="318"/>
                <w:tab w:val="center" w:pos="4153"/>
                <w:tab w:val="right" w:pos="8306"/>
              </w:tabs>
              <w:ind w:firstLine="601"/>
              <w:jc w:val="both"/>
              <w:rPr>
                <w:kern w:val="1"/>
              </w:rPr>
            </w:pPr>
            <w:r w:rsidRPr="00674114">
              <w:rPr>
                <w:kern w:val="1"/>
              </w:rPr>
              <w:t xml:space="preserve">В муниципальной системе образования </w:t>
            </w:r>
            <w:proofErr w:type="spellStart"/>
            <w:r w:rsidRPr="00674114">
              <w:rPr>
                <w:kern w:val="1"/>
              </w:rPr>
              <w:t>Белокалитвинского</w:t>
            </w:r>
            <w:proofErr w:type="spellEnd"/>
            <w:r w:rsidRPr="00674114">
              <w:rPr>
                <w:kern w:val="1"/>
              </w:rPr>
              <w:t xml:space="preserve"> района основную общеобразовательную программу дошкольного образования реализуют 47 организаций: в том числе: – 45 детских садов и 2 общеобразовательные школы: МБОУ НШ №1 и МБОУ </w:t>
            </w:r>
            <w:proofErr w:type="spellStart"/>
            <w:r w:rsidRPr="00674114">
              <w:rPr>
                <w:kern w:val="1"/>
              </w:rPr>
              <w:t>Насонтовская</w:t>
            </w:r>
            <w:proofErr w:type="spellEnd"/>
            <w:r w:rsidRPr="00674114">
              <w:rPr>
                <w:kern w:val="1"/>
              </w:rPr>
              <w:t xml:space="preserve"> ООШ, в которых функционируют 7 дошкольных групп. Общая численность детей составляет 3 654 детей, из них в возрасте от 3 до 7 лет – 3453 ребенка.</w:t>
            </w:r>
          </w:p>
          <w:p w:rsidR="003E5C20" w:rsidRPr="00674114" w:rsidRDefault="003E5C20" w:rsidP="00F53672">
            <w:pPr>
              <w:tabs>
                <w:tab w:val="left" w:pos="0"/>
                <w:tab w:val="center" w:pos="4153"/>
                <w:tab w:val="right" w:pos="8306"/>
              </w:tabs>
              <w:ind w:firstLine="601"/>
              <w:jc w:val="both"/>
              <w:rPr>
                <w:kern w:val="1"/>
              </w:rPr>
            </w:pPr>
            <w:r w:rsidRPr="00674114">
              <w:rPr>
                <w:kern w:val="1"/>
              </w:rPr>
              <w:t>Показатель удовлетворенности населения в услугах дошкольного образования для детей в возрасте от 3 до 7 уже с 2016 года составил 100%, в текущем году обеспечивается удержание достигнутого показателя.</w:t>
            </w:r>
          </w:p>
          <w:p w:rsidR="003E5C20" w:rsidRPr="00674114" w:rsidRDefault="003E5C20" w:rsidP="00F53672">
            <w:pPr>
              <w:tabs>
                <w:tab w:val="left" w:pos="0"/>
                <w:tab w:val="center" w:pos="4153"/>
                <w:tab w:val="right" w:pos="8306"/>
              </w:tabs>
              <w:ind w:firstLine="601"/>
              <w:jc w:val="both"/>
              <w:rPr>
                <w:kern w:val="1"/>
              </w:rPr>
            </w:pPr>
            <w:r w:rsidRPr="00674114">
              <w:rPr>
                <w:kern w:val="1"/>
              </w:rPr>
              <w:t xml:space="preserve">За последние 5 лет введено 280 дополнительных дошкольных мест, в настоящее время завершено строительство детских садов   детского сада «Садко», расположенного в микрорайоне Заречный, в ближайшее время данное учреждение начнет функционировать.  Завершается строительство детских садов на 120 в г. Белая Калитва и на 120 мест в пос. Коксовый. </w:t>
            </w:r>
          </w:p>
          <w:p w:rsidR="003E5C20" w:rsidRPr="00674114" w:rsidRDefault="003E5C20" w:rsidP="00F53672">
            <w:pPr>
              <w:tabs>
                <w:tab w:val="left" w:pos="0"/>
                <w:tab w:val="center" w:pos="4153"/>
                <w:tab w:val="right" w:pos="8306"/>
              </w:tabs>
              <w:ind w:firstLine="601"/>
              <w:jc w:val="both"/>
              <w:rPr>
                <w:kern w:val="1"/>
              </w:rPr>
            </w:pPr>
            <w:r w:rsidRPr="00674114">
              <w:rPr>
                <w:kern w:val="1"/>
              </w:rPr>
              <w:t xml:space="preserve">В ДОО района функционирует 21 группа компенсирующей направленности, в том числе 20 групп для детей с тяжелыми нарушениями речевого развития, и одна группа для детей с задержкой психического развития. Коррекционную помощь получают 370 детей. </w:t>
            </w:r>
          </w:p>
          <w:p w:rsidR="003E5C20" w:rsidRPr="00674114" w:rsidRDefault="003E5C20" w:rsidP="00F53672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kern w:val="1"/>
              </w:rPr>
            </w:pP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1409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r w:rsidRPr="00674114">
              <w:t>1.1.1.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r w:rsidRPr="00674114">
              <w:t xml:space="preserve">Проведение совещаний, семинаров, «круглых столов», </w:t>
            </w:r>
            <w:proofErr w:type="spellStart"/>
            <w:r w:rsidRPr="00674114">
              <w:t>вебинаров</w:t>
            </w:r>
            <w:proofErr w:type="spellEnd"/>
            <w:r w:rsidRPr="00674114">
              <w:t>, конференций с участием дошкольных образовательных организаций по вопросу развития дошкольного образования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r w:rsidRPr="00674114">
              <w:t xml:space="preserve">повышение качества образовательных услуг в сфере дошкольного образования на территории </w:t>
            </w:r>
            <w:proofErr w:type="spellStart"/>
            <w:r w:rsidRPr="00674114">
              <w:t>Белокалитвинского</w:t>
            </w:r>
            <w:proofErr w:type="spellEnd"/>
            <w:r w:rsidRPr="00674114">
              <w:t xml:space="preserve"> района  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r w:rsidRPr="00674114">
              <w:t xml:space="preserve">отдел образования Администрации </w:t>
            </w:r>
            <w:proofErr w:type="spellStart"/>
            <w:r w:rsidRPr="00674114">
              <w:t>Белокалитвинского</w:t>
            </w:r>
            <w:proofErr w:type="spellEnd"/>
            <w:r w:rsidRPr="00674114">
              <w:t xml:space="preserve"> района</w:t>
            </w:r>
          </w:p>
        </w:tc>
        <w:tc>
          <w:tcPr>
            <w:tcW w:w="17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r w:rsidRPr="00674114">
              <w:t>весь период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  <w:trHeight w:val="648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C20" w:rsidRPr="00674114" w:rsidRDefault="003E5C20" w:rsidP="00F53672">
            <w:pPr>
              <w:snapToGrid w:val="0"/>
              <w:jc w:val="center"/>
              <w:rPr>
                <w:kern w:val="1"/>
              </w:rPr>
            </w:pPr>
            <w:r w:rsidRPr="00674114">
              <w:rPr>
                <w:kern w:val="1"/>
              </w:rPr>
              <w:t>1.2. Рынок услуг дополнительного образования детей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  <w:trHeight w:val="389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C20" w:rsidRPr="00674114" w:rsidRDefault="003E5C20" w:rsidP="00F53672">
            <w:pPr>
              <w:snapToGrid w:val="0"/>
              <w:ind w:firstLine="601"/>
              <w:jc w:val="both"/>
              <w:rPr>
                <w:kern w:val="1"/>
              </w:rPr>
            </w:pPr>
            <w:r w:rsidRPr="00674114">
              <w:rPr>
                <w:kern w:val="1"/>
              </w:rPr>
              <w:lastRenderedPageBreak/>
              <w:t xml:space="preserve">Организацию дополнительного образования </w:t>
            </w:r>
            <w:proofErr w:type="spellStart"/>
            <w:r w:rsidRPr="00674114">
              <w:rPr>
                <w:kern w:val="1"/>
              </w:rPr>
              <w:t>Белокалитвинского</w:t>
            </w:r>
            <w:proofErr w:type="spellEnd"/>
            <w:r w:rsidRPr="00674114">
              <w:rPr>
                <w:kern w:val="1"/>
              </w:rPr>
              <w:t xml:space="preserve"> района осуществляют 25 общеобразовательный организаций, 6 муниципальных бюджетных учреждений дополнительного образования: Школа искусств, областная школа олимпийского резерва № 25. Все перечисленные организации     являются открытой социально- педагогической системой, направленной на максимальное удовлетворение культурологических, спортивных, технических потребностей детей и подростков. Все организации тесно взаимодействуют между собой в рамках концепции развития дополнительного образования. В целом охват детей в возрасте от 5 до 18 лет дополнительными общеобразовательными программами составляет 12677 ребенка (83.2%). В учреждениях дополнительного образования, подведомственных отделу образования, в 2018 году обучается 7330 детей. В организациях дополнительного образования детей сферы образования функционирует 526 объединений по направлениям: техническое, естественно-научное, художественное, социально-педагогическое </w:t>
            </w:r>
            <w:proofErr w:type="spellStart"/>
            <w:r w:rsidRPr="00674114">
              <w:rPr>
                <w:kern w:val="1"/>
              </w:rPr>
              <w:t>туристко</w:t>
            </w:r>
            <w:proofErr w:type="spellEnd"/>
            <w:r w:rsidRPr="00674114">
              <w:rPr>
                <w:kern w:val="1"/>
              </w:rPr>
              <w:t>-краеведческое, физкультурно-спортивно.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jc w:val="both"/>
              <w:rPr>
                <w:kern w:val="2"/>
                <w:lang w:eastAsia="en-US"/>
              </w:rPr>
            </w:pPr>
            <w:r w:rsidRPr="00674114">
              <w:rPr>
                <w:kern w:val="2"/>
              </w:rPr>
              <w:t>1.2.1.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jc w:val="both"/>
              <w:rPr>
                <w:kern w:val="2"/>
              </w:rPr>
            </w:pPr>
            <w:r w:rsidRPr="00674114">
              <w:rPr>
                <w:kern w:val="2"/>
              </w:rPr>
              <w:t>Проведение конференций, семинаров, мастер-классов по повышению качества образовательных услуг с участием негосударственных организаций дополнительного образования детей. Темы заседаний:</w:t>
            </w:r>
          </w:p>
          <w:p w:rsidR="003E5C20" w:rsidRPr="00674114" w:rsidRDefault="003E5C20" w:rsidP="00F53672">
            <w:pPr>
              <w:jc w:val="both"/>
              <w:rPr>
                <w:kern w:val="2"/>
              </w:rPr>
            </w:pPr>
            <w:r w:rsidRPr="00674114">
              <w:rPr>
                <w:kern w:val="2"/>
              </w:rPr>
              <w:t>развитие научно-технического творчества детей и молодежи;</w:t>
            </w:r>
          </w:p>
          <w:p w:rsidR="003E5C20" w:rsidRPr="00674114" w:rsidRDefault="003E5C20" w:rsidP="00F53672">
            <w:pPr>
              <w:jc w:val="both"/>
              <w:rPr>
                <w:kern w:val="2"/>
              </w:rPr>
            </w:pPr>
            <w:r w:rsidRPr="00674114">
              <w:rPr>
                <w:kern w:val="2"/>
              </w:rPr>
              <w:t>развитие экологического образования и просвещения;</w:t>
            </w:r>
          </w:p>
          <w:p w:rsidR="003E5C20" w:rsidRPr="00674114" w:rsidRDefault="003E5C20" w:rsidP="00F53672">
            <w:pPr>
              <w:jc w:val="both"/>
              <w:rPr>
                <w:kern w:val="2"/>
              </w:rPr>
            </w:pPr>
            <w:r w:rsidRPr="00674114">
              <w:rPr>
                <w:kern w:val="2"/>
              </w:rPr>
              <w:t>развитие образовательного туризма;</w:t>
            </w:r>
          </w:p>
          <w:p w:rsidR="003E5C20" w:rsidRPr="00674114" w:rsidRDefault="003E5C20" w:rsidP="00F53672">
            <w:pPr>
              <w:jc w:val="both"/>
              <w:rPr>
                <w:kern w:val="2"/>
              </w:rPr>
            </w:pPr>
            <w:r w:rsidRPr="00674114">
              <w:rPr>
                <w:kern w:val="2"/>
              </w:rPr>
              <w:t>развитие художественного творчества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jc w:val="both"/>
              <w:rPr>
                <w:kern w:val="2"/>
              </w:rPr>
            </w:pPr>
            <w:r w:rsidRPr="00674114">
              <w:rPr>
                <w:kern w:val="2"/>
              </w:rPr>
              <w:t xml:space="preserve">повышение качества образовательных </w:t>
            </w:r>
          </w:p>
          <w:p w:rsidR="003E5C20" w:rsidRPr="00674114" w:rsidRDefault="003E5C20" w:rsidP="00F53672">
            <w:pPr>
              <w:jc w:val="both"/>
              <w:rPr>
                <w:kern w:val="2"/>
              </w:rPr>
            </w:pPr>
            <w:r w:rsidRPr="00674114">
              <w:rPr>
                <w:kern w:val="2"/>
              </w:rPr>
              <w:t>услуг в сфере дополнительного образования, развитие частных организаций,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2"/>
              </w:rPr>
            </w:pPr>
            <w:r w:rsidRPr="00674114">
              <w:rPr>
                <w:kern w:val="2"/>
              </w:rPr>
              <w:t xml:space="preserve">отдел образования Администрации </w:t>
            </w:r>
            <w:proofErr w:type="spellStart"/>
            <w:r w:rsidRPr="00674114">
              <w:rPr>
                <w:kern w:val="2"/>
              </w:rPr>
              <w:t>Белокалитвинского</w:t>
            </w:r>
            <w:proofErr w:type="spellEnd"/>
            <w:r w:rsidRPr="00674114">
              <w:rPr>
                <w:kern w:val="2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jc w:val="both"/>
              <w:rPr>
                <w:kern w:val="2"/>
              </w:rPr>
            </w:pPr>
            <w:r w:rsidRPr="00674114">
              <w:rPr>
                <w:kern w:val="2"/>
              </w:rPr>
              <w:t>весь период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jc w:val="both"/>
              <w:rPr>
                <w:kern w:val="2"/>
              </w:rPr>
            </w:pPr>
            <w:r w:rsidRPr="00674114">
              <w:rPr>
                <w:kern w:val="2"/>
              </w:rPr>
              <w:t>1.2.2.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jc w:val="both"/>
              <w:rPr>
                <w:kern w:val="2"/>
              </w:rPr>
            </w:pPr>
            <w:r w:rsidRPr="00674114">
              <w:rPr>
                <w:kern w:val="2"/>
              </w:rPr>
              <w:t>Участие в ежегодных областных конкурсах педагогического мастерства: областной конкурс «Лучший педагогический работник системы дополнительного образования»; областной этап Всероссийского конкурса педагогов дополнительного образования «Сердце отдаю детям»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jc w:val="both"/>
              <w:rPr>
                <w:kern w:val="2"/>
              </w:rPr>
            </w:pPr>
            <w:r w:rsidRPr="00674114">
              <w:rPr>
                <w:kern w:val="2"/>
              </w:rPr>
              <w:t>поднятие престижа профессии педагога дополнительного образования, тиражирование лучших практик в сфере дополнительного образования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2"/>
              </w:rPr>
            </w:pPr>
            <w:r w:rsidRPr="00674114">
              <w:rPr>
                <w:kern w:val="2"/>
              </w:rPr>
              <w:t xml:space="preserve">отдел образования Администрации </w:t>
            </w:r>
            <w:proofErr w:type="spellStart"/>
            <w:r w:rsidRPr="00674114">
              <w:rPr>
                <w:kern w:val="2"/>
              </w:rPr>
              <w:t>Белокалитвинского</w:t>
            </w:r>
            <w:proofErr w:type="spellEnd"/>
            <w:r w:rsidRPr="00674114">
              <w:rPr>
                <w:kern w:val="2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jc w:val="both"/>
              <w:rPr>
                <w:kern w:val="2"/>
              </w:rPr>
            </w:pPr>
            <w:r w:rsidRPr="00674114">
              <w:rPr>
                <w:kern w:val="2"/>
              </w:rPr>
              <w:t>ежегодно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jc w:val="both"/>
              <w:rPr>
                <w:kern w:val="2"/>
              </w:rPr>
            </w:pPr>
            <w:r w:rsidRPr="00674114">
              <w:rPr>
                <w:kern w:val="2"/>
              </w:rPr>
              <w:t>1.2.3.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jc w:val="both"/>
              <w:rPr>
                <w:kern w:val="2"/>
              </w:rPr>
            </w:pPr>
            <w:r w:rsidRPr="00674114">
              <w:rPr>
                <w:kern w:val="2"/>
              </w:rPr>
              <w:t xml:space="preserve">Систематизация данных об индивидуальных предпринимателях и организациях (кроме государственных и муниципальных), оказывающих </w:t>
            </w:r>
            <w:r w:rsidRPr="00674114">
              <w:rPr>
                <w:kern w:val="2"/>
              </w:rPr>
              <w:lastRenderedPageBreak/>
              <w:t xml:space="preserve">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лет, проживающих на территории </w:t>
            </w:r>
            <w:proofErr w:type="spellStart"/>
            <w:r w:rsidRPr="00674114">
              <w:rPr>
                <w:kern w:val="2"/>
              </w:rPr>
              <w:t>Белокалитвинского</w:t>
            </w:r>
            <w:proofErr w:type="spellEnd"/>
            <w:r w:rsidRPr="00674114">
              <w:rPr>
                <w:kern w:val="2"/>
              </w:rPr>
              <w:t xml:space="preserve">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jc w:val="both"/>
              <w:rPr>
                <w:kern w:val="2"/>
              </w:rPr>
            </w:pPr>
            <w:r w:rsidRPr="00674114">
              <w:rPr>
                <w:kern w:val="2"/>
              </w:rPr>
              <w:lastRenderedPageBreak/>
              <w:t>развитие сектора услуг дополнительного образования детей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2"/>
              </w:rPr>
            </w:pPr>
            <w:r w:rsidRPr="00674114">
              <w:rPr>
                <w:kern w:val="2"/>
              </w:rPr>
              <w:t xml:space="preserve">отдел образования Администрации </w:t>
            </w:r>
            <w:proofErr w:type="spellStart"/>
            <w:r w:rsidRPr="00674114">
              <w:rPr>
                <w:kern w:val="2"/>
              </w:rPr>
              <w:t>Белокалитвинского</w:t>
            </w:r>
            <w:proofErr w:type="spellEnd"/>
            <w:r w:rsidRPr="00674114">
              <w:rPr>
                <w:kern w:val="2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jc w:val="both"/>
              <w:rPr>
                <w:kern w:val="2"/>
              </w:rPr>
            </w:pPr>
            <w:r w:rsidRPr="00674114">
              <w:rPr>
                <w:kern w:val="2"/>
              </w:rPr>
              <w:t>ежегодно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  <w:trHeight w:val="603"/>
        </w:trPr>
        <w:tc>
          <w:tcPr>
            <w:tcW w:w="151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C20" w:rsidRPr="00674114" w:rsidRDefault="003E5C20" w:rsidP="00F53672">
            <w:pPr>
              <w:jc w:val="center"/>
            </w:pPr>
            <w:r w:rsidRPr="00674114">
              <w:rPr>
                <w:kern w:val="1"/>
              </w:rPr>
              <w:t>1.3. Рынок медицинских услуг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  <w:trHeight w:val="389"/>
        </w:trPr>
        <w:tc>
          <w:tcPr>
            <w:tcW w:w="151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C20" w:rsidRPr="00674114" w:rsidRDefault="003E5C20" w:rsidP="00F53672">
            <w:pPr>
              <w:ind w:firstLine="601"/>
              <w:jc w:val="both"/>
              <w:rPr>
                <w:kern w:val="1"/>
              </w:rPr>
            </w:pPr>
            <w:r w:rsidRPr="00674114">
              <w:rPr>
                <w:kern w:val="1"/>
              </w:rPr>
              <w:t>Переход на новые экономические отношения в системе здравоохранения является важной задачей в его формировании и развитии. Только элементы реальной конкуренции могут значительно повысить эффективность здравоохранения, в том числе оптимизировать затраты бюджета и повысить качество предоставляемых услуг.</w:t>
            </w:r>
          </w:p>
          <w:p w:rsidR="003E5C20" w:rsidRPr="00674114" w:rsidRDefault="003E5C20" w:rsidP="00F53672">
            <w:pPr>
              <w:ind w:firstLine="601"/>
              <w:jc w:val="both"/>
              <w:rPr>
                <w:kern w:val="1"/>
              </w:rPr>
            </w:pPr>
            <w:r w:rsidRPr="00674114">
              <w:rPr>
                <w:kern w:val="1"/>
              </w:rPr>
              <w:t>Создание условий конкуренции на рынке медицинских услуг, включение механизма соперничества между медицинскими организациями в технологиях, в качестве, в стоимости медицинских услуг позволят решить задачи, стоящие перед отечественным здравоохранением по улучшению показателей здоровья населения, увеличению продолжительности жизни.</w:t>
            </w:r>
          </w:p>
          <w:p w:rsidR="003E5C20" w:rsidRPr="00674114" w:rsidRDefault="003E5C20" w:rsidP="00F53672">
            <w:pPr>
              <w:ind w:firstLine="601"/>
              <w:jc w:val="both"/>
              <w:rPr>
                <w:kern w:val="1"/>
              </w:rPr>
            </w:pPr>
            <w:r w:rsidRPr="00674114">
              <w:rPr>
                <w:kern w:val="1"/>
              </w:rPr>
              <w:t>В Ростовской области отмечается тенденция к росту числа негосударственных организаций в системе здравоохранения.</w:t>
            </w:r>
          </w:p>
          <w:p w:rsidR="003E5C20" w:rsidRPr="00674114" w:rsidRDefault="003E5C20" w:rsidP="00F53672">
            <w:pPr>
              <w:ind w:firstLine="601"/>
              <w:jc w:val="both"/>
              <w:rPr>
                <w:kern w:val="1"/>
              </w:rPr>
            </w:pPr>
            <w:r w:rsidRPr="00674114">
              <w:rPr>
                <w:kern w:val="1"/>
              </w:rPr>
              <w:t xml:space="preserve"> В 2018 году в реализации территориальной программы обязательного медицинского страхования Ростовской области в </w:t>
            </w:r>
            <w:proofErr w:type="spellStart"/>
            <w:r w:rsidRPr="00674114">
              <w:rPr>
                <w:kern w:val="1"/>
              </w:rPr>
              <w:t>Белокалитвинском</w:t>
            </w:r>
            <w:proofErr w:type="spellEnd"/>
            <w:r w:rsidRPr="00674114">
              <w:rPr>
                <w:kern w:val="1"/>
              </w:rPr>
              <w:t xml:space="preserve"> районе стало участвовать одно негосударственное учреждение здравоохранения ООО «БК-</w:t>
            </w:r>
            <w:proofErr w:type="spellStart"/>
            <w:r w:rsidRPr="00674114">
              <w:rPr>
                <w:kern w:val="1"/>
              </w:rPr>
              <w:t>Полисервис</w:t>
            </w:r>
            <w:proofErr w:type="spellEnd"/>
            <w:r w:rsidRPr="00674114">
              <w:rPr>
                <w:kern w:val="1"/>
              </w:rPr>
              <w:t>».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5C20" w:rsidRPr="00674114" w:rsidRDefault="003E5C20" w:rsidP="00F53672">
            <w:pPr>
              <w:snapToGri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674114">
              <w:rPr>
                <w:kern w:val="2"/>
                <w:lang w:eastAsia="en-US"/>
              </w:rPr>
              <w:t>1.3.1.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5C20" w:rsidRPr="00674114" w:rsidRDefault="003E5C20" w:rsidP="00F53672">
            <w:pPr>
              <w:spacing w:line="276" w:lineRule="auto"/>
              <w:rPr>
                <w:kern w:val="2"/>
                <w:lang w:eastAsia="en-US"/>
              </w:rPr>
            </w:pPr>
            <w:r w:rsidRPr="00674114">
              <w:rPr>
                <w:kern w:val="2"/>
                <w:lang w:eastAsia="en-US"/>
              </w:rPr>
              <w:t>Информирование через информационно-телекоммуникационную сеть «Интернет» о возможности доступа негосударственным медицинским организациям к участию в реализации территориальной программы обязательного медицинского страхования Ростовской области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5C20" w:rsidRPr="00674114" w:rsidRDefault="003E5C20" w:rsidP="00F53672">
            <w:pPr>
              <w:spacing w:line="276" w:lineRule="auto"/>
              <w:rPr>
                <w:kern w:val="2"/>
                <w:lang w:eastAsia="en-US"/>
              </w:rPr>
            </w:pPr>
            <w:r w:rsidRPr="00674114">
              <w:rPr>
                <w:kern w:val="2"/>
                <w:lang w:eastAsia="en-US"/>
              </w:rPr>
              <w:t>привлечена в сферу медицинских услуг негосударственная медицинская организация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5C20" w:rsidRPr="00674114" w:rsidRDefault="003E5C20" w:rsidP="00F53672">
            <w:pPr>
              <w:spacing w:line="276" w:lineRule="auto"/>
              <w:rPr>
                <w:kern w:val="2"/>
                <w:lang w:eastAsia="en-US"/>
              </w:rPr>
            </w:pPr>
            <w:r w:rsidRPr="00674114">
              <w:rPr>
                <w:kern w:val="2"/>
                <w:lang w:eastAsia="en-US"/>
              </w:rPr>
              <w:t xml:space="preserve">МБУЗ </w:t>
            </w:r>
            <w:proofErr w:type="spellStart"/>
            <w:r w:rsidRPr="00674114">
              <w:rPr>
                <w:kern w:val="2"/>
                <w:lang w:eastAsia="en-US"/>
              </w:rPr>
              <w:t>Белокалитвинского</w:t>
            </w:r>
            <w:proofErr w:type="spellEnd"/>
            <w:r w:rsidRPr="00674114">
              <w:rPr>
                <w:kern w:val="2"/>
                <w:lang w:eastAsia="en-US"/>
              </w:rPr>
              <w:t xml:space="preserve"> района «ЦРБ»</w:t>
            </w:r>
          </w:p>
          <w:p w:rsidR="003E5C20" w:rsidRPr="00674114" w:rsidRDefault="003E5C20" w:rsidP="00F53672">
            <w:pPr>
              <w:spacing w:line="276" w:lineRule="auto"/>
              <w:rPr>
                <w:kern w:val="2"/>
                <w:lang w:eastAsia="en-US"/>
              </w:rPr>
            </w:pPr>
            <w:r w:rsidRPr="00674114">
              <w:rPr>
                <w:kern w:val="2"/>
                <w:lang w:eastAsia="en-US"/>
              </w:rPr>
              <w:t xml:space="preserve">МБУЗ </w:t>
            </w:r>
            <w:proofErr w:type="spellStart"/>
            <w:r w:rsidRPr="00674114">
              <w:rPr>
                <w:kern w:val="2"/>
                <w:lang w:eastAsia="en-US"/>
              </w:rPr>
              <w:t>Белокалитвинского</w:t>
            </w:r>
            <w:proofErr w:type="spellEnd"/>
            <w:r w:rsidRPr="00674114">
              <w:rPr>
                <w:kern w:val="2"/>
                <w:lang w:eastAsia="en-US"/>
              </w:rPr>
              <w:t xml:space="preserve"> района «ДГП»</w:t>
            </w:r>
          </w:p>
          <w:p w:rsidR="003E5C20" w:rsidRPr="00674114" w:rsidRDefault="003E5C20" w:rsidP="00F53672">
            <w:pPr>
              <w:spacing w:line="276" w:lineRule="auto"/>
              <w:rPr>
                <w:kern w:val="2"/>
                <w:lang w:eastAsia="en-US"/>
              </w:rPr>
            </w:pPr>
            <w:r w:rsidRPr="00674114">
              <w:rPr>
                <w:kern w:val="2"/>
                <w:lang w:eastAsia="en-US"/>
              </w:rPr>
              <w:t xml:space="preserve">МБУЗ </w:t>
            </w:r>
            <w:proofErr w:type="spellStart"/>
            <w:r w:rsidRPr="00674114">
              <w:rPr>
                <w:kern w:val="2"/>
                <w:lang w:eastAsia="en-US"/>
              </w:rPr>
              <w:t>Белокалитвинского</w:t>
            </w:r>
            <w:proofErr w:type="spellEnd"/>
            <w:r w:rsidRPr="00674114">
              <w:rPr>
                <w:kern w:val="2"/>
                <w:lang w:eastAsia="en-US"/>
              </w:rPr>
              <w:t xml:space="preserve"> района «ГП» </w:t>
            </w:r>
          </w:p>
          <w:p w:rsidR="003E5C20" w:rsidRPr="00674114" w:rsidRDefault="003E5C20" w:rsidP="00F53672">
            <w:pPr>
              <w:spacing w:line="276" w:lineRule="auto"/>
              <w:rPr>
                <w:kern w:val="2"/>
                <w:lang w:eastAsia="en-US"/>
              </w:rPr>
            </w:pPr>
            <w:r w:rsidRPr="00674114">
              <w:rPr>
                <w:kern w:val="2"/>
                <w:lang w:eastAsia="en-US"/>
              </w:rPr>
              <w:t>МБУЗ г. Белая Калитва «СП»</w:t>
            </w:r>
          </w:p>
          <w:p w:rsidR="003E5C20" w:rsidRPr="00674114" w:rsidRDefault="003E5C20" w:rsidP="00F53672">
            <w:pPr>
              <w:spacing w:line="276" w:lineRule="auto"/>
              <w:rPr>
                <w:kern w:val="2"/>
                <w:lang w:eastAsia="en-US"/>
              </w:rPr>
            </w:pPr>
            <w:r w:rsidRPr="00674114">
              <w:rPr>
                <w:kern w:val="2"/>
                <w:lang w:eastAsia="en-US"/>
              </w:rPr>
              <w:t>Территориальный фонд обязательного медицинского страхования Ростовской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spacing w:line="276" w:lineRule="auto"/>
              <w:rPr>
                <w:lang w:eastAsia="en-US"/>
              </w:rPr>
            </w:pPr>
            <w:r w:rsidRPr="00674114">
              <w:rPr>
                <w:kern w:val="2"/>
                <w:lang w:eastAsia="en-US"/>
              </w:rPr>
              <w:t>весь период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5C20" w:rsidRPr="00674114" w:rsidRDefault="003E5C20" w:rsidP="00F53672">
            <w:pPr>
              <w:snapToGri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674114">
              <w:rPr>
                <w:kern w:val="2"/>
                <w:lang w:eastAsia="en-US"/>
              </w:rPr>
              <w:t>1.3.2.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5C20" w:rsidRPr="00674114" w:rsidRDefault="003E5C20" w:rsidP="00F53672">
            <w:pPr>
              <w:spacing w:line="276" w:lineRule="auto"/>
              <w:rPr>
                <w:kern w:val="2"/>
                <w:lang w:eastAsia="en-US"/>
              </w:rPr>
            </w:pPr>
            <w:r w:rsidRPr="00674114">
              <w:rPr>
                <w:kern w:val="2"/>
                <w:lang w:eastAsia="en-US"/>
              </w:rPr>
              <w:t xml:space="preserve">Предоставление консультационной помощи по вопросам лицензирования </w:t>
            </w:r>
            <w:r w:rsidRPr="00674114">
              <w:rPr>
                <w:kern w:val="2"/>
                <w:lang w:eastAsia="en-US"/>
              </w:rPr>
              <w:lastRenderedPageBreak/>
              <w:t>негосударственным медицинским организациям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5C20" w:rsidRPr="00674114" w:rsidRDefault="003E5C20" w:rsidP="00F53672">
            <w:pPr>
              <w:spacing w:line="276" w:lineRule="auto"/>
              <w:rPr>
                <w:kern w:val="2"/>
                <w:lang w:eastAsia="en-US"/>
              </w:rPr>
            </w:pPr>
            <w:r w:rsidRPr="00674114">
              <w:rPr>
                <w:kern w:val="2"/>
                <w:lang w:eastAsia="en-US"/>
              </w:rPr>
              <w:lastRenderedPageBreak/>
              <w:t xml:space="preserve">в 2018 году в реализации территориальной программы обязательного медицинского </w:t>
            </w:r>
            <w:r w:rsidRPr="00674114">
              <w:rPr>
                <w:kern w:val="2"/>
                <w:lang w:eastAsia="en-US"/>
              </w:rPr>
              <w:lastRenderedPageBreak/>
              <w:t xml:space="preserve">страхования Ростовской области в </w:t>
            </w:r>
            <w:proofErr w:type="spellStart"/>
            <w:r w:rsidRPr="00674114">
              <w:rPr>
                <w:kern w:val="2"/>
                <w:lang w:eastAsia="en-US"/>
              </w:rPr>
              <w:t>Белокалитвинском</w:t>
            </w:r>
            <w:proofErr w:type="spellEnd"/>
            <w:r w:rsidRPr="00674114">
              <w:rPr>
                <w:kern w:val="2"/>
                <w:lang w:eastAsia="en-US"/>
              </w:rPr>
              <w:t xml:space="preserve"> районе стало участвовать одно негосударственное учреждение здравоохранения ООО «БК-</w:t>
            </w:r>
            <w:proofErr w:type="spellStart"/>
            <w:r w:rsidRPr="00674114">
              <w:rPr>
                <w:kern w:val="2"/>
                <w:lang w:eastAsia="en-US"/>
              </w:rPr>
              <w:t>Полисервис</w:t>
            </w:r>
            <w:proofErr w:type="spellEnd"/>
            <w:r w:rsidRPr="00674114">
              <w:rPr>
                <w:kern w:val="2"/>
                <w:lang w:eastAsia="en-US"/>
              </w:rPr>
              <w:t>»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5C20" w:rsidRPr="00674114" w:rsidRDefault="003E5C20" w:rsidP="00F53672">
            <w:pPr>
              <w:spacing w:line="276" w:lineRule="auto"/>
              <w:rPr>
                <w:kern w:val="2"/>
                <w:lang w:eastAsia="en-US"/>
              </w:rPr>
            </w:pPr>
            <w:r w:rsidRPr="00674114">
              <w:rPr>
                <w:kern w:val="2"/>
                <w:lang w:eastAsia="en-US"/>
              </w:rPr>
              <w:lastRenderedPageBreak/>
              <w:t xml:space="preserve">МБУЗ </w:t>
            </w:r>
            <w:proofErr w:type="spellStart"/>
            <w:r w:rsidRPr="00674114">
              <w:rPr>
                <w:kern w:val="2"/>
                <w:lang w:eastAsia="en-US"/>
              </w:rPr>
              <w:t>Белокалитвинского</w:t>
            </w:r>
            <w:proofErr w:type="spellEnd"/>
            <w:r w:rsidRPr="00674114">
              <w:rPr>
                <w:kern w:val="2"/>
                <w:lang w:eastAsia="en-US"/>
              </w:rPr>
              <w:t xml:space="preserve"> района «ЦРБ»</w:t>
            </w:r>
          </w:p>
          <w:p w:rsidR="003E5C20" w:rsidRPr="00674114" w:rsidRDefault="003E5C20" w:rsidP="00F53672">
            <w:pPr>
              <w:spacing w:line="276" w:lineRule="auto"/>
              <w:rPr>
                <w:kern w:val="2"/>
                <w:lang w:eastAsia="en-US"/>
              </w:rPr>
            </w:pPr>
            <w:r w:rsidRPr="00674114">
              <w:rPr>
                <w:kern w:val="2"/>
                <w:lang w:eastAsia="en-US"/>
              </w:rPr>
              <w:lastRenderedPageBreak/>
              <w:t xml:space="preserve">МБУЗ </w:t>
            </w:r>
            <w:proofErr w:type="spellStart"/>
            <w:r w:rsidRPr="00674114">
              <w:rPr>
                <w:kern w:val="2"/>
                <w:lang w:eastAsia="en-US"/>
              </w:rPr>
              <w:t>Белокалитвинского</w:t>
            </w:r>
            <w:proofErr w:type="spellEnd"/>
            <w:r w:rsidRPr="00674114">
              <w:rPr>
                <w:kern w:val="2"/>
                <w:lang w:eastAsia="en-US"/>
              </w:rPr>
              <w:t xml:space="preserve"> района «ДГП»</w:t>
            </w:r>
          </w:p>
          <w:p w:rsidR="003E5C20" w:rsidRPr="00674114" w:rsidRDefault="003E5C20" w:rsidP="00F53672">
            <w:pPr>
              <w:spacing w:line="276" w:lineRule="auto"/>
              <w:rPr>
                <w:kern w:val="2"/>
                <w:lang w:eastAsia="en-US"/>
              </w:rPr>
            </w:pPr>
            <w:r w:rsidRPr="00674114">
              <w:rPr>
                <w:kern w:val="2"/>
                <w:lang w:eastAsia="en-US"/>
              </w:rPr>
              <w:t xml:space="preserve">МБУЗ </w:t>
            </w:r>
            <w:proofErr w:type="spellStart"/>
            <w:r w:rsidRPr="00674114">
              <w:rPr>
                <w:kern w:val="2"/>
                <w:lang w:eastAsia="en-US"/>
              </w:rPr>
              <w:t>Белокалитвинского</w:t>
            </w:r>
            <w:proofErr w:type="spellEnd"/>
            <w:r w:rsidRPr="00674114">
              <w:rPr>
                <w:kern w:val="2"/>
                <w:lang w:eastAsia="en-US"/>
              </w:rPr>
              <w:t xml:space="preserve"> района «ГП» </w:t>
            </w:r>
          </w:p>
          <w:p w:rsidR="003E5C20" w:rsidRPr="00674114" w:rsidRDefault="003E5C20" w:rsidP="00F53672">
            <w:pPr>
              <w:spacing w:line="276" w:lineRule="auto"/>
              <w:rPr>
                <w:kern w:val="2"/>
                <w:lang w:eastAsia="en-US"/>
              </w:rPr>
            </w:pPr>
            <w:r w:rsidRPr="00674114">
              <w:rPr>
                <w:kern w:val="2"/>
                <w:lang w:eastAsia="en-US"/>
              </w:rPr>
              <w:t>МБУЗ г. Белая Калитва «СП»</w:t>
            </w:r>
          </w:p>
          <w:p w:rsidR="003E5C20" w:rsidRPr="00674114" w:rsidRDefault="003E5C20" w:rsidP="00F53672">
            <w:pPr>
              <w:spacing w:line="276" w:lineRule="auto"/>
              <w:rPr>
                <w:kern w:val="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spacing w:line="276" w:lineRule="auto"/>
              <w:rPr>
                <w:kern w:val="2"/>
                <w:lang w:eastAsia="en-US"/>
              </w:rPr>
            </w:pPr>
            <w:r w:rsidRPr="00674114">
              <w:rPr>
                <w:kern w:val="2"/>
                <w:lang w:eastAsia="en-US"/>
              </w:rPr>
              <w:lastRenderedPageBreak/>
              <w:t>весь период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  <w:trHeight w:val="244"/>
        </w:trPr>
        <w:tc>
          <w:tcPr>
            <w:tcW w:w="151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C20" w:rsidRDefault="003E5C20" w:rsidP="00F53672">
            <w:pPr>
              <w:jc w:val="center"/>
              <w:rPr>
                <w:kern w:val="1"/>
              </w:rPr>
            </w:pPr>
            <w:r w:rsidRPr="00674114">
              <w:rPr>
                <w:kern w:val="1"/>
              </w:rPr>
              <w:t>1.4. Рынок услуг жилищно-коммунального хозяйства</w:t>
            </w:r>
          </w:p>
          <w:p w:rsidR="003E5C20" w:rsidRPr="00674114" w:rsidRDefault="003E5C20" w:rsidP="00F53672">
            <w:pPr>
              <w:jc w:val="center"/>
            </w:pP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  <w:trHeight w:val="244"/>
        </w:trPr>
        <w:tc>
          <w:tcPr>
            <w:tcW w:w="151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C20" w:rsidRPr="00674114" w:rsidRDefault="003E5C20" w:rsidP="00F53672">
            <w:pPr>
              <w:ind w:firstLine="460"/>
              <w:jc w:val="both"/>
              <w:rPr>
                <w:kern w:val="1"/>
              </w:rPr>
            </w:pPr>
            <w:r w:rsidRPr="00674114">
              <w:rPr>
                <w:kern w:val="1"/>
              </w:rPr>
              <w:t>В</w:t>
            </w:r>
            <w:r>
              <w:rPr>
                <w:kern w:val="1"/>
              </w:rPr>
              <w:t xml:space="preserve"> </w:t>
            </w:r>
            <w:proofErr w:type="spellStart"/>
            <w:r>
              <w:rPr>
                <w:kern w:val="1"/>
              </w:rPr>
              <w:t>Белокалитвинском</w:t>
            </w:r>
            <w:proofErr w:type="spellEnd"/>
            <w:r>
              <w:rPr>
                <w:kern w:val="1"/>
              </w:rPr>
              <w:t xml:space="preserve"> районе</w:t>
            </w:r>
            <w:r w:rsidRPr="00674114">
              <w:rPr>
                <w:kern w:val="1"/>
              </w:rPr>
              <w:t xml:space="preserve"> в сфере предоставления жилищных услуг действуют 7 управляющих организаций, в управлении которых находятся 399 многоквартирных домов (56,51 процента от общего количества многоквартирных домов), 44 товариществ собственников жилья/жилищно-строительных кооперативов, в управлении которых 116 многоквартирных дома (16,43 процента от общего количества многоквартирных домов). В непосредственном способе управления находится 191 МКД.</w:t>
            </w:r>
          </w:p>
          <w:p w:rsidR="003E5C20" w:rsidRPr="00674114" w:rsidRDefault="003E5C20" w:rsidP="00F53672">
            <w:pPr>
              <w:ind w:firstLine="601"/>
              <w:jc w:val="both"/>
              <w:rPr>
                <w:kern w:val="1"/>
              </w:rPr>
            </w:pPr>
            <w:r w:rsidRPr="00674114">
              <w:rPr>
                <w:kern w:val="1"/>
              </w:rPr>
              <w:t>В указанной сфере применяются новые механизмы предоставления жилищных услуг – это лицензирование управляющих организаций, лицензионный контроль. Все управляющие организации, получившие лицензию, раскрыли информацию в соответствии с установленным стандартом на официальном сайте в информационно-телекоммуникационной сети «Интернет». В дальнейшем за деятельностью управляющих организаций, получивших лицензию, осуществляется лицензионный контроль.</w:t>
            </w:r>
          </w:p>
          <w:p w:rsidR="003E5C20" w:rsidRPr="00674114" w:rsidRDefault="003E5C20" w:rsidP="00F53672">
            <w:pPr>
              <w:jc w:val="both"/>
              <w:rPr>
                <w:kern w:val="1"/>
              </w:rPr>
            </w:pPr>
            <w:r w:rsidRPr="00674114">
              <w:rPr>
                <w:kern w:val="1"/>
              </w:rPr>
              <w:t xml:space="preserve">Централизованным водоснабжением охвачено 78,2 процента населения: два городских поселения </w:t>
            </w:r>
            <w:proofErr w:type="spellStart"/>
            <w:r w:rsidRPr="00674114">
              <w:rPr>
                <w:kern w:val="1"/>
              </w:rPr>
              <w:t>Белокалитвинского</w:t>
            </w:r>
            <w:proofErr w:type="spellEnd"/>
            <w:r w:rsidRPr="00674114">
              <w:rPr>
                <w:kern w:val="1"/>
              </w:rPr>
              <w:t xml:space="preserve"> района или 2,63 процента от количества населенных пунктов; количество сельских населенных пунктов </w:t>
            </w:r>
            <w:proofErr w:type="spellStart"/>
            <w:r w:rsidRPr="00674114">
              <w:rPr>
                <w:kern w:val="1"/>
              </w:rPr>
              <w:t>Белокалитвинского</w:t>
            </w:r>
            <w:proofErr w:type="spellEnd"/>
            <w:r w:rsidRPr="00674114">
              <w:rPr>
                <w:kern w:val="1"/>
              </w:rPr>
              <w:t xml:space="preserve"> района, имеющих централизованное водоснабжение, – 17 или 23 процента от их общего числа. </w:t>
            </w:r>
          </w:p>
          <w:p w:rsidR="003E5C20" w:rsidRPr="00674114" w:rsidRDefault="003E5C20" w:rsidP="00F53672">
            <w:pPr>
              <w:jc w:val="both"/>
              <w:rPr>
                <w:kern w:val="1"/>
              </w:rPr>
            </w:pPr>
            <w:r w:rsidRPr="00674114">
              <w:rPr>
                <w:kern w:val="1"/>
              </w:rPr>
              <w:t xml:space="preserve">Из 451,2 километра водопроводов – 97,5 километра нуждаются в замене (21,6 процента). </w:t>
            </w:r>
          </w:p>
          <w:p w:rsidR="003E5C20" w:rsidRPr="00674114" w:rsidRDefault="003E5C20" w:rsidP="00F53672">
            <w:pPr>
              <w:ind w:firstLine="601"/>
              <w:jc w:val="both"/>
              <w:rPr>
                <w:kern w:val="1"/>
              </w:rPr>
            </w:pPr>
            <w:r w:rsidRPr="00674114">
              <w:rPr>
                <w:kern w:val="1"/>
              </w:rPr>
              <w:t xml:space="preserve">В </w:t>
            </w:r>
            <w:proofErr w:type="spellStart"/>
            <w:r w:rsidRPr="00674114">
              <w:rPr>
                <w:kern w:val="1"/>
              </w:rPr>
              <w:t>Белокалитвинском</w:t>
            </w:r>
            <w:proofErr w:type="spellEnd"/>
            <w:r w:rsidRPr="00674114">
              <w:rPr>
                <w:kern w:val="1"/>
              </w:rPr>
              <w:t xml:space="preserve"> районе из 76 населенных пунктов централизованные системы канализации имеют только 6 </w:t>
            </w:r>
            <w:r w:rsidRPr="00674114">
              <w:rPr>
                <w:kern w:val="1"/>
              </w:rPr>
              <w:br/>
              <w:t xml:space="preserve">(7,9 процента), на территории которых размещается 5 очистных сооружений канализации по очистке хозяйственно-бытовых сточных вод. Санитарно-техническое состояние 70 процентов сооружений канализации – неудовлетворительное. Из 140,4 километра канализационных коллекторов и сетей – 18,2 километра нуждаются в замене (12,9 процента). </w:t>
            </w:r>
          </w:p>
          <w:p w:rsidR="003E5C20" w:rsidRPr="00674114" w:rsidRDefault="003E5C20" w:rsidP="00F53672">
            <w:pPr>
              <w:ind w:firstLine="601"/>
              <w:jc w:val="both"/>
              <w:rPr>
                <w:kern w:val="1"/>
              </w:rPr>
            </w:pPr>
            <w:r w:rsidRPr="00674114">
              <w:rPr>
                <w:kern w:val="1"/>
              </w:rPr>
              <w:t xml:space="preserve">На территории </w:t>
            </w:r>
            <w:proofErr w:type="spellStart"/>
            <w:r w:rsidRPr="00674114">
              <w:rPr>
                <w:kern w:val="1"/>
              </w:rPr>
              <w:t>Белокалитвинского</w:t>
            </w:r>
            <w:proofErr w:type="spellEnd"/>
            <w:r w:rsidRPr="00674114">
              <w:rPr>
                <w:kern w:val="1"/>
              </w:rPr>
              <w:t xml:space="preserve"> района действует 126 источников теплоснабжения. Протяженность тепловых сетей составляет 74,71 километра, из них ветхих – 6,7 километра. Износ тепловых сетей составляет 62,2 процента.  Централизованное теплоснабжение не осуществляется в 68 муниципальных образованиях района.</w:t>
            </w:r>
          </w:p>
          <w:p w:rsidR="003E5C20" w:rsidRPr="00674114" w:rsidRDefault="003E5C20" w:rsidP="00F53672">
            <w:pPr>
              <w:ind w:firstLine="601"/>
              <w:jc w:val="both"/>
              <w:rPr>
                <w:kern w:val="1"/>
              </w:rPr>
            </w:pPr>
            <w:r w:rsidRPr="00674114">
              <w:rPr>
                <w:kern w:val="1"/>
              </w:rPr>
              <w:t>Деятельность организаций коммунального комплекса является регулируемой на основе устанавливаемых тарифов, стоимость жилищно-коммунальных услуг сдерживается предельными индексами роста платы граждан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5C20" w:rsidRPr="00674114" w:rsidRDefault="003E5C20" w:rsidP="00F53672">
            <w:pPr>
              <w:snapToGrid w:val="0"/>
              <w:jc w:val="center"/>
              <w:rPr>
                <w:kern w:val="2"/>
                <w:lang w:eastAsia="zh-CN"/>
              </w:rPr>
            </w:pPr>
            <w:r w:rsidRPr="00674114">
              <w:rPr>
                <w:kern w:val="2"/>
              </w:rPr>
              <w:lastRenderedPageBreak/>
              <w:t>1.4.1.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2"/>
              </w:rPr>
            </w:pPr>
            <w:r w:rsidRPr="00674114">
              <w:rPr>
                <w:kern w:val="2"/>
              </w:rPr>
              <w:t>Информирование собственников помещений в многоквартирных домах через средства массовой информации об обязанностях управляющих организаций, правах и обязанностях собственников жилых помещений в многоквартирных домах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5C20" w:rsidRPr="00CB5B1D" w:rsidRDefault="003E5C20" w:rsidP="00F53672">
            <w:pPr>
              <w:rPr>
                <w:kern w:val="2"/>
              </w:rPr>
            </w:pPr>
            <w:r w:rsidRPr="00CB5B1D">
              <w:rPr>
                <w:kern w:val="2"/>
              </w:rPr>
              <w:t>формирование ответственного отношения граждан как собственников к общему имуществу многоквартирных домов, повышение правовой грамотности собственников в реализации своих прав и обязанностей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2"/>
              </w:rPr>
            </w:pPr>
            <w:r w:rsidRPr="00674114">
              <w:rPr>
                <w:kern w:val="2"/>
              </w:rPr>
              <w:t xml:space="preserve">отдел жилищно-коммунального хозяйства Администрации </w:t>
            </w:r>
            <w:proofErr w:type="spellStart"/>
            <w:r w:rsidRPr="00674114">
              <w:rPr>
                <w:kern w:val="2"/>
              </w:rPr>
              <w:t>Белокалитвинского</w:t>
            </w:r>
            <w:proofErr w:type="spellEnd"/>
            <w:r w:rsidRPr="00674114">
              <w:rPr>
                <w:kern w:val="2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r w:rsidRPr="00674114">
              <w:rPr>
                <w:kern w:val="2"/>
              </w:rPr>
              <w:t>весь период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  <w:trHeight w:val="21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5C20" w:rsidRPr="00674114" w:rsidRDefault="003E5C20" w:rsidP="00F53672">
            <w:pPr>
              <w:snapToGri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1.4.2.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5C20" w:rsidRPr="00CB5B1D" w:rsidRDefault="003E5C20" w:rsidP="00F53672">
            <w:pPr>
              <w:rPr>
                <w:kern w:val="2"/>
              </w:rPr>
            </w:pPr>
            <w:r w:rsidRPr="00CB5B1D">
              <w:rPr>
                <w:kern w:val="2"/>
              </w:rPr>
              <w:t xml:space="preserve">Мониторинг объектов жилищно-коммунального хозяйства государственных и муниципальных предприятий, переданных на основе соглашений </w:t>
            </w:r>
            <w:proofErr w:type="spellStart"/>
            <w:r w:rsidRPr="00CB5B1D">
              <w:rPr>
                <w:kern w:val="2"/>
              </w:rPr>
              <w:t>муниципально</w:t>
            </w:r>
            <w:proofErr w:type="spellEnd"/>
            <w:r w:rsidRPr="00CB5B1D">
              <w:rPr>
                <w:kern w:val="2"/>
              </w:rPr>
              <w:t>-частного партнерства и концессионных соглашений, частными операторами в связи с их неэффективным управлением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5C20" w:rsidRPr="008F6491" w:rsidRDefault="003E5C20" w:rsidP="00F53672">
            <w:pPr>
              <w:rPr>
                <w:color w:val="000000"/>
                <w:kern w:val="2"/>
              </w:rPr>
            </w:pPr>
            <w:r w:rsidRPr="00756353">
              <w:rPr>
                <w:kern w:val="2"/>
              </w:rPr>
              <w:t xml:space="preserve">объекты жилищно-коммунального хозяйства государственных и муниципальных предприятий, переданных на основе соглашений </w:t>
            </w:r>
            <w:proofErr w:type="spellStart"/>
            <w:r w:rsidRPr="00756353">
              <w:rPr>
                <w:kern w:val="2"/>
              </w:rPr>
              <w:t>муниципально</w:t>
            </w:r>
            <w:proofErr w:type="spellEnd"/>
            <w:r w:rsidRPr="00756353">
              <w:rPr>
                <w:kern w:val="2"/>
              </w:rPr>
              <w:t>-частного партнерства и концессионных соглашений, частными операторами в связи с их неэффективным управлением</w:t>
            </w:r>
            <w:r w:rsidRPr="008F6491">
              <w:rPr>
                <w:color w:val="000000"/>
                <w:kern w:val="2"/>
              </w:rPr>
              <w:t xml:space="preserve"> отсутствуют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2"/>
              </w:rPr>
            </w:pPr>
            <w:r w:rsidRPr="00674114">
              <w:rPr>
                <w:kern w:val="2"/>
              </w:rPr>
              <w:t xml:space="preserve">отдел жилищно-коммунального хозяйства Администрации </w:t>
            </w:r>
            <w:proofErr w:type="spellStart"/>
            <w:r w:rsidRPr="00674114">
              <w:rPr>
                <w:kern w:val="2"/>
              </w:rPr>
              <w:t>Белокалитвинского</w:t>
            </w:r>
            <w:proofErr w:type="spellEnd"/>
            <w:r w:rsidRPr="00674114">
              <w:rPr>
                <w:kern w:val="2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r w:rsidRPr="00674114">
              <w:rPr>
                <w:kern w:val="2"/>
              </w:rPr>
              <w:t>весь период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  <w:trHeight w:val="326"/>
        </w:trPr>
        <w:tc>
          <w:tcPr>
            <w:tcW w:w="151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C20" w:rsidRDefault="003E5C20" w:rsidP="00F53672">
            <w:pPr>
              <w:jc w:val="center"/>
              <w:rPr>
                <w:kern w:val="1"/>
              </w:rPr>
            </w:pPr>
            <w:r w:rsidRPr="00674114">
              <w:rPr>
                <w:kern w:val="1"/>
              </w:rPr>
              <w:t>1.5. Розничная торговля</w:t>
            </w:r>
          </w:p>
          <w:p w:rsidR="003E5C20" w:rsidRPr="00674114" w:rsidRDefault="003E5C20" w:rsidP="00F53672">
            <w:pPr>
              <w:jc w:val="center"/>
            </w:pP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  <w:trHeight w:val="326"/>
        </w:trPr>
        <w:tc>
          <w:tcPr>
            <w:tcW w:w="151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C20" w:rsidRPr="00674114" w:rsidRDefault="003E5C20" w:rsidP="00F53672">
            <w:pPr>
              <w:ind w:firstLine="601"/>
              <w:jc w:val="both"/>
              <w:rPr>
                <w:kern w:val="1"/>
              </w:rPr>
            </w:pPr>
            <w:r w:rsidRPr="00674114">
              <w:rPr>
                <w:kern w:val="1"/>
              </w:rPr>
              <w:t xml:space="preserve">В </w:t>
            </w:r>
            <w:proofErr w:type="spellStart"/>
            <w:r w:rsidRPr="00674114">
              <w:rPr>
                <w:kern w:val="1"/>
              </w:rPr>
              <w:t>Белокалитвинском</w:t>
            </w:r>
            <w:proofErr w:type="spellEnd"/>
            <w:r w:rsidRPr="00674114">
              <w:rPr>
                <w:kern w:val="1"/>
              </w:rPr>
              <w:t xml:space="preserve"> районе оборот розничной торговли в расчете на душу населения в 2016 году (97,2 тыс. рублей) вырос к уровню 2011 года (58,5 тыс. рублей) в 1,7 раза. По обороту розничной торговли </w:t>
            </w:r>
            <w:proofErr w:type="spellStart"/>
            <w:r w:rsidRPr="00674114">
              <w:rPr>
                <w:kern w:val="1"/>
              </w:rPr>
              <w:t>Белокалитвинского</w:t>
            </w:r>
            <w:proofErr w:type="spellEnd"/>
            <w:r w:rsidRPr="00674114">
              <w:rPr>
                <w:kern w:val="1"/>
              </w:rPr>
              <w:t xml:space="preserve"> района среди районов Ростовской области занимает 13 ранговое место.</w:t>
            </w:r>
          </w:p>
          <w:p w:rsidR="003E5C20" w:rsidRPr="00674114" w:rsidRDefault="003E5C20" w:rsidP="00F53672">
            <w:pPr>
              <w:ind w:firstLine="601"/>
              <w:jc w:val="both"/>
              <w:rPr>
                <w:kern w:val="1"/>
              </w:rPr>
            </w:pPr>
            <w:r w:rsidRPr="00674114">
              <w:rPr>
                <w:kern w:val="1"/>
              </w:rPr>
              <w:t xml:space="preserve">С каждым годом увеличивается количество новых торговых предприятий современных форматов, которые создают комфортную потребительскую среду в </w:t>
            </w:r>
            <w:proofErr w:type="spellStart"/>
            <w:r w:rsidRPr="00674114">
              <w:rPr>
                <w:kern w:val="1"/>
              </w:rPr>
              <w:t>Белокалитвинском</w:t>
            </w:r>
            <w:proofErr w:type="spellEnd"/>
            <w:r w:rsidRPr="00674114">
              <w:rPr>
                <w:kern w:val="1"/>
              </w:rPr>
              <w:t xml:space="preserve"> районе, обеспечивая высокий качественный уровень торгового обслуживания. Обеспеченность населения </w:t>
            </w:r>
            <w:proofErr w:type="spellStart"/>
            <w:r w:rsidRPr="00674114">
              <w:rPr>
                <w:kern w:val="1"/>
              </w:rPr>
              <w:t>Белокалитвинского</w:t>
            </w:r>
            <w:proofErr w:type="spellEnd"/>
            <w:r w:rsidRPr="00674114">
              <w:rPr>
                <w:kern w:val="1"/>
              </w:rPr>
              <w:t xml:space="preserve"> района площадью торговых объектов по состоянию на 1 января 2016 года составила 18021,85 кв. метра.</w:t>
            </w:r>
          </w:p>
          <w:p w:rsidR="003E5C20" w:rsidRPr="00674114" w:rsidRDefault="003E5C20" w:rsidP="00F53672">
            <w:pPr>
              <w:ind w:firstLine="601"/>
              <w:jc w:val="both"/>
              <w:rPr>
                <w:kern w:val="1"/>
              </w:rPr>
            </w:pPr>
            <w:r w:rsidRPr="00674114">
              <w:rPr>
                <w:kern w:val="1"/>
              </w:rPr>
              <w:t xml:space="preserve">В действующих ценах оборот розничной торговли в целом по области в 2016 году (9172,6 млрд. рублей) был сформирован в основном (на 85,8 процента) в секторе торгующих организаций и индивидуальных предпринимателей вне рынка, при этом отмечалось увеличение по сравнению с 2015 годом доли оборота крупных и средних организаций торговли (28,7 процента против 26,6 процента в 2015 году) при уменьшении доли оборота субъектов малого бизнеса (57,1 процента против 59,8 процента). Удельный вес оборота розничных рынков и ярмарок составил в общем объеме оборота розничной торговли </w:t>
            </w:r>
            <w:proofErr w:type="spellStart"/>
            <w:r w:rsidRPr="00674114">
              <w:rPr>
                <w:kern w:val="1"/>
              </w:rPr>
              <w:t>Белокалитвинского</w:t>
            </w:r>
            <w:proofErr w:type="spellEnd"/>
            <w:r w:rsidRPr="00674114">
              <w:rPr>
                <w:kern w:val="1"/>
              </w:rPr>
              <w:t xml:space="preserve"> района 14,2 процента (против 13,5 процента годом ранее).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snapToGrid w:val="0"/>
              <w:jc w:val="center"/>
              <w:rPr>
                <w:kern w:val="1"/>
              </w:rPr>
            </w:pPr>
            <w:r w:rsidRPr="00674114">
              <w:rPr>
                <w:kern w:val="1"/>
              </w:rPr>
              <w:lastRenderedPageBreak/>
              <w:t>1.5.1.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1"/>
              </w:rPr>
            </w:pPr>
            <w:r w:rsidRPr="00674114">
              <w:rPr>
                <w:kern w:val="1"/>
              </w:rPr>
              <w:t xml:space="preserve">Содействие увеличению количества ярмарок, проводимых на территории </w:t>
            </w:r>
            <w:proofErr w:type="spellStart"/>
            <w:r w:rsidRPr="00674114">
              <w:rPr>
                <w:kern w:val="1"/>
              </w:rPr>
              <w:t>Белокалитвинского</w:t>
            </w:r>
            <w:proofErr w:type="spellEnd"/>
            <w:r w:rsidRPr="00674114">
              <w:rPr>
                <w:kern w:val="1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1"/>
              </w:rPr>
            </w:pPr>
            <w:r w:rsidRPr="00674114">
              <w:rPr>
                <w:kern w:val="1"/>
              </w:rPr>
              <w:t>формирование инфраструктуры «шаговой доступности» в розничной торговле, развитие каналов прямой доставки сельхозпродукции потребителю, поддержание стабильной насыщенности потребительского рынка продовольственными товарами по доступным ценам для максимального удовлетворения покупательского спроса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1"/>
              </w:rPr>
            </w:pPr>
            <w:r w:rsidRPr="00674114">
              <w:rPr>
                <w:bCs/>
                <w:kern w:val="1"/>
              </w:rPr>
              <w:t xml:space="preserve">отдел экономики, малого бизнеса, инвестиций и местного самоуправления Администрации </w:t>
            </w:r>
            <w:proofErr w:type="spellStart"/>
            <w:r w:rsidRPr="00674114">
              <w:rPr>
                <w:bCs/>
                <w:kern w:val="1"/>
              </w:rPr>
              <w:t>Белокалитвинского</w:t>
            </w:r>
            <w:proofErr w:type="spellEnd"/>
            <w:r w:rsidRPr="00674114">
              <w:rPr>
                <w:bCs/>
                <w:kern w:val="1"/>
              </w:rPr>
              <w:t xml:space="preserve">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r w:rsidRPr="00674114">
              <w:rPr>
                <w:kern w:val="1"/>
              </w:rPr>
              <w:t>весь период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snapToGrid w:val="0"/>
              <w:jc w:val="center"/>
              <w:rPr>
                <w:kern w:val="1"/>
              </w:rPr>
            </w:pPr>
            <w:r w:rsidRPr="00674114">
              <w:rPr>
                <w:kern w:val="1"/>
              </w:rPr>
              <w:t>1.5.2.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1"/>
              </w:rPr>
            </w:pPr>
            <w:r w:rsidRPr="00674114">
              <w:rPr>
                <w:kern w:val="1"/>
              </w:rPr>
              <w:t>Проведение мониторинга ценовой ситуации на социально значимые продукты питания в целях недопущения необоснованного роста потребительских цен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bCs/>
                <w:kern w:val="1"/>
              </w:rPr>
            </w:pPr>
            <w:r w:rsidRPr="00674114">
              <w:rPr>
                <w:kern w:val="1"/>
              </w:rPr>
              <w:t>недопущение необоснованного роста потребительских цен на социально значимые продукты питания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1"/>
              </w:rPr>
            </w:pPr>
            <w:r w:rsidRPr="00674114">
              <w:rPr>
                <w:bCs/>
                <w:kern w:val="1"/>
              </w:rPr>
              <w:t xml:space="preserve">отдел экономики, малого бизнеса, инвестиций и местного самоуправления Администрации </w:t>
            </w:r>
            <w:proofErr w:type="spellStart"/>
            <w:r w:rsidRPr="00674114">
              <w:rPr>
                <w:bCs/>
                <w:kern w:val="1"/>
              </w:rPr>
              <w:t>Белокалитвинского</w:t>
            </w:r>
            <w:proofErr w:type="spellEnd"/>
            <w:r w:rsidRPr="00674114">
              <w:rPr>
                <w:bCs/>
                <w:kern w:val="1"/>
              </w:rPr>
              <w:t xml:space="preserve">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r w:rsidRPr="00674114">
              <w:rPr>
                <w:kern w:val="1"/>
              </w:rPr>
              <w:t>весь период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snapToGrid w:val="0"/>
              <w:jc w:val="center"/>
              <w:rPr>
                <w:kern w:val="1"/>
              </w:rPr>
            </w:pPr>
            <w:r w:rsidRPr="00674114">
              <w:rPr>
                <w:kern w:val="1"/>
              </w:rPr>
              <w:t>1.5.3.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1"/>
              </w:rPr>
            </w:pPr>
            <w:r w:rsidRPr="00674114">
              <w:rPr>
                <w:kern w:val="1"/>
              </w:rPr>
              <w:t xml:space="preserve">Привлечение малых и средних предприятий </w:t>
            </w:r>
            <w:proofErr w:type="spellStart"/>
            <w:r w:rsidRPr="00674114">
              <w:rPr>
                <w:kern w:val="1"/>
              </w:rPr>
              <w:t>Белокалитвинского</w:t>
            </w:r>
            <w:proofErr w:type="spellEnd"/>
            <w:r w:rsidRPr="00674114">
              <w:rPr>
                <w:kern w:val="1"/>
              </w:rPr>
              <w:t xml:space="preserve"> района к участию в системе добровольной сертификации «Сделано на Дону»</w:t>
            </w:r>
          </w:p>
          <w:p w:rsidR="003E5C20" w:rsidRPr="00674114" w:rsidRDefault="003E5C20" w:rsidP="00F53672">
            <w:pPr>
              <w:rPr>
                <w:kern w:val="1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1"/>
              </w:rPr>
            </w:pPr>
            <w:r w:rsidRPr="00674114">
              <w:rPr>
                <w:kern w:val="1"/>
              </w:rPr>
              <w:t xml:space="preserve">стимулирование предприятий к повышению качества выпускаемой продукции, формированию </w:t>
            </w:r>
          </w:p>
          <w:p w:rsidR="003E5C20" w:rsidRPr="00674114" w:rsidRDefault="003E5C20" w:rsidP="00F53672">
            <w:pPr>
              <w:rPr>
                <w:bCs/>
                <w:kern w:val="1"/>
              </w:rPr>
            </w:pPr>
            <w:r w:rsidRPr="00674114">
              <w:rPr>
                <w:kern w:val="1"/>
              </w:rPr>
              <w:t xml:space="preserve">благоприятного имиджа товаров, производимых в </w:t>
            </w:r>
            <w:proofErr w:type="spellStart"/>
            <w:r w:rsidRPr="00674114">
              <w:rPr>
                <w:bCs/>
                <w:kern w:val="1"/>
              </w:rPr>
              <w:t>Белокалитвинском</w:t>
            </w:r>
            <w:proofErr w:type="spellEnd"/>
            <w:r w:rsidRPr="00674114">
              <w:rPr>
                <w:bCs/>
                <w:kern w:val="1"/>
              </w:rPr>
              <w:t xml:space="preserve"> районе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bCs/>
                <w:kern w:val="1"/>
              </w:rPr>
            </w:pPr>
            <w:r w:rsidRPr="00674114">
              <w:rPr>
                <w:bCs/>
                <w:kern w:val="1"/>
              </w:rPr>
              <w:t xml:space="preserve">отдел экономики, малого бизнеса, инвестиций и местного самоуправления Администрации </w:t>
            </w:r>
            <w:proofErr w:type="spellStart"/>
            <w:r w:rsidRPr="00674114">
              <w:rPr>
                <w:bCs/>
                <w:kern w:val="1"/>
              </w:rPr>
              <w:t>Белокалитвинского</w:t>
            </w:r>
            <w:proofErr w:type="spellEnd"/>
            <w:r w:rsidRPr="00674114">
              <w:rPr>
                <w:bCs/>
                <w:kern w:val="1"/>
              </w:rPr>
              <w:t xml:space="preserve"> района,</w:t>
            </w:r>
          </w:p>
          <w:p w:rsidR="003E5C20" w:rsidRPr="00674114" w:rsidRDefault="003E5C20" w:rsidP="00F53672">
            <w:pPr>
              <w:rPr>
                <w:kern w:val="1"/>
              </w:rPr>
            </w:pPr>
            <w:r w:rsidRPr="00674114">
              <w:t xml:space="preserve">отдел сельского хозяйства, продовольствия и защиты окружающей среды Администрации </w:t>
            </w:r>
            <w:proofErr w:type="spellStart"/>
            <w:r w:rsidRPr="00674114">
              <w:t>Белокалитвинского</w:t>
            </w:r>
            <w:proofErr w:type="spellEnd"/>
            <w:r w:rsidRPr="00674114">
              <w:t xml:space="preserve">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r w:rsidRPr="00674114">
              <w:rPr>
                <w:kern w:val="1"/>
              </w:rPr>
              <w:t>весь период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snapToGrid w:val="0"/>
              <w:jc w:val="center"/>
              <w:rPr>
                <w:kern w:val="1"/>
              </w:rPr>
            </w:pPr>
            <w:r w:rsidRPr="00674114">
              <w:rPr>
                <w:kern w:val="1"/>
              </w:rPr>
              <w:t>1.5.4.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Default="003E5C20" w:rsidP="00F53672">
            <w:pPr>
              <w:rPr>
                <w:kern w:val="1"/>
              </w:rPr>
            </w:pPr>
            <w:r w:rsidRPr="00674114">
              <w:rPr>
                <w:kern w:val="1"/>
              </w:rPr>
              <w:t xml:space="preserve">Мониторинг достижения нормативов минимальной обеспеченности населения площадью торговых объектов для </w:t>
            </w:r>
          </w:p>
          <w:p w:rsidR="003E5C20" w:rsidRPr="00674114" w:rsidRDefault="003E5C20" w:rsidP="00F53672">
            <w:pPr>
              <w:rPr>
                <w:kern w:val="1"/>
              </w:rPr>
            </w:pPr>
            <w:r w:rsidRPr="00674114">
              <w:rPr>
                <w:kern w:val="1"/>
              </w:rPr>
              <w:t>ой области, утвержденных постановлением Правительства Ростовской области от 01.09.2016 № 619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1"/>
              </w:rPr>
            </w:pPr>
            <w:r w:rsidRPr="00674114">
              <w:rPr>
                <w:kern w:val="1"/>
              </w:rPr>
              <w:t xml:space="preserve">оценка достижения нормативов минимальной обеспеченности населения площадью торговых объектов для Ростовской области в </w:t>
            </w:r>
            <w:proofErr w:type="spellStart"/>
            <w:r w:rsidRPr="00674114">
              <w:rPr>
                <w:kern w:val="1"/>
              </w:rPr>
              <w:t>Белокалитвинском</w:t>
            </w:r>
            <w:proofErr w:type="spellEnd"/>
            <w:r w:rsidRPr="00674114">
              <w:rPr>
                <w:kern w:val="1"/>
              </w:rPr>
              <w:t xml:space="preserve"> районе;</w:t>
            </w:r>
          </w:p>
          <w:p w:rsidR="003E5C20" w:rsidRPr="00674114" w:rsidRDefault="003E5C20" w:rsidP="00F53672">
            <w:pPr>
              <w:rPr>
                <w:kern w:val="1"/>
              </w:rPr>
            </w:pPr>
            <w:r w:rsidRPr="00674114">
              <w:rPr>
                <w:kern w:val="1"/>
              </w:rPr>
              <w:t xml:space="preserve">устранение территориальной дифференциации </w:t>
            </w:r>
          </w:p>
          <w:p w:rsidR="003E5C20" w:rsidRPr="00674114" w:rsidRDefault="003E5C20" w:rsidP="00F53672">
            <w:pPr>
              <w:rPr>
                <w:kern w:val="1"/>
              </w:rPr>
            </w:pPr>
            <w:r w:rsidRPr="00674114">
              <w:rPr>
                <w:kern w:val="1"/>
              </w:rPr>
              <w:lastRenderedPageBreak/>
              <w:t xml:space="preserve">в развитии инфраструктуры розничной торговли </w:t>
            </w:r>
          </w:p>
          <w:p w:rsidR="003E5C20" w:rsidRPr="00674114" w:rsidRDefault="003E5C20" w:rsidP="00F53672">
            <w:pPr>
              <w:rPr>
                <w:bCs/>
                <w:kern w:val="1"/>
              </w:rPr>
            </w:pPr>
            <w:r w:rsidRPr="00674114">
              <w:rPr>
                <w:kern w:val="1"/>
              </w:rPr>
              <w:t>и различий в обеспеченности населения услугами торговли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1"/>
              </w:rPr>
            </w:pPr>
            <w:r w:rsidRPr="00674114">
              <w:rPr>
                <w:bCs/>
                <w:kern w:val="1"/>
              </w:rPr>
              <w:lastRenderedPageBreak/>
              <w:t xml:space="preserve">отдел экономики, малого бизнеса, инвестиций и местного самоуправления Администрации </w:t>
            </w:r>
            <w:proofErr w:type="spellStart"/>
            <w:r w:rsidRPr="00674114">
              <w:rPr>
                <w:bCs/>
                <w:kern w:val="1"/>
              </w:rPr>
              <w:t>Белокалитвинского</w:t>
            </w:r>
            <w:proofErr w:type="spellEnd"/>
            <w:r w:rsidRPr="00674114">
              <w:rPr>
                <w:bCs/>
                <w:kern w:val="1"/>
              </w:rPr>
              <w:t xml:space="preserve"> района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r w:rsidRPr="00674114">
              <w:rPr>
                <w:kern w:val="1"/>
              </w:rPr>
              <w:t>ежегодно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  <w:trHeight w:val="564"/>
        </w:trPr>
        <w:tc>
          <w:tcPr>
            <w:tcW w:w="151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C20" w:rsidRPr="00674114" w:rsidRDefault="003E5C20" w:rsidP="00F53672">
            <w:pPr>
              <w:tabs>
                <w:tab w:val="left" w:pos="-100"/>
                <w:tab w:val="center" w:pos="4153"/>
                <w:tab w:val="right" w:pos="8306"/>
              </w:tabs>
              <w:spacing w:line="228" w:lineRule="auto"/>
              <w:jc w:val="center"/>
            </w:pPr>
            <w:r w:rsidRPr="00674114">
              <w:rPr>
                <w:kern w:val="1"/>
              </w:rPr>
              <w:t xml:space="preserve">1.6. </w:t>
            </w:r>
            <w:r w:rsidRPr="00674114">
              <w:rPr>
                <w:rFonts w:eastAsia="Calibri"/>
                <w:kern w:val="1"/>
              </w:rPr>
              <w:t>Рынок услуг перевозок пассажиров наземным транспортом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  <w:trHeight w:val="370"/>
        </w:trPr>
        <w:tc>
          <w:tcPr>
            <w:tcW w:w="151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C20" w:rsidRPr="00674114" w:rsidRDefault="003E5C20" w:rsidP="00F53672">
            <w:pPr>
              <w:tabs>
                <w:tab w:val="left" w:pos="-100"/>
                <w:tab w:val="center" w:pos="4153"/>
                <w:tab w:val="right" w:pos="8306"/>
              </w:tabs>
              <w:spacing w:line="228" w:lineRule="auto"/>
              <w:ind w:firstLine="601"/>
              <w:rPr>
                <w:kern w:val="1"/>
              </w:rPr>
            </w:pPr>
            <w:r w:rsidRPr="00674114">
              <w:rPr>
                <w:kern w:val="1"/>
              </w:rPr>
              <w:t xml:space="preserve">На рынке пассажирских транспортных услуг в </w:t>
            </w:r>
            <w:proofErr w:type="spellStart"/>
            <w:r w:rsidRPr="00674114">
              <w:rPr>
                <w:kern w:val="1"/>
              </w:rPr>
              <w:t>Белокалитвинском</w:t>
            </w:r>
            <w:proofErr w:type="spellEnd"/>
            <w:r w:rsidRPr="00674114">
              <w:rPr>
                <w:kern w:val="1"/>
              </w:rPr>
              <w:t xml:space="preserve"> районе осуществляют деятельность 2 транспортных предприятия: ООО «</w:t>
            </w:r>
            <w:proofErr w:type="spellStart"/>
            <w:r w:rsidRPr="00674114">
              <w:rPr>
                <w:kern w:val="1"/>
              </w:rPr>
              <w:t>Калитваавтотранс</w:t>
            </w:r>
            <w:proofErr w:type="spellEnd"/>
            <w:r w:rsidRPr="00674114">
              <w:rPr>
                <w:kern w:val="1"/>
              </w:rPr>
              <w:t>» и ООО «Автобаза № 2», парк которых составляет 63 единицы подвижного состава большой, средней и малой вместимости. Данные транспортные предприятия осуществляют пассажирские перевозки по 32 муниципальным маршрутам.</w:t>
            </w:r>
          </w:p>
          <w:p w:rsidR="003E5C20" w:rsidRPr="00674114" w:rsidRDefault="003E5C20" w:rsidP="00F53672">
            <w:pPr>
              <w:tabs>
                <w:tab w:val="left" w:pos="-100"/>
                <w:tab w:val="center" w:pos="4153"/>
                <w:tab w:val="right" w:pos="8306"/>
              </w:tabs>
              <w:spacing w:line="228" w:lineRule="auto"/>
              <w:ind w:firstLine="601"/>
              <w:rPr>
                <w:kern w:val="1"/>
              </w:rPr>
            </w:pPr>
            <w:r w:rsidRPr="00674114">
              <w:rPr>
                <w:kern w:val="1"/>
              </w:rPr>
              <w:t>За 1 полугодие 2018 года объем перевезенных пассажиров автомобильным транспортом составил 22693,5 тыс. человек.</w:t>
            </w:r>
          </w:p>
          <w:p w:rsidR="003E5C20" w:rsidRPr="00674114" w:rsidRDefault="003E5C20" w:rsidP="00F53672">
            <w:pPr>
              <w:tabs>
                <w:tab w:val="left" w:pos="-100"/>
                <w:tab w:val="center" w:pos="4153"/>
                <w:tab w:val="right" w:pos="8306"/>
              </w:tabs>
              <w:spacing w:line="228" w:lineRule="auto"/>
              <w:ind w:firstLine="601"/>
              <w:rPr>
                <w:kern w:val="1"/>
              </w:rPr>
            </w:pPr>
            <w:proofErr w:type="spellStart"/>
            <w:r w:rsidRPr="00674114">
              <w:rPr>
                <w:kern w:val="1"/>
              </w:rPr>
              <w:t>Основноой</w:t>
            </w:r>
            <w:proofErr w:type="spellEnd"/>
            <w:r w:rsidRPr="00674114">
              <w:rPr>
                <w:kern w:val="1"/>
              </w:rPr>
              <w:t xml:space="preserve"> проблемой автомобильного транспорта является старый подвижной состав, средний возраст которого составляет 9 лет.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snapToGrid w:val="0"/>
              <w:jc w:val="center"/>
            </w:pPr>
            <w:r w:rsidRPr="00674114">
              <w:rPr>
                <w:kern w:val="1"/>
              </w:rPr>
              <w:t>1.6.1.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spacing w:line="228" w:lineRule="auto"/>
            </w:pPr>
            <w:r w:rsidRPr="00674114">
              <w:rPr>
                <w:kern w:val="1"/>
              </w:rPr>
              <w:t xml:space="preserve">Анализ маршрутной сети </w:t>
            </w:r>
            <w:proofErr w:type="spellStart"/>
            <w:r w:rsidRPr="00674114">
              <w:rPr>
                <w:kern w:val="1"/>
              </w:rPr>
              <w:t>внутримуниципальных</w:t>
            </w:r>
            <w:proofErr w:type="spellEnd"/>
            <w:r w:rsidRPr="00674114">
              <w:rPr>
                <w:kern w:val="1"/>
              </w:rPr>
              <w:t xml:space="preserve"> перевозок </w:t>
            </w:r>
            <w:proofErr w:type="spellStart"/>
            <w:r w:rsidRPr="00674114">
              <w:rPr>
                <w:kern w:val="1"/>
              </w:rPr>
              <w:t>Белокалитвинского</w:t>
            </w:r>
            <w:proofErr w:type="spellEnd"/>
            <w:r w:rsidRPr="00674114">
              <w:rPr>
                <w:kern w:val="1"/>
              </w:rPr>
              <w:t xml:space="preserve"> района, в том числе в сельской местности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spacing w:line="228" w:lineRule="auto"/>
            </w:pPr>
            <w:r w:rsidRPr="00674114">
              <w:rPr>
                <w:kern w:val="1"/>
              </w:rPr>
              <w:t>оптимизация маршрутной сети; повышение качества предоставляемых услуг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spacing w:line="228" w:lineRule="auto"/>
            </w:pPr>
            <w:r w:rsidRPr="00674114">
              <w:rPr>
                <w:kern w:val="1"/>
              </w:rPr>
              <w:t xml:space="preserve">отдел строительства, промышленности, транспорта, связи Администрации </w:t>
            </w:r>
            <w:proofErr w:type="spellStart"/>
            <w:r w:rsidRPr="00674114">
              <w:rPr>
                <w:kern w:val="1"/>
              </w:rPr>
              <w:t>Белокалоитвинского</w:t>
            </w:r>
            <w:proofErr w:type="spellEnd"/>
            <w:r w:rsidRPr="00674114">
              <w:rPr>
                <w:kern w:val="1"/>
              </w:rPr>
              <w:t xml:space="preserve">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spacing w:line="228" w:lineRule="auto"/>
            </w:pPr>
            <w:r w:rsidRPr="00674114">
              <w:rPr>
                <w:kern w:val="1"/>
              </w:rPr>
              <w:t>ежегодно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snapToGrid w:val="0"/>
              <w:jc w:val="center"/>
            </w:pPr>
            <w:r w:rsidRPr="00674114">
              <w:rPr>
                <w:kern w:val="1"/>
              </w:rPr>
              <w:t>1.6.2.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spacing w:line="228" w:lineRule="auto"/>
            </w:pPr>
            <w:r w:rsidRPr="00674114">
              <w:rPr>
                <w:color w:val="111111"/>
                <w:kern w:val="1"/>
              </w:rPr>
              <w:t xml:space="preserve">Ведение реестра маршрутов </w:t>
            </w:r>
          </w:p>
          <w:p w:rsidR="003E5C20" w:rsidRPr="00674114" w:rsidRDefault="003E5C20" w:rsidP="00F53672">
            <w:pPr>
              <w:spacing w:line="228" w:lineRule="auto"/>
              <w:rPr>
                <w:color w:val="111111"/>
                <w:kern w:val="1"/>
              </w:rPr>
            </w:pPr>
            <w:r w:rsidRPr="00674114">
              <w:rPr>
                <w:color w:val="111111"/>
                <w:kern w:val="1"/>
              </w:rPr>
              <w:t xml:space="preserve">и реестра перевозчиков, осуществляющих обслуживание пассажиров на территории </w:t>
            </w:r>
            <w:proofErr w:type="spellStart"/>
            <w:r w:rsidRPr="00674114">
              <w:rPr>
                <w:color w:val="111111"/>
                <w:kern w:val="1"/>
              </w:rPr>
              <w:t>Белокалитвинского</w:t>
            </w:r>
            <w:proofErr w:type="spellEnd"/>
            <w:r w:rsidRPr="00674114">
              <w:rPr>
                <w:color w:val="111111"/>
                <w:kern w:val="1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spacing w:line="228" w:lineRule="auto"/>
            </w:pPr>
            <w:r w:rsidRPr="00674114">
              <w:rPr>
                <w:color w:val="111111"/>
                <w:kern w:val="1"/>
              </w:rPr>
              <w:t xml:space="preserve">доступность информации о маршрутной сети и перевозчиках, обслуживающих </w:t>
            </w:r>
            <w:proofErr w:type="spellStart"/>
            <w:r w:rsidRPr="00674114">
              <w:rPr>
                <w:color w:val="111111"/>
                <w:kern w:val="1"/>
              </w:rPr>
              <w:t>внутримуниципальные</w:t>
            </w:r>
            <w:proofErr w:type="spellEnd"/>
            <w:r w:rsidRPr="00674114">
              <w:rPr>
                <w:color w:val="111111"/>
                <w:kern w:val="1"/>
              </w:rPr>
              <w:t xml:space="preserve"> маршруты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spacing w:line="228" w:lineRule="auto"/>
            </w:pPr>
            <w:r w:rsidRPr="00674114">
              <w:rPr>
                <w:color w:val="111111"/>
                <w:kern w:val="1"/>
              </w:rPr>
              <w:t xml:space="preserve">отдел строительства, промышленности, транспорта, связи Администрации </w:t>
            </w:r>
            <w:proofErr w:type="spellStart"/>
            <w:r w:rsidRPr="00674114">
              <w:rPr>
                <w:color w:val="111111"/>
                <w:kern w:val="1"/>
              </w:rPr>
              <w:t>Белокалитвинского</w:t>
            </w:r>
            <w:proofErr w:type="spellEnd"/>
            <w:r w:rsidRPr="00674114">
              <w:rPr>
                <w:color w:val="111111"/>
                <w:kern w:val="1"/>
              </w:rPr>
              <w:t xml:space="preserve">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spacing w:line="228" w:lineRule="auto"/>
            </w:pPr>
            <w:r w:rsidRPr="00674114">
              <w:rPr>
                <w:color w:val="111111"/>
                <w:kern w:val="1"/>
              </w:rPr>
              <w:t>весь период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  <w:trHeight w:val="374"/>
        </w:trPr>
        <w:tc>
          <w:tcPr>
            <w:tcW w:w="151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C20" w:rsidRPr="00674114" w:rsidRDefault="003E5C20" w:rsidP="00F53672">
            <w:pPr>
              <w:jc w:val="center"/>
            </w:pPr>
            <w:r w:rsidRPr="00674114">
              <w:rPr>
                <w:kern w:val="1"/>
              </w:rPr>
              <w:t>1.7. Рынок услуг связи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  <w:trHeight w:val="374"/>
        </w:trPr>
        <w:tc>
          <w:tcPr>
            <w:tcW w:w="151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C20" w:rsidRPr="00674114" w:rsidRDefault="003E5C20" w:rsidP="00F53672">
            <w:pPr>
              <w:jc w:val="both"/>
              <w:rPr>
                <w:kern w:val="1"/>
              </w:rPr>
            </w:pPr>
            <w:r w:rsidRPr="00674114">
              <w:rPr>
                <w:kern w:val="1"/>
              </w:rPr>
              <w:t xml:space="preserve">В настоящее время на территории </w:t>
            </w:r>
            <w:proofErr w:type="spellStart"/>
            <w:r w:rsidRPr="00674114">
              <w:rPr>
                <w:kern w:val="1"/>
              </w:rPr>
              <w:t>Белокалитвинского</w:t>
            </w:r>
            <w:proofErr w:type="spellEnd"/>
            <w:r w:rsidRPr="00674114">
              <w:rPr>
                <w:kern w:val="1"/>
              </w:rPr>
              <w:t xml:space="preserve"> района услуги связи представляют 4 оператора связи: Ростовское региональное отделение Кавказского филиала ПАО «Мегафон», филиал ПАО «Мобильные </w:t>
            </w:r>
            <w:proofErr w:type="spellStart"/>
            <w:r w:rsidRPr="00674114">
              <w:rPr>
                <w:kern w:val="1"/>
              </w:rPr>
              <w:t>ТелеСистемы</w:t>
            </w:r>
            <w:proofErr w:type="spellEnd"/>
            <w:r w:rsidRPr="00674114">
              <w:rPr>
                <w:kern w:val="1"/>
              </w:rPr>
              <w:t xml:space="preserve">» в Ростовской области, Ростовский филиал ООО «Т2 </w:t>
            </w:r>
            <w:proofErr w:type="spellStart"/>
            <w:r w:rsidRPr="00674114">
              <w:rPr>
                <w:kern w:val="1"/>
              </w:rPr>
              <w:t>Мобайл</w:t>
            </w:r>
            <w:proofErr w:type="spellEnd"/>
            <w:r w:rsidRPr="00674114">
              <w:rPr>
                <w:kern w:val="1"/>
              </w:rPr>
              <w:t>», Ростовский-на-Дону филиал ПАО «ВымпелКом» и действуют 3 предприятия, оказывающие услуги связи:</w:t>
            </w:r>
          </w:p>
          <w:p w:rsidR="003E5C20" w:rsidRPr="00674114" w:rsidRDefault="003E5C20" w:rsidP="00F53672">
            <w:pPr>
              <w:jc w:val="both"/>
              <w:rPr>
                <w:kern w:val="1"/>
              </w:rPr>
            </w:pPr>
            <w:r w:rsidRPr="00674114">
              <w:rPr>
                <w:kern w:val="1"/>
              </w:rPr>
              <w:t xml:space="preserve">- ПАО «Ростелеком» Ростовский филиал Каменск-Шахтинский узел электросвязи </w:t>
            </w:r>
            <w:proofErr w:type="spellStart"/>
            <w:r w:rsidRPr="00674114">
              <w:rPr>
                <w:kern w:val="1"/>
              </w:rPr>
              <w:t>Белокалитвинский</w:t>
            </w:r>
            <w:proofErr w:type="spellEnd"/>
            <w:r w:rsidRPr="00674114">
              <w:rPr>
                <w:kern w:val="1"/>
              </w:rPr>
              <w:t xml:space="preserve"> линейно-технический участок;</w:t>
            </w:r>
          </w:p>
          <w:p w:rsidR="003E5C20" w:rsidRPr="00674114" w:rsidRDefault="003E5C20" w:rsidP="00F53672">
            <w:pPr>
              <w:jc w:val="both"/>
              <w:rPr>
                <w:kern w:val="1"/>
              </w:rPr>
            </w:pPr>
            <w:r w:rsidRPr="00674114">
              <w:rPr>
                <w:kern w:val="1"/>
              </w:rPr>
              <w:t>- ОАО «МТС» филиал в Ростовской области;</w:t>
            </w:r>
          </w:p>
          <w:p w:rsidR="003E5C20" w:rsidRPr="00674114" w:rsidRDefault="003E5C20" w:rsidP="00F53672">
            <w:pPr>
              <w:jc w:val="both"/>
              <w:rPr>
                <w:kern w:val="1"/>
              </w:rPr>
            </w:pPr>
            <w:r w:rsidRPr="00674114">
              <w:rPr>
                <w:kern w:val="1"/>
              </w:rPr>
              <w:t>- ООО «</w:t>
            </w:r>
            <w:proofErr w:type="spellStart"/>
            <w:r w:rsidRPr="00674114">
              <w:rPr>
                <w:kern w:val="1"/>
              </w:rPr>
              <w:t>Нэт</w:t>
            </w:r>
            <w:proofErr w:type="spellEnd"/>
            <w:r w:rsidRPr="00674114">
              <w:rPr>
                <w:kern w:val="1"/>
              </w:rPr>
              <w:t xml:space="preserve"> Бай </w:t>
            </w:r>
            <w:proofErr w:type="spellStart"/>
            <w:r w:rsidRPr="00674114">
              <w:rPr>
                <w:kern w:val="1"/>
              </w:rPr>
              <w:t>Нэт</w:t>
            </w:r>
            <w:proofErr w:type="spellEnd"/>
            <w:r w:rsidRPr="00674114">
              <w:rPr>
                <w:kern w:val="1"/>
              </w:rPr>
              <w:t xml:space="preserve"> Холдинг». 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jc w:val="center"/>
            </w:pPr>
            <w:r w:rsidRPr="00674114">
              <w:rPr>
                <w:kern w:val="1"/>
              </w:rPr>
              <w:t>1.7.1.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r w:rsidRPr="00674114">
              <w:rPr>
                <w:kern w:val="1"/>
              </w:rPr>
              <w:t xml:space="preserve">Оказание содействия операторам связи при выделении земельных участков под строительство антенно-мачтовых сооружений для размещения оборудования базовых станций сотовой связи и в их </w:t>
            </w:r>
            <w:r w:rsidRPr="00674114">
              <w:rPr>
                <w:kern w:val="1"/>
              </w:rPr>
              <w:lastRenderedPageBreak/>
              <w:t>подключении к инфраструктуре энергоснабжения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r w:rsidRPr="00674114">
              <w:rPr>
                <w:kern w:val="1"/>
              </w:rPr>
              <w:lastRenderedPageBreak/>
              <w:t xml:space="preserve">увеличение покрытия территории </w:t>
            </w:r>
            <w:proofErr w:type="spellStart"/>
            <w:r w:rsidRPr="00674114">
              <w:rPr>
                <w:kern w:val="1"/>
              </w:rPr>
              <w:t>Белокалитвинского</w:t>
            </w:r>
            <w:proofErr w:type="spellEnd"/>
            <w:r w:rsidRPr="00674114">
              <w:rPr>
                <w:kern w:val="1"/>
              </w:rPr>
              <w:t xml:space="preserve"> района подвижной радиотелефонной (сотовой) связью и предоставление населению полного спектра услуг подвижной радиотелефонной </w:t>
            </w:r>
            <w:r w:rsidRPr="00674114">
              <w:rPr>
                <w:kern w:val="1"/>
              </w:rPr>
              <w:lastRenderedPageBreak/>
              <w:t>связи (голосовая связь, мобильный «Интернет»)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r w:rsidRPr="00674114">
              <w:rPr>
                <w:kern w:val="1"/>
              </w:rPr>
              <w:lastRenderedPageBreak/>
              <w:t xml:space="preserve">отдел строительства, промышленности, транспорта, связи Администрации </w:t>
            </w:r>
            <w:proofErr w:type="spellStart"/>
            <w:r w:rsidRPr="00674114">
              <w:rPr>
                <w:kern w:val="1"/>
              </w:rPr>
              <w:t>Белокалитвинского</w:t>
            </w:r>
            <w:proofErr w:type="spellEnd"/>
            <w:r w:rsidRPr="00674114">
              <w:rPr>
                <w:kern w:val="1"/>
              </w:rPr>
              <w:t xml:space="preserve">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r w:rsidRPr="00674114">
              <w:rPr>
                <w:kern w:val="1"/>
              </w:rPr>
              <w:t>весь период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  <w:trHeight w:val="2024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jc w:val="center"/>
            </w:pPr>
            <w:r w:rsidRPr="00674114">
              <w:rPr>
                <w:kern w:val="1"/>
              </w:rPr>
              <w:t>1.7.2.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r w:rsidRPr="00674114">
              <w:rPr>
                <w:kern w:val="1"/>
              </w:rPr>
              <w:t>Обеспечение развития сетей сотовой связи в соответствии с действующим законодательством, предотвращение незаконного строительства объектов связи, оптимизация размещения новых антенно-мачтовых сооружений с учетом имеющейся инфраструктуры всех операторов связи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ind w:right="-118"/>
            </w:pPr>
            <w:r w:rsidRPr="00674114">
              <w:rPr>
                <w:kern w:val="1"/>
              </w:rPr>
              <w:t xml:space="preserve">снижение социальной напряженности среди населения в связи с установкой базовых станций сотовой связи на земельных участках, не соответствующих разрешенному виду использования; равномерное покрытие территории </w:t>
            </w:r>
            <w:proofErr w:type="spellStart"/>
            <w:r w:rsidRPr="00674114">
              <w:rPr>
                <w:kern w:val="1"/>
              </w:rPr>
              <w:t>Белокалитвинского</w:t>
            </w:r>
            <w:proofErr w:type="spellEnd"/>
            <w:r w:rsidRPr="00674114">
              <w:rPr>
                <w:kern w:val="1"/>
              </w:rPr>
              <w:t xml:space="preserve"> района сотовой связью всех операторов 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r w:rsidRPr="00674114">
              <w:rPr>
                <w:kern w:val="1"/>
              </w:rPr>
              <w:t xml:space="preserve">отдел строительства, промышленности, транспорта, связи Администрации </w:t>
            </w:r>
            <w:proofErr w:type="spellStart"/>
            <w:r w:rsidRPr="00674114">
              <w:rPr>
                <w:kern w:val="1"/>
              </w:rPr>
              <w:t>Белокалитвинского</w:t>
            </w:r>
            <w:proofErr w:type="spellEnd"/>
            <w:r w:rsidRPr="00674114">
              <w:rPr>
                <w:kern w:val="1"/>
              </w:rPr>
              <w:t xml:space="preserve">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r w:rsidRPr="00674114">
              <w:rPr>
                <w:kern w:val="1"/>
              </w:rPr>
              <w:t>весь период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jc w:val="center"/>
            </w:pPr>
            <w:r w:rsidRPr="00674114">
              <w:rPr>
                <w:kern w:val="1"/>
              </w:rPr>
              <w:t>1.7.3.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r w:rsidRPr="00674114">
              <w:rPr>
                <w:kern w:val="1"/>
              </w:rPr>
              <w:t>Оказание содействия операторам стационарной электропроводной связи в развитии и модернизации сетей связи в сельских населенных пунктах</w:t>
            </w:r>
          </w:p>
          <w:p w:rsidR="003E5C20" w:rsidRPr="00674114" w:rsidRDefault="003E5C20" w:rsidP="00F53672">
            <w:pPr>
              <w:rPr>
                <w:kern w:val="1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r w:rsidRPr="00674114">
              <w:rPr>
                <w:kern w:val="1"/>
              </w:rPr>
              <w:t>развитие конкуренции на рынке услуг стационарной электропроводной связи в сельских населенных пунктах путем строительства волоконно-оптических линий связи, расширение сети связи и спектра предоставляемых услуг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r w:rsidRPr="00674114">
              <w:rPr>
                <w:kern w:val="1"/>
              </w:rPr>
              <w:t xml:space="preserve">отдел строительства, промышленности, транспорта, связи Администрации </w:t>
            </w:r>
            <w:proofErr w:type="spellStart"/>
            <w:r w:rsidRPr="00674114">
              <w:rPr>
                <w:kern w:val="1"/>
              </w:rPr>
              <w:t>Белокалитвинского</w:t>
            </w:r>
            <w:proofErr w:type="spellEnd"/>
            <w:r w:rsidRPr="00674114">
              <w:rPr>
                <w:kern w:val="1"/>
              </w:rPr>
              <w:t xml:space="preserve">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r w:rsidRPr="00674114">
              <w:rPr>
                <w:kern w:val="1"/>
              </w:rPr>
              <w:t>весь период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  <w:trHeight w:val="244"/>
        </w:trPr>
        <w:tc>
          <w:tcPr>
            <w:tcW w:w="151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C20" w:rsidRDefault="003E5C20" w:rsidP="00F53672">
            <w:pPr>
              <w:jc w:val="center"/>
              <w:rPr>
                <w:kern w:val="1"/>
              </w:rPr>
            </w:pPr>
            <w:r w:rsidRPr="00674114">
              <w:rPr>
                <w:kern w:val="1"/>
              </w:rPr>
              <w:t>1.8. Рынок животноводства</w:t>
            </w:r>
          </w:p>
          <w:p w:rsidR="003E5C20" w:rsidRPr="00674114" w:rsidRDefault="003E5C20" w:rsidP="00F53672">
            <w:pPr>
              <w:jc w:val="center"/>
            </w:pP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  <w:trHeight w:val="244"/>
        </w:trPr>
        <w:tc>
          <w:tcPr>
            <w:tcW w:w="151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C20" w:rsidRPr="00674114" w:rsidRDefault="003E5C20" w:rsidP="00F53672">
            <w:pPr>
              <w:ind w:firstLine="601"/>
              <w:jc w:val="both"/>
              <w:rPr>
                <w:kern w:val="1"/>
              </w:rPr>
            </w:pPr>
            <w:r w:rsidRPr="00674114">
              <w:rPr>
                <w:kern w:val="1"/>
              </w:rPr>
              <w:t xml:space="preserve">Администрацией </w:t>
            </w:r>
            <w:proofErr w:type="spellStart"/>
            <w:r w:rsidRPr="00674114">
              <w:rPr>
                <w:kern w:val="1"/>
              </w:rPr>
              <w:t>Белокалитвинского</w:t>
            </w:r>
            <w:proofErr w:type="spellEnd"/>
            <w:r w:rsidRPr="00674114">
              <w:rPr>
                <w:kern w:val="1"/>
              </w:rPr>
              <w:t xml:space="preserve"> района ведется разъяснительная работа с </w:t>
            </w:r>
            <w:proofErr w:type="spellStart"/>
            <w:r w:rsidRPr="00674114">
              <w:rPr>
                <w:kern w:val="1"/>
              </w:rPr>
              <w:t>сельхозтоваропроизводителями</w:t>
            </w:r>
            <w:proofErr w:type="spellEnd"/>
            <w:r w:rsidRPr="00674114">
              <w:rPr>
                <w:kern w:val="1"/>
              </w:rPr>
              <w:t xml:space="preserve"> о возможности получения </w:t>
            </w:r>
            <w:proofErr w:type="spellStart"/>
            <w:r w:rsidRPr="00674114">
              <w:rPr>
                <w:kern w:val="1"/>
              </w:rPr>
              <w:t>грантовой</w:t>
            </w:r>
            <w:proofErr w:type="spellEnd"/>
            <w:r w:rsidRPr="00674114">
              <w:rPr>
                <w:kern w:val="1"/>
              </w:rPr>
              <w:t xml:space="preserve"> поддержки, для развития сельского хозяйства </w:t>
            </w:r>
            <w:proofErr w:type="spellStart"/>
            <w:r w:rsidRPr="00674114">
              <w:rPr>
                <w:kern w:val="1"/>
              </w:rPr>
              <w:t>Белокалитвинском</w:t>
            </w:r>
            <w:proofErr w:type="spellEnd"/>
            <w:r w:rsidRPr="00674114">
              <w:rPr>
                <w:kern w:val="1"/>
              </w:rPr>
              <w:t xml:space="preserve"> районе. Информация неоднократно размещена в местной газете «Перекресток», на сайте Администрации </w:t>
            </w:r>
            <w:proofErr w:type="spellStart"/>
            <w:r w:rsidRPr="00674114">
              <w:rPr>
                <w:kern w:val="1"/>
              </w:rPr>
              <w:t>Белокалитвинского</w:t>
            </w:r>
            <w:proofErr w:type="spellEnd"/>
            <w:r w:rsidRPr="00674114">
              <w:rPr>
                <w:kern w:val="1"/>
              </w:rPr>
              <w:t xml:space="preserve"> района и сайтах администраций городских и сельских поселений. Созданы памятки о </w:t>
            </w:r>
            <w:proofErr w:type="spellStart"/>
            <w:r w:rsidRPr="00674114">
              <w:rPr>
                <w:kern w:val="1"/>
              </w:rPr>
              <w:t>грантовой</w:t>
            </w:r>
            <w:proofErr w:type="spellEnd"/>
            <w:r w:rsidRPr="00674114">
              <w:rPr>
                <w:kern w:val="1"/>
              </w:rPr>
              <w:t xml:space="preserve"> поддержке, которые раздаются на сходах с гражданами. Рабочей группой в 2018 году проведены заседания по подбору кандидатов участия в конкурсной программе. В 2018 году </w:t>
            </w:r>
            <w:proofErr w:type="spellStart"/>
            <w:r w:rsidRPr="00674114">
              <w:rPr>
                <w:kern w:val="1"/>
              </w:rPr>
              <w:t>грантополучателем</w:t>
            </w:r>
            <w:proofErr w:type="spellEnd"/>
            <w:r w:rsidRPr="00674114">
              <w:rPr>
                <w:kern w:val="1"/>
              </w:rPr>
              <w:t xml:space="preserve"> стал ИП Григорьев А.А. сумма гранта составляет 8 863 125 тыс. руб. Грант выдан на развитие семейной животноводческой фермы (разведение КРС молочного направления.) Всего с 2012 года </w:t>
            </w:r>
            <w:proofErr w:type="spellStart"/>
            <w:r w:rsidRPr="00674114">
              <w:rPr>
                <w:kern w:val="1"/>
              </w:rPr>
              <w:t>грантовую</w:t>
            </w:r>
            <w:proofErr w:type="spellEnd"/>
            <w:r w:rsidRPr="00674114">
              <w:rPr>
                <w:kern w:val="1"/>
              </w:rPr>
              <w:t xml:space="preserve"> поддержку получили 9 ИП глав К(Ф)Х.</w:t>
            </w:r>
          </w:p>
          <w:p w:rsidR="003E5C20" w:rsidRPr="00674114" w:rsidRDefault="003E5C20" w:rsidP="00F53672">
            <w:pPr>
              <w:ind w:firstLine="601"/>
              <w:jc w:val="both"/>
              <w:rPr>
                <w:kern w:val="1"/>
              </w:rPr>
            </w:pPr>
            <w:r w:rsidRPr="00674114">
              <w:rPr>
                <w:kern w:val="1"/>
              </w:rPr>
              <w:t xml:space="preserve">В 2017 году на территории Грушево-Дубовского поселения создана животноводческая ферма ИП Копыловым А.А. Индивидуальный предприниматель завершил реконструкцию здания для содержания сельскохозяйственных животных и в декабре 2017 г. на ферму были завезены 125 голов нетелей Черно-пестрой породы молочного направления. На сегодняшний день идет строительство второго коровника, для содержания </w:t>
            </w:r>
            <w:r w:rsidRPr="00674114">
              <w:rPr>
                <w:kern w:val="1"/>
              </w:rPr>
              <w:lastRenderedPageBreak/>
              <w:t xml:space="preserve">КРС. Что в свою очередь увеличит объемы производства молока на территории района. Во всех категориях хозяйств на 01.07.2018 г. молока произведено 6 6772 цент, что составляет 102,7 процента к уровню прошлого года. </w:t>
            </w:r>
          </w:p>
          <w:p w:rsidR="003E5C20" w:rsidRPr="00674114" w:rsidRDefault="003E5C20" w:rsidP="00F53672">
            <w:pPr>
              <w:jc w:val="both"/>
              <w:rPr>
                <w:kern w:val="1"/>
              </w:rPr>
            </w:pPr>
            <w:r w:rsidRPr="00674114">
              <w:rPr>
                <w:kern w:val="1"/>
              </w:rPr>
              <w:t>Ведется постоянный мониторинг наличия племенного молодняка. В 2018 году произошло увеличение на 107 % 01.07.2018 260 голов, в 2017 году на 01.07.2017 г численность поголовья составило 244 головы.</w:t>
            </w:r>
          </w:p>
          <w:p w:rsidR="003E5C20" w:rsidRPr="00674114" w:rsidRDefault="003E5C20" w:rsidP="00F53672">
            <w:pPr>
              <w:jc w:val="both"/>
              <w:rPr>
                <w:kern w:val="1"/>
              </w:rPr>
            </w:pP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kern w:val="1"/>
              </w:rPr>
            </w:pPr>
            <w:r w:rsidRPr="00674114">
              <w:rPr>
                <w:kern w:val="1"/>
              </w:rPr>
              <w:lastRenderedPageBreak/>
              <w:t>1.8.1.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r w:rsidRPr="00674114">
              <w:rPr>
                <w:kern w:val="2"/>
              </w:rPr>
              <w:t xml:space="preserve">Информирование и консультирование сельхозпроизводителей </w:t>
            </w:r>
            <w:proofErr w:type="spellStart"/>
            <w:r w:rsidRPr="00674114">
              <w:rPr>
                <w:kern w:val="2"/>
              </w:rPr>
              <w:t>Белокалитвинского</w:t>
            </w:r>
            <w:proofErr w:type="spellEnd"/>
            <w:r w:rsidRPr="00674114">
              <w:rPr>
                <w:kern w:val="2"/>
              </w:rPr>
              <w:t xml:space="preserve"> района по вопросу получения государственной поддержки сельскохозяйственным товаропроизводителям, занимающимся развитием молочного и мясного скотоводства.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2"/>
              </w:rPr>
            </w:pPr>
            <w:r w:rsidRPr="00674114">
              <w:rPr>
                <w:kern w:val="2"/>
              </w:rPr>
              <w:t xml:space="preserve">развитие молочного </w:t>
            </w:r>
          </w:p>
          <w:p w:rsidR="003E5C20" w:rsidRPr="00674114" w:rsidRDefault="003E5C20" w:rsidP="00F53672">
            <w:r w:rsidRPr="00674114">
              <w:rPr>
                <w:kern w:val="2"/>
              </w:rPr>
              <w:t>и мясного скотоводства, стимулирование хозяйствующих субъектов в сфере агропромышленного комплекса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r w:rsidRPr="00674114">
              <w:t xml:space="preserve">отдел сельского хозяйства, продовольствия и защиты окружающей среды Администрации </w:t>
            </w:r>
            <w:proofErr w:type="spellStart"/>
            <w:r w:rsidRPr="00674114">
              <w:t>Белокалитвинского</w:t>
            </w:r>
            <w:proofErr w:type="spellEnd"/>
            <w:r w:rsidRPr="00674114"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r w:rsidRPr="00674114">
              <w:t>постоянно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kern w:val="1"/>
              </w:rPr>
            </w:pPr>
            <w:r w:rsidRPr="00674114">
              <w:rPr>
                <w:kern w:val="1"/>
              </w:rPr>
              <w:t>1.8.2.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r w:rsidRPr="00674114">
              <w:rPr>
                <w:kern w:val="2"/>
              </w:rPr>
              <w:t>Создание условий для молочного животноводства как отрасли опережающего развития.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r w:rsidRPr="00674114">
              <w:rPr>
                <w:kern w:val="2"/>
              </w:rPr>
              <w:t>увеличение количества субъектов отрасли молочного животноводства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r w:rsidRPr="00674114">
              <w:t xml:space="preserve">отдел сельского хозяйства, продовольствия и защиты окружающей среды Администрации </w:t>
            </w:r>
            <w:proofErr w:type="spellStart"/>
            <w:r w:rsidRPr="00674114">
              <w:t>Белокалитвинского</w:t>
            </w:r>
            <w:proofErr w:type="spellEnd"/>
            <w:r w:rsidRPr="00674114"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r w:rsidRPr="00674114">
              <w:t>постоянно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kern w:val="1"/>
              </w:rPr>
            </w:pPr>
            <w:r w:rsidRPr="00674114">
              <w:rPr>
                <w:kern w:val="1"/>
              </w:rPr>
              <w:t>1.8.3.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r w:rsidRPr="00674114">
              <w:rPr>
                <w:kern w:val="2"/>
              </w:rPr>
              <w:t>Мониторинг наличия племенного молодняка всех видов сельскохозяйственных животных.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r w:rsidRPr="00674114">
              <w:rPr>
                <w:iCs/>
                <w:kern w:val="2"/>
              </w:rPr>
              <w:t xml:space="preserve">определение численности высокопродуктивного племенного молодняка сельскохозяйственных животных в племенных организациях </w:t>
            </w:r>
            <w:proofErr w:type="spellStart"/>
            <w:r w:rsidRPr="00674114">
              <w:rPr>
                <w:iCs/>
                <w:kern w:val="2"/>
              </w:rPr>
              <w:t>Белокалитвинского</w:t>
            </w:r>
            <w:proofErr w:type="spellEnd"/>
            <w:r w:rsidRPr="00674114">
              <w:rPr>
                <w:iCs/>
                <w:kern w:val="2"/>
              </w:rPr>
              <w:t xml:space="preserve"> района.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r w:rsidRPr="00674114">
              <w:t xml:space="preserve">отдел сельского хозяйства, продовольствия и защиты окружающей среды Администрации </w:t>
            </w:r>
            <w:proofErr w:type="spellStart"/>
            <w:r w:rsidRPr="00674114">
              <w:t>Белокалитвинского</w:t>
            </w:r>
            <w:proofErr w:type="spellEnd"/>
            <w:r w:rsidRPr="00674114"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r w:rsidRPr="00674114">
              <w:t>постоянно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kern w:val="1"/>
              </w:rPr>
            </w:pPr>
            <w:r w:rsidRPr="00674114">
              <w:rPr>
                <w:kern w:val="1"/>
              </w:rPr>
              <w:t>1.8.4.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r w:rsidRPr="00674114">
              <w:rPr>
                <w:kern w:val="2"/>
              </w:rPr>
              <w:t xml:space="preserve">Информирование и консультирование сельхозпроизводителей </w:t>
            </w:r>
            <w:proofErr w:type="spellStart"/>
            <w:r w:rsidRPr="00674114">
              <w:rPr>
                <w:kern w:val="2"/>
              </w:rPr>
              <w:t>Белокалитвинского</w:t>
            </w:r>
            <w:proofErr w:type="spellEnd"/>
            <w:r w:rsidRPr="00674114">
              <w:rPr>
                <w:kern w:val="2"/>
              </w:rPr>
              <w:t xml:space="preserve"> района по вопросу получения государственной поддержки сельскохозяйственным товаропроизводителям, занимающимся развитием молочного и мясного скотоводства.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2"/>
              </w:rPr>
            </w:pPr>
            <w:r w:rsidRPr="00674114">
              <w:rPr>
                <w:kern w:val="2"/>
              </w:rPr>
              <w:t xml:space="preserve">развитие молочного </w:t>
            </w:r>
          </w:p>
          <w:p w:rsidR="003E5C20" w:rsidRPr="00674114" w:rsidRDefault="003E5C20" w:rsidP="00F53672">
            <w:r w:rsidRPr="00674114">
              <w:rPr>
                <w:kern w:val="2"/>
              </w:rPr>
              <w:t>и мясного скотоводства, стимулирование хозяйствующих субъектов в сфере агропромышленного комплекса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r w:rsidRPr="00674114">
              <w:t xml:space="preserve">отдел сельского хозяйства, продовольствия и защиты окружающей среды Администрации </w:t>
            </w:r>
            <w:proofErr w:type="spellStart"/>
            <w:r w:rsidRPr="00674114">
              <w:t>Белокалитвинского</w:t>
            </w:r>
            <w:proofErr w:type="spellEnd"/>
            <w:r w:rsidRPr="00674114"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r w:rsidRPr="00674114">
              <w:t>постоянно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  <w:trHeight w:val="589"/>
        </w:trPr>
        <w:tc>
          <w:tcPr>
            <w:tcW w:w="151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C20" w:rsidRPr="00674114" w:rsidRDefault="003E5C20" w:rsidP="00F53672">
            <w:pPr>
              <w:jc w:val="center"/>
            </w:pPr>
            <w:r w:rsidRPr="00674114">
              <w:rPr>
                <w:kern w:val="1"/>
              </w:rPr>
              <w:lastRenderedPageBreak/>
              <w:t>1.9. Рынок жилищного строительства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  <w:trHeight w:val="589"/>
        </w:trPr>
        <w:tc>
          <w:tcPr>
            <w:tcW w:w="151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C20" w:rsidRPr="00674114" w:rsidRDefault="003E5C20" w:rsidP="00F53672">
            <w:pPr>
              <w:ind w:firstLine="601"/>
              <w:jc w:val="both"/>
              <w:rPr>
                <w:kern w:val="1"/>
              </w:rPr>
            </w:pPr>
            <w:r w:rsidRPr="00674114">
              <w:rPr>
                <w:kern w:val="1"/>
              </w:rPr>
              <w:t>По итогам 2016 года на территории муниципального образования «</w:t>
            </w:r>
            <w:proofErr w:type="spellStart"/>
            <w:r w:rsidRPr="00674114">
              <w:rPr>
                <w:kern w:val="1"/>
              </w:rPr>
              <w:t>Белокалитвинский</w:t>
            </w:r>
            <w:proofErr w:type="spellEnd"/>
            <w:r w:rsidRPr="00674114">
              <w:rPr>
                <w:kern w:val="1"/>
              </w:rPr>
              <w:t xml:space="preserve"> район» за счет всех источников финансирования сдано в эксплуатацию 18, 514</w:t>
            </w:r>
            <w:r w:rsidRPr="00674114">
              <w:rPr>
                <w:b/>
                <w:kern w:val="1"/>
              </w:rPr>
              <w:t xml:space="preserve"> </w:t>
            </w:r>
            <w:r w:rsidRPr="00674114">
              <w:rPr>
                <w:kern w:val="1"/>
              </w:rPr>
              <w:t>тыс. кв. метров общей площади жилых домов. Организацией ООО "</w:t>
            </w:r>
            <w:proofErr w:type="spellStart"/>
            <w:r w:rsidRPr="00674114">
              <w:rPr>
                <w:kern w:val="1"/>
              </w:rPr>
              <w:t>ДомСтрой</w:t>
            </w:r>
            <w:proofErr w:type="spellEnd"/>
            <w:r w:rsidRPr="00674114">
              <w:rPr>
                <w:kern w:val="1"/>
              </w:rPr>
              <w:t>" по итогам 2016 года построено жилых домов общей площадью 4,058 тыс. кв. метров. По итогам 2017 года за счет всех источников финансирования сдано в эксплуатацию 18,67</w:t>
            </w:r>
            <w:r w:rsidRPr="00674114">
              <w:rPr>
                <w:b/>
                <w:kern w:val="1"/>
              </w:rPr>
              <w:t xml:space="preserve"> </w:t>
            </w:r>
            <w:r w:rsidRPr="00674114">
              <w:rPr>
                <w:kern w:val="1"/>
              </w:rPr>
              <w:t xml:space="preserve">тыс. кв. метров общей площади жилых домов. Предприятиями и организациями по итогам 2017 года построено жилых домов общей площадью          0,432 тыс. кв. метров. За данный год индивидуальными застройщиками построено 5,49 тыс. кв. метров жилья. </w:t>
            </w:r>
          </w:p>
          <w:p w:rsidR="003E5C20" w:rsidRPr="00674114" w:rsidRDefault="003E5C20" w:rsidP="00F53672">
            <w:pPr>
              <w:jc w:val="both"/>
              <w:rPr>
                <w:kern w:val="1"/>
              </w:rPr>
            </w:pPr>
            <w:r w:rsidRPr="00674114">
              <w:rPr>
                <w:kern w:val="1"/>
              </w:rPr>
              <w:t xml:space="preserve">Несмотря на положительную динамику в жилищной сфере в 2013 – 2015 годах, в 2016 году планируемый объем ввода жилья составляет 18,5 тыс. кв. метров или 65,4 процента относительно уровня 2015 года. </w:t>
            </w:r>
          </w:p>
          <w:p w:rsidR="003E5C20" w:rsidRPr="00674114" w:rsidRDefault="003E5C20" w:rsidP="00F53672">
            <w:pPr>
              <w:ind w:firstLine="601"/>
              <w:jc w:val="both"/>
              <w:rPr>
                <w:kern w:val="1"/>
              </w:rPr>
            </w:pPr>
            <w:r w:rsidRPr="00674114">
              <w:rPr>
                <w:kern w:val="1"/>
              </w:rPr>
              <w:t xml:space="preserve">Основными причинами спада в строительной отрасли является падение внутреннего спроса и продолжающееся снижение реальных располагаемых доходов населения, которые привели к снижению объемов продаж кроме того тенденция сокращения объемов вводимого жилья обусловлена окончанием в 2017 году областной адресной программы "Переселения граждан из аварийного жилищного фонда, в том числе с учетом необходимости развития малоэтажного жилищного строительства в 2013 - 2017 годах" и муниципальной программы </w:t>
            </w:r>
            <w:proofErr w:type="spellStart"/>
            <w:r w:rsidRPr="00674114">
              <w:rPr>
                <w:kern w:val="1"/>
              </w:rPr>
              <w:t>Белокалитвинского</w:t>
            </w:r>
            <w:proofErr w:type="spellEnd"/>
            <w:r w:rsidRPr="00674114">
              <w:rPr>
                <w:kern w:val="1"/>
              </w:rPr>
              <w:t xml:space="preserve"> района "Обеспечение доступным и комфортабельным жильем населения </w:t>
            </w:r>
            <w:proofErr w:type="spellStart"/>
            <w:r w:rsidRPr="00674114">
              <w:rPr>
                <w:kern w:val="1"/>
              </w:rPr>
              <w:t>Белокалитвинского</w:t>
            </w:r>
            <w:proofErr w:type="spellEnd"/>
            <w:r w:rsidRPr="00674114">
              <w:rPr>
                <w:kern w:val="1"/>
              </w:rPr>
              <w:t xml:space="preserve"> района", что повлияло на ухудшение экономического положения предприятий.</w:t>
            </w:r>
          </w:p>
          <w:p w:rsidR="003E5C20" w:rsidRPr="00674114" w:rsidRDefault="003E5C20" w:rsidP="00F53672">
            <w:pPr>
              <w:ind w:firstLine="601"/>
              <w:jc w:val="both"/>
              <w:rPr>
                <w:kern w:val="1"/>
              </w:rPr>
            </w:pPr>
            <w:r w:rsidRPr="00674114">
              <w:rPr>
                <w:kern w:val="1"/>
              </w:rPr>
              <w:t>На территории муниципального образования «</w:t>
            </w:r>
            <w:proofErr w:type="spellStart"/>
            <w:r w:rsidRPr="00674114">
              <w:rPr>
                <w:kern w:val="1"/>
              </w:rPr>
              <w:t>Белокалитвинский</w:t>
            </w:r>
            <w:proofErr w:type="spellEnd"/>
            <w:r w:rsidRPr="00674114">
              <w:rPr>
                <w:kern w:val="1"/>
              </w:rPr>
              <w:t xml:space="preserve"> район» комплексное освоение территорий в целях жилищного строительства не ведется.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  <w:trHeight w:val="116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kern w:val="1"/>
              </w:rPr>
            </w:pPr>
            <w:r w:rsidRPr="00674114">
              <w:rPr>
                <w:kern w:val="1"/>
              </w:rPr>
              <w:t>1.9.1.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1"/>
              </w:rPr>
            </w:pPr>
            <w:r w:rsidRPr="00674114">
              <w:rPr>
                <w:kern w:val="1"/>
              </w:rPr>
              <w:t>Осуществление мониторинга ввода жилья в эксплуатацию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bCs/>
                <w:kern w:val="1"/>
              </w:rPr>
            </w:pPr>
            <w:r w:rsidRPr="00674114">
              <w:rPr>
                <w:kern w:val="1"/>
              </w:rPr>
              <w:t>контроль за ходом жилищного строительства и выполнением плановых показателей по вводу жилья в эксплуатацию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1"/>
              </w:rPr>
            </w:pPr>
            <w:r w:rsidRPr="00674114">
              <w:rPr>
                <w:bCs/>
                <w:kern w:val="1"/>
              </w:rPr>
              <w:t xml:space="preserve">отдел архитектуры Администрации </w:t>
            </w:r>
            <w:proofErr w:type="spellStart"/>
            <w:r w:rsidRPr="00674114">
              <w:rPr>
                <w:bCs/>
                <w:kern w:val="1"/>
              </w:rPr>
              <w:t>Белокалитвинского</w:t>
            </w:r>
            <w:proofErr w:type="spellEnd"/>
            <w:r w:rsidRPr="00674114">
              <w:rPr>
                <w:bCs/>
                <w:kern w:val="1"/>
              </w:rPr>
              <w:t xml:space="preserve">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r w:rsidRPr="00674114">
              <w:rPr>
                <w:kern w:val="1"/>
              </w:rPr>
              <w:t>весь период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bCs/>
                <w:kern w:val="1"/>
              </w:rPr>
            </w:pPr>
            <w:r w:rsidRPr="00674114">
              <w:rPr>
                <w:kern w:val="1"/>
              </w:rPr>
              <w:t>1.9.2.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bCs/>
                <w:kern w:val="1"/>
              </w:rPr>
            </w:pPr>
            <w:r w:rsidRPr="00674114">
              <w:rPr>
                <w:bCs/>
                <w:kern w:val="1"/>
              </w:rPr>
              <w:t>Комплексное</w:t>
            </w:r>
            <w:r w:rsidRPr="00674114">
              <w:rPr>
                <w:kern w:val="1"/>
              </w:rPr>
              <w:t xml:space="preserve"> </w:t>
            </w:r>
            <w:r w:rsidRPr="00674114">
              <w:rPr>
                <w:bCs/>
                <w:kern w:val="1"/>
              </w:rPr>
              <w:t>развитие</w:t>
            </w:r>
            <w:r w:rsidRPr="00674114">
              <w:rPr>
                <w:kern w:val="1"/>
              </w:rPr>
              <w:t xml:space="preserve"> </w:t>
            </w:r>
          </w:p>
          <w:p w:rsidR="003E5C20" w:rsidRPr="00674114" w:rsidRDefault="003E5C20" w:rsidP="00F53672">
            <w:pPr>
              <w:rPr>
                <w:kern w:val="1"/>
              </w:rPr>
            </w:pPr>
            <w:r w:rsidRPr="00674114">
              <w:rPr>
                <w:bCs/>
                <w:kern w:val="1"/>
              </w:rPr>
              <w:t>территорий для жилищного строительства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bCs/>
                <w:kern w:val="1"/>
              </w:rPr>
            </w:pPr>
            <w:r w:rsidRPr="00674114">
              <w:rPr>
                <w:kern w:val="1"/>
              </w:rPr>
              <w:t>развитие массового строительства доступного жилья в рамках комплексного освоения территорий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1"/>
              </w:rPr>
            </w:pPr>
            <w:r w:rsidRPr="00674114">
              <w:rPr>
                <w:bCs/>
                <w:kern w:val="1"/>
              </w:rPr>
              <w:t xml:space="preserve">отдел архитектуры Администрации </w:t>
            </w:r>
            <w:proofErr w:type="spellStart"/>
            <w:r w:rsidRPr="00674114">
              <w:rPr>
                <w:bCs/>
                <w:kern w:val="1"/>
              </w:rPr>
              <w:t>Белокалитвинского</w:t>
            </w:r>
            <w:proofErr w:type="spellEnd"/>
            <w:r w:rsidRPr="00674114">
              <w:rPr>
                <w:bCs/>
                <w:kern w:val="1"/>
              </w:rPr>
              <w:t xml:space="preserve">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r w:rsidRPr="00674114">
              <w:rPr>
                <w:kern w:val="1"/>
              </w:rPr>
              <w:t>весь период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kern w:val="1"/>
              </w:rPr>
            </w:pPr>
            <w:r w:rsidRPr="00674114">
              <w:rPr>
                <w:kern w:val="1"/>
              </w:rPr>
              <w:t>1.9.3.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bCs/>
                <w:kern w:val="1"/>
              </w:rPr>
            </w:pPr>
            <w:r w:rsidRPr="00674114">
              <w:rPr>
                <w:kern w:val="1"/>
              </w:rPr>
              <w:t>Обеспечение жильем отдельных категорий граждан, определенных федеральным и региональным законодательством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bCs/>
                <w:kern w:val="1"/>
              </w:rPr>
            </w:pPr>
            <w:r w:rsidRPr="00674114">
              <w:rPr>
                <w:bCs/>
                <w:kern w:val="1"/>
              </w:rPr>
              <w:t>поддержка отдельных категорий граждан, которые нуждаются в улучшении жилищных условий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1"/>
              </w:rPr>
            </w:pPr>
            <w:r w:rsidRPr="00674114">
              <w:rPr>
                <w:bCs/>
                <w:kern w:val="1"/>
              </w:rPr>
              <w:t xml:space="preserve">сектор реализации жилищных программ Администрации </w:t>
            </w:r>
            <w:proofErr w:type="spellStart"/>
            <w:r w:rsidRPr="00674114">
              <w:rPr>
                <w:bCs/>
                <w:kern w:val="1"/>
              </w:rPr>
              <w:t>Белокалитвинского</w:t>
            </w:r>
            <w:proofErr w:type="spellEnd"/>
            <w:r w:rsidRPr="00674114">
              <w:rPr>
                <w:bCs/>
                <w:kern w:val="1"/>
              </w:rPr>
              <w:t xml:space="preserve">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r w:rsidRPr="00674114">
              <w:rPr>
                <w:kern w:val="1"/>
              </w:rPr>
              <w:t>весь период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kern w:val="1"/>
              </w:rPr>
            </w:pPr>
            <w:r w:rsidRPr="00674114">
              <w:rPr>
                <w:kern w:val="1"/>
              </w:rPr>
              <w:t>1.9.4.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bCs/>
                <w:kern w:val="1"/>
              </w:rPr>
            </w:pPr>
            <w:r w:rsidRPr="00674114">
              <w:rPr>
                <w:kern w:val="1"/>
              </w:rPr>
              <w:t>Реализация комплекса мер по ликвидации аварийного жилищного фонда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bCs/>
                <w:kern w:val="1"/>
              </w:rPr>
            </w:pPr>
            <w:r w:rsidRPr="00674114">
              <w:rPr>
                <w:bCs/>
                <w:kern w:val="1"/>
              </w:rPr>
              <w:t xml:space="preserve">переселение граждан из многоквартирного аварийного жилищного фонда, признанного непригодным для проживания, </w:t>
            </w:r>
            <w:r w:rsidRPr="00674114">
              <w:rPr>
                <w:bCs/>
                <w:kern w:val="1"/>
              </w:rPr>
              <w:lastRenderedPageBreak/>
              <w:t>аварийным и подлежащим сносу или реконструкции, носит социальный характер и направлено на создание условий для осуществления гражданами права на безопасные условия проживания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1"/>
              </w:rPr>
            </w:pPr>
            <w:r w:rsidRPr="00674114">
              <w:rPr>
                <w:bCs/>
                <w:kern w:val="1"/>
              </w:rPr>
              <w:lastRenderedPageBreak/>
              <w:t xml:space="preserve">сектор реализации жилищных программ Администрации </w:t>
            </w:r>
            <w:proofErr w:type="spellStart"/>
            <w:r w:rsidRPr="00674114">
              <w:rPr>
                <w:bCs/>
                <w:kern w:val="1"/>
              </w:rPr>
              <w:t>Белокалитвинского</w:t>
            </w:r>
            <w:proofErr w:type="spellEnd"/>
            <w:r w:rsidRPr="00674114">
              <w:rPr>
                <w:bCs/>
                <w:kern w:val="1"/>
              </w:rPr>
              <w:t xml:space="preserve">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r w:rsidRPr="00674114">
              <w:rPr>
                <w:kern w:val="1"/>
              </w:rPr>
              <w:t>весь период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  <w:trHeight w:val="586"/>
        </w:trPr>
        <w:tc>
          <w:tcPr>
            <w:tcW w:w="151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C20" w:rsidRPr="00674114" w:rsidRDefault="003E5C20" w:rsidP="00F53672">
            <w:pPr>
              <w:jc w:val="center"/>
            </w:pPr>
            <w:r w:rsidRPr="00674114">
              <w:rPr>
                <w:kern w:val="1"/>
              </w:rPr>
              <w:t>1.10. Рынок промышленного производства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  <w:trHeight w:val="361"/>
        </w:trPr>
        <w:tc>
          <w:tcPr>
            <w:tcW w:w="151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C20" w:rsidRPr="00674114" w:rsidRDefault="003E5C20" w:rsidP="00F53672">
            <w:pPr>
              <w:ind w:firstLine="601"/>
              <w:jc w:val="both"/>
              <w:rPr>
                <w:kern w:val="1"/>
              </w:rPr>
            </w:pPr>
            <w:r>
              <w:rPr>
                <w:kern w:val="1"/>
              </w:rPr>
              <w:t xml:space="preserve">Экономическое и социальное развитие </w:t>
            </w:r>
            <w:proofErr w:type="spellStart"/>
            <w:r>
              <w:rPr>
                <w:kern w:val="1"/>
              </w:rPr>
              <w:t>Белокалитвинского</w:t>
            </w:r>
            <w:proofErr w:type="spellEnd"/>
            <w:r>
              <w:rPr>
                <w:kern w:val="1"/>
              </w:rPr>
              <w:t xml:space="preserve"> района в значительной степени связано с развитием действующих и созданием новых промышленных предприятий, что обеспечит экономический рост, новые рабочие места с высоким уровнем заработной платы. По итогам 2016 года индекс промышленного производства крупных и средних предприятий </w:t>
            </w:r>
            <w:proofErr w:type="spellStart"/>
            <w:r>
              <w:rPr>
                <w:kern w:val="1"/>
              </w:rPr>
              <w:t>Белокалитвинского</w:t>
            </w:r>
            <w:proofErr w:type="spellEnd"/>
            <w:r>
              <w:rPr>
                <w:kern w:val="1"/>
              </w:rPr>
              <w:t xml:space="preserve"> района составил 125 % по итогам 1 полугодия 2017 года 107,3%.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kern w:val="1"/>
              </w:rPr>
            </w:pPr>
            <w:r w:rsidRPr="00674114">
              <w:rPr>
                <w:kern w:val="1"/>
              </w:rPr>
              <w:t>1.10.1.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1"/>
              </w:rPr>
            </w:pPr>
            <w:r w:rsidRPr="00674114">
              <w:rPr>
                <w:kern w:val="1"/>
              </w:rPr>
              <w:t xml:space="preserve">Осуществление мониторинга финансово-экономического состояния проблемных промышленных предприятий </w:t>
            </w:r>
            <w:proofErr w:type="spellStart"/>
            <w:r w:rsidRPr="00674114">
              <w:rPr>
                <w:kern w:val="1"/>
              </w:rPr>
              <w:t>Белокалитвинского</w:t>
            </w:r>
            <w:proofErr w:type="spellEnd"/>
            <w:r w:rsidRPr="00674114">
              <w:rPr>
                <w:kern w:val="1"/>
              </w:rPr>
              <w:t xml:space="preserve"> района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bCs/>
                <w:kern w:val="1"/>
              </w:rPr>
            </w:pPr>
            <w:r w:rsidRPr="00674114">
              <w:rPr>
                <w:kern w:val="1"/>
              </w:rPr>
              <w:t>определение финансово-экономического состояния курируемых предприятий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bCs/>
                <w:kern w:val="2"/>
              </w:rPr>
            </w:pPr>
            <w:r w:rsidRPr="00674114">
              <w:rPr>
                <w:bCs/>
                <w:kern w:val="2"/>
              </w:rPr>
              <w:t xml:space="preserve">отдел экономики, малого бизнеса, инвестиций и местного самоуправления Администрации </w:t>
            </w:r>
            <w:proofErr w:type="spellStart"/>
            <w:r w:rsidRPr="00674114">
              <w:rPr>
                <w:bCs/>
                <w:kern w:val="2"/>
              </w:rPr>
              <w:t>Белокалитвинского</w:t>
            </w:r>
            <w:proofErr w:type="spellEnd"/>
            <w:r w:rsidRPr="00674114">
              <w:rPr>
                <w:bCs/>
                <w:kern w:val="2"/>
              </w:rPr>
              <w:t xml:space="preserve"> района</w:t>
            </w:r>
          </w:p>
          <w:p w:rsidR="003E5C20" w:rsidRPr="00674114" w:rsidRDefault="003E5C20" w:rsidP="00F53672">
            <w:pPr>
              <w:rPr>
                <w:kern w:val="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r w:rsidRPr="00674114">
              <w:rPr>
                <w:kern w:val="1"/>
              </w:rPr>
              <w:t>весь период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  <w:trHeight w:val="210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kern w:val="1"/>
              </w:rPr>
            </w:pPr>
            <w:r w:rsidRPr="00674114">
              <w:rPr>
                <w:kern w:val="1"/>
              </w:rPr>
              <w:t>1.10.2.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1"/>
              </w:rPr>
            </w:pPr>
            <w:r w:rsidRPr="00674114">
              <w:rPr>
                <w:kern w:val="1"/>
              </w:rPr>
              <w:t xml:space="preserve">Информационное и консультационное сопровождение инвестиционных проектов промышленных предприятий </w:t>
            </w:r>
          </w:p>
          <w:p w:rsidR="003E5C20" w:rsidRPr="00674114" w:rsidRDefault="003E5C20" w:rsidP="00F53672">
            <w:pPr>
              <w:rPr>
                <w:kern w:val="1"/>
              </w:rPr>
            </w:pPr>
            <w:r w:rsidRPr="00674114">
              <w:rPr>
                <w:kern w:val="1"/>
              </w:rPr>
              <w:t xml:space="preserve">на территории </w:t>
            </w:r>
            <w:proofErr w:type="spellStart"/>
            <w:r w:rsidRPr="00674114">
              <w:rPr>
                <w:kern w:val="1"/>
              </w:rPr>
              <w:t>Белокалитвинского</w:t>
            </w:r>
            <w:proofErr w:type="spellEnd"/>
            <w:r w:rsidRPr="00674114">
              <w:rPr>
                <w:kern w:val="1"/>
              </w:rPr>
              <w:t xml:space="preserve"> района в получении государственной поддержки на федеральном и региональном уровнях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bCs/>
                <w:kern w:val="1"/>
              </w:rPr>
            </w:pPr>
            <w:r w:rsidRPr="00674114">
              <w:rPr>
                <w:kern w:val="1"/>
              </w:rPr>
              <w:t>активизация инвестиционной деятельности в районе; организация новых производств; повышение конкурентоспособности промышленных предприятий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bCs/>
                <w:kern w:val="1"/>
              </w:rPr>
            </w:pPr>
            <w:r w:rsidRPr="00674114">
              <w:rPr>
                <w:bCs/>
                <w:kern w:val="2"/>
              </w:rPr>
              <w:t xml:space="preserve">отдел экономики, малого бизнеса, инвестиций и местного самоуправления Администрации </w:t>
            </w:r>
            <w:proofErr w:type="spellStart"/>
            <w:r w:rsidRPr="00674114">
              <w:rPr>
                <w:bCs/>
                <w:kern w:val="2"/>
              </w:rPr>
              <w:t>Белокалитвинского</w:t>
            </w:r>
            <w:proofErr w:type="spellEnd"/>
            <w:r w:rsidRPr="00674114">
              <w:rPr>
                <w:bCs/>
                <w:kern w:val="2"/>
              </w:rPr>
              <w:t xml:space="preserve"> района</w:t>
            </w:r>
            <w:r w:rsidRPr="00674114">
              <w:rPr>
                <w:bCs/>
                <w:kern w:val="1"/>
              </w:rPr>
              <w:t xml:space="preserve">, отдел промышленности, строительства, транспорта, связи Администрации </w:t>
            </w:r>
            <w:proofErr w:type="spellStart"/>
            <w:r w:rsidRPr="00674114">
              <w:rPr>
                <w:bCs/>
                <w:kern w:val="1"/>
              </w:rPr>
              <w:t>Белокалитвинского</w:t>
            </w:r>
            <w:proofErr w:type="spellEnd"/>
            <w:r w:rsidRPr="00674114">
              <w:rPr>
                <w:bCs/>
                <w:kern w:val="1"/>
              </w:rPr>
              <w:t xml:space="preserve">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r w:rsidRPr="00674114">
              <w:rPr>
                <w:kern w:val="1"/>
              </w:rPr>
              <w:t>весь период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  <w:trHeight w:val="397"/>
        </w:trPr>
        <w:tc>
          <w:tcPr>
            <w:tcW w:w="151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C20" w:rsidRPr="00674114" w:rsidRDefault="003E5C20" w:rsidP="00F53672">
            <w:pPr>
              <w:jc w:val="center"/>
              <w:rPr>
                <w:b/>
              </w:rPr>
            </w:pPr>
            <w:r w:rsidRPr="00674114">
              <w:rPr>
                <w:b/>
                <w:kern w:val="1"/>
              </w:rPr>
              <w:t>2. Реализация системных мероприятий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  <w:trHeight w:val="856"/>
        </w:trPr>
        <w:tc>
          <w:tcPr>
            <w:tcW w:w="151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C20" w:rsidRPr="00674114" w:rsidRDefault="003E5C20" w:rsidP="00F53672">
            <w:pPr>
              <w:jc w:val="center"/>
            </w:pPr>
            <w:r w:rsidRPr="00674114">
              <w:rPr>
                <w:kern w:val="1"/>
              </w:rPr>
              <w:t xml:space="preserve">2.1. Оптимизация процедур муниципальных закупок, </w:t>
            </w:r>
            <w:r w:rsidRPr="00674114">
              <w:rPr>
                <w:kern w:val="1"/>
              </w:rPr>
              <w:br/>
              <w:t xml:space="preserve">а также закупок товаров, работ, услуг хозяйствующими субъектами, доля </w:t>
            </w:r>
            <w:r w:rsidRPr="00674114">
              <w:rPr>
                <w:kern w:val="1"/>
              </w:rPr>
              <w:br/>
              <w:t>муниципального образования «</w:t>
            </w:r>
            <w:proofErr w:type="spellStart"/>
            <w:r w:rsidRPr="00674114">
              <w:rPr>
                <w:kern w:val="1"/>
              </w:rPr>
              <w:t>Белокалитвинский</w:t>
            </w:r>
            <w:proofErr w:type="spellEnd"/>
            <w:r w:rsidRPr="00674114">
              <w:rPr>
                <w:kern w:val="1"/>
              </w:rPr>
              <w:t xml:space="preserve"> район» в уставном капитале которых составляет 50 и более процентов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  <w:trHeight w:val="178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kern w:val="1"/>
              </w:rPr>
            </w:pPr>
            <w:r w:rsidRPr="00674114">
              <w:rPr>
                <w:kern w:val="1"/>
              </w:rPr>
              <w:lastRenderedPageBreak/>
              <w:t>2.1.1.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1"/>
              </w:rPr>
            </w:pPr>
            <w:r w:rsidRPr="00674114">
              <w:rPr>
                <w:kern w:val="1"/>
              </w:rPr>
              <w:t>Формирование (актуализация) типовой документации, в том числе проектов контрактов, для проведения конкурсов и аукционов в электронной форме на поставки товаров, работ, услуг для муниципальных нужд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1"/>
              </w:rPr>
            </w:pPr>
            <w:r w:rsidRPr="00674114">
              <w:rPr>
                <w:kern w:val="1"/>
              </w:rPr>
              <w:t>оптимизация процедур закупок, минимизация возможности допущения технических ошибок при проведении закупок товаров, работ, услуг для муниципальных нужд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1"/>
              </w:rPr>
            </w:pPr>
            <w:r w:rsidRPr="00674114">
              <w:rPr>
                <w:kern w:val="1"/>
              </w:rPr>
              <w:t xml:space="preserve">отдел муниципальных закупок Администрации </w:t>
            </w:r>
            <w:proofErr w:type="spellStart"/>
            <w:r w:rsidRPr="00674114">
              <w:rPr>
                <w:kern w:val="1"/>
              </w:rPr>
              <w:t>Белокалитвинского</w:t>
            </w:r>
            <w:proofErr w:type="spellEnd"/>
            <w:r w:rsidRPr="00674114">
              <w:rPr>
                <w:kern w:val="1"/>
              </w:rPr>
              <w:t xml:space="preserve">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r w:rsidRPr="00674114">
              <w:rPr>
                <w:kern w:val="1"/>
              </w:rPr>
              <w:t>весь период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  <w:trHeight w:val="125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kern w:val="1"/>
              </w:rPr>
            </w:pPr>
            <w:r w:rsidRPr="00674114">
              <w:rPr>
                <w:kern w:val="1"/>
              </w:rPr>
              <w:t>2.1.2.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1"/>
              </w:rPr>
            </w:pPr>
            <w:r w:rsidRPr="00674114">
              <w:rPr>
                <w:kern w:val="1"/>
              </w:rPr>
              <w:t>Размещение части закупок малого объема в электронной форме в Региональном портале закупок малого объема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1"/>
              </w:rPr>
            </w:pPr>
            <w:r w:rsidRPr="00674114">
              <w:rPr>
                <w:kern w:val="1"/>
              </w:rPr>
              <w:t>создание дополнительных условий бизнесу для участия в закупках, повышение конкуренции в сфере муниципальных закупок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1"/>
              </w:rPr>
            </w:pPr>
            <w:r w:rsidRPr="00674114">
              <w:rPr>
                <w:kern w:val="1"/>
              </w:rPr>
              <w:t xml:space="preserve">отдел муниципальных закупок Администрации </w:t>
            </w:r>
            <w:proofErr w:type="spellStart"/>
            <w:r w:rsidRPr="00674114">
              <w:rPr>
                <w:kern w:val="1"/>
              </w:rPr>
              <w:t>Белокалитвинского</w:t>
            </w:r>
            <w:proofErr w:type="spellEnd"/>
            <w:r w:rsidRPr="00674114">
              <w:rPr>
                <w:kern w:val="1"/>
              </w:rPr>
              <w:t xml:space="preserve">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1"/>
              </w:rPr>
            </w:pPr>
            <w:r w:rsidRPr="00674114">
              <w:rPr>
                <w:kern w:val="1"/>
              </w:rPr>
              <w:t>весь период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  <w:trHeight w:val="397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kern w:val="1"/>
              </w:rPr>
            </w:pPr>
            <w:r w:rsidRPr="00674114">
              <w:rPr>
                <w:kern w:val="1"/>
              </w:rPr>
              <w:t>2.1.3.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1"/>
              </w:rPr>
            </w:pPr>
            <w:r w:rsidRPr="00674114">
              <w:rPr>
                <w:kern w:val="1"/>
              </w:rPr>
              <w:t>Обеспечение проведения закупок у субъектов малого предпринимательства, социально ориентированных некоммерческих организаций, как реализация одной из мер поддержки предпринимательской деятельности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1"/>
              </w:rPr>
            </w:pPr>
            <w:r w:rsidRPr="00674114">
              <w:rPr>
                <w:kern w:val="1"/>
              </w:rPr>
              <w:t>закупки у субъектов малого предпринимательства, социально ориентированных некоммерческих организаций должны быть осуществлены в объеме не менее 15 % от совокупного годового объема закупок, рассчитанного с учетом положений ст.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1"/>
              </w:rPr>
            </w:pPr>
            <w:r w:rsidRPr="00674114">
              <w:rPr>
                <w:kern w:val="1"/>
              </w:rPr>
              <w:t xml:space="preserve">отдел муниципальных закупок Администрации </w:t>
            </w:r>
            <w:proofErr w:type="spellStart"/>
            <w:r w:rsidRPr="00674114">
              <w:rPr>
                <w:kern w:val="1"/>
              </w:rPr>
              <w:t>Белокалитвинского</w:t>
            </w:r>
            <w:proofErr w:type="spellEnd"/>
            <w:r w:rsidRPr="00674114">
              <w:rPr>
                <w:kern w:val="1"/>
              </w:rPr>
              <w:t xml:space="preserve">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1"/>
              </w:rPr>
            </w:pPr>
            <w:r w:rsidRPr="00674114">
              <w:rPr>
                <w:kern w:val="1"/>
              </w:rPr>
              <w:t>весь период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  <w:trHeight w:val="573"/>
        </w:trPr>
        <w:tc>
          <w:tcPr>
            <w:tcW w:w="151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C20" w:rsidRPr="00674114" w:rsidRDefault="003E5C20" w:rsidP="00F53672">
            <w:pPr>
              <w:jc w:val="center"/>
            </w:pPr>
            <w:r w:rsidRPr="00674114">
              <w:rPr>
                <w:kern w:val="1"/>
              </w:rPr>
              <w:t xml:space="preserve">2.2. Устранение избыточного муниципального регулирования, снижение </w:t>
            </w:r>
            <w:r w:rsidRPr="00674114">
              <w:rPr>
                <w:kern w:val="1"/>
              </w:rPr>
              <w:br/>
              <w:t>административных барьеров, включая оптимизацию предоставления муниципальных услуг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rFonts w:eastAsia="Calibri"/>
                <w:kern w:val="1"/>
              </w:rPr>
            </w:pPr>
            <w:r w:rsidRPr="00674114">
              <w:rPr>
                <w:kern w:val="1"/>
              </w:rPr>
              <w:t>2.2.1.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2"/>
              </w:rPr>
            </w:pPr>
            <w:r w:rsidRPr="00674114">
              <w:rPr>
                <w:rFonts w:eastAsia="Calibri"/>
                <w:kern w:val="2"/>
              </w:rPr>
              <w:t xml:space="preserve">Осуществление деятельности многофункционального центра, ориентированного на предоставление государственных, муниципальных, дополнительных (сопутствующих) услуг </w:t>
            </w:r>
            <w:r w:rsidRPr="00674114">
              <w:rPr>
                <w:rFonts w:eastAsia="Calibri"/>
                <w:kern w:val="2"/>
              </w:rPr>
              <w:lastRenderedPageBreak/>
              <w:t xml:space="preserve">субъектам предпринимательства («МФЦ для бизнеса»), развитие деятельности «бизнес - окна» на площадке МФЦ </w:t>
            </w:r>
            <w:proofErr w:type="spellStart"/>
            <w:r w:rsidRPr="00674114">
              <w:rPr>
                <w:rFonts w:eastAsia="Calibri"/>
                <w:kern w:val="2"/>
              </w:rPr>
              <w:t>Белокалитвинского</w:t>
            </w:r>
            <w:proofErr w:type="spellEnd"/>
            <w:r w:rsidRPr="00674114">
              <w:rPr>
                <w:rFonts w:eastAsia="Calibri"/>
                <w:kern w:val="2"/>
              </w:rPr>
              <w:t xml:space="preserve"> района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5C20" w:rsidRPr="00674114" w:rsidRDefault="003E5C20" w:rsidP="00F53672">
            <w:pPr>
              <w:rPr>
                <w:bCs/>
                <w:kern w:val="2"/>
              </w:rPr>
            </w:pPr>
            <w:r w:rsidRPr="00674114">
              <w:rPr>
                <w:kern w:val="2"/>
              </w:rPr>
              <w:lastRenderedPageBreak/>
              <w:t xml:space="preserve">повышение доступности и качества услуг, предоставляемых субъектам предпринимательства, расширение способов информирования о формах </w:t>
            </w:r>
            <w:r w:rsidRPr="00674114">
              <w:rPr>
                <w:kern w:val="2"/>
              </w:rPr>
              <w:lastRenderedPageBreak/>
              <w:t>поддержки субъектов предпринимательства. Увеличение количества услуг всех уровней, предоставляемых для субъектов предпринимательства по принципу «одного окна» на базе МФЦ, упрощение механизмов консультирования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2"/>
              </w:rPr>
            </w:pPr>
            <w:r w:rsidRPr="00674114">
              <w:rPr>
                <w:bCs/>
                <w:kern w:val="2"/>
              </w:rPr>
              <w:lastRenderedPageBreak/>
              <w:t xml:space="preserve">МАУ «МФЦ </w:t>
            </w:r>
            <w:proofErr w:type="spellStart"/>
            <w:r w:rsidRPr="00674114">
              <w:rPr>
                <w:bCs/>
                <w:kern w:val="2"/>
              </w:rPr>
              <w:t>Белокалитвинского</w:t>
            </w:r>
            <w:proofErr w:type="spellEnd"/>
            <w:r w:rsidRPr="00674114">
              <w:rPr>
                <w:bCs/>
                <w:kern w:val="2"/>
              </w:rPr>
              <w:t xml:space="preserve">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r w:rsidRPr="00674114">
              <w:rPr>
                <w:kern w:val="2"/>
              </w:rPr>
              <w:t>весь период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kern w:val="1"/>
              </w:rPr>
            </w:pPr>
            <w:r w:rsidRPr="00674114">
              <w:rPr>
                <w:kern w:val="1"/>
              </w:rPr>
              <w:t>2.2.2.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1"/>
              </w:rPr>
            </w:pPr>
            <w:r w:rsidRPr="00674114">
              <w:rPr>
                <w:kern w:val="1"/>
              </w:rPr>
              <w:t>Организация и проведение заседаний районной межведомственной комиссии по снижению административных барьеров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5C20" w:rsidRPr="00674114" w:rsidRDefault="003E5C20" w:rsidP="00F53672">
            <w:pPr>
              <w:rPr>
                <w:kern w:val="1"/>
              </w:rPr>
            </w:pPr>
            <w:r w:rsidRPr="00674114">
              <w:rPr>
                <w:kern w:val="1"/>
              </w:rPr>
              <w:t xml:space="preserve">реализация общесистемных </w:t>
            </w:r>
          </w:p>
          <w:p w:rsidR="003E5C20" w:rsidRPr="00674114" w:rsidRDefault="003E5C20" w:rsidP="00F53672">
            <w:pPr>
              <w:rPr>
                <w:bCs/>
                <w:kern w:val="1"/>
              </w:rPr>
            </w:pPr>
            <w:r w:rsidRPr="00674114">
              <w:rPr>
                <w:kern w:val="1"/>
              </w:rPr>
              <w:t>мер снижения административных барьеров и повышения доступности государственных и муниципальных услуг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1"/>
              </w:rPr>
            </w:pPr>
            <w:r w:rsidRPr="00674114">
              <w:rPr>
                <w:bCs/>
                <w:kern w:val="1"/>
              </w:rPr>
              <w:t xml:space="preserve">отдел экономики, малого бизнеса, инвестиций и местного самоуправления Администрации </w:t>
            </w:r>
            <w:proofErr w:type="spellStart"/>
            <w:r w:rsidRPr="00674114">
              <w:rPr>
                <w:bCs/>
                <w:kern w:val="1"/>
              </w:rPr>
              <w:t>Белокалитвинского</w:t>
            </w:r>
            <w:proofErr w:type="spellEnd"/>
            <w:r w:rsidRPr="00674114">
              <w:rPr>
                <w:bCs/>
                <w:kern w:val="1"/>
              </w:rPr>
              <w:t xml:space="preserve">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r w:rsidRPr="00674114">
              <w:rPr>
                <w:kern w:val="1"/>
              </w:rPr>
              <w:t>ежеквартально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kern w:val="1"/>
              </w:rPr>
            </w:pPr>
            <w:r w:rsidRPr="00674114">
              <w:rPr>
                <w:kern w:val="1"/>
              </w:rPr>
              <w:t>2.2.3.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bCs/>
                <w:kern w:val="1"/>
              </w:rPr>
            </w:pPr>
            <w:r w:rsidRPr="00674114">
              <w:rPr>
                <w:kern w:val="1"/>
              </w:rPr>
              <w:t>Организация и проведение семинаров с целью повышения правовой грамотности субъектов предпринимательства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5C20" w:rsidRPr="00674114" w:rsidRDefault="003E5C20" w:rsidP="00F53672">
            <w:pPr>
              <w:rPr>
                <w:bCs/>
                <w:kern w:val="1"/>
              </w:rPr>
            </w:pPr>
            <w:r w:rsidRPr="00674114">
              <w:rPr>
                <w:bCs/>
                <w:kern w:val="1"/>
              </w:rPr>
              <w:t>правовое просвещение субъектов предпринимательской деятельности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bCs/>
                <w:kern w:val="1"/>
              </w:rPr>
            </w:pPr>
            <w:r w:rsidRPr="00674114">
              <w:rPr>
                <w:bCs/>
                <w:kern w:val="1"/>
              </w:rPr>
              <w:t xml:space="preserve">отдел экономики, малого бизнеса, инвестиций и местного самоуправления Администрации </w:t>
            </w:r>
            <w:proofErr w:type="spellStart"/>
            <w:r w:rsidRPr="00674114">
              <w:rPr>
                <w:bCs/>
                <w:kern w:val="1"/>
              </w:rPr>
              <w:t>Белокалитвинского</w:t>
            </w:r>
            <w:proofErr w:type="spellEnd"/>
            <w:r w:rsidRPr="00674114">
              <w:rPr>
                <w:bCs/>
                <w:kern w:val="1"/>
              </w:rPr>
              <w:t xml:space="preserve">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r w:rsidRPr="00674114">
              <w:rPr>
                <w:bCs/>
                <w:kern w:val="1"/>
              </w:rPr>
              <w:t>ежегодно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  <w:trHeight w:val="645"/>
        </w:trPr>
        <w:tc>
          <w:tcPr>
            <w:tcW w:w="151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C20" w:rsidRPr="00674114" w:rsidRDefault="003E5C20" w:rsidP="00F53672">
            <w:pPr>
              <w:jc w:val="center"/>
            </w:pPr>
            <w:r w:rsidRPr="00674114">
              <w:rPr>
                <w:kern w:val="1"/>
              </w:rPr>
              <w:t xml:space="preserve">2.3. Стимулирование новых предпринимательских инициатив за счет проведения образовательных </w:t>
            </w:r>
            <w:r w:rsidRPr="00674114">
              <w:rPr>
                <w:kern w:val="1"/>
              </w:rPr>
              <w:br/>
              <w:t>мероприятий, обеспечивающих возможности для поиска, отбора и обучения потенциальных предпринимателей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  <w:trHeight w:val="1984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kern w:val="1"/>
              </w:rPr>
            </w:pPr>
            <w:r w:rsidRPr="00674114">
              <w:rPr>
                <w:kern w:val="1"/>
              </w:rPr>
              <w:t>2.3.1.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5C20" w:rsidRPr="00674114" w:rsidRDefault="003E5C20" w:rsidP="00F53672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674114">
              <w:rPr>
                <w:rFonts w:ascii="Times New Roman" w:hAnsi="Times New Roman" w:cs="Times New Roman"/>
                <w:bCs/>
              </w:rPr>
              <w:t>Организация мероприятий, направленных на вовлечение молодежи в предпринимательскую деятельность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5C20" w:rsidRPr="00674114" w:rsidRDefault="003E5C20" w:rsidP="00F53672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674114">
              <w:rPr>
                <w:rFonts w:ascii="Times New Roman" w:hAnsi="Times New Roman" w:cs="Times New Roman"/>
                <w:bCs/>
              </w:rPr>
              <w:t>Увеличение количества субъектов предпринимательской деятельности в регионе, привлечение внимания молодых людей к предпринимательской деятельности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5C20" w:rsidRPr="00674114" w:rsidRDefault="003E5C20" w:rsidP="00F53672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674114">
              <w:rPr>
                <w:rFonts w:ascii="Times New Roman" w:hAnsi="Times New Roman" w:cs="Times New Roman"/>
                <w:bCs/>
                <w:kern w:val="1"/>
              </w:rPr>
              <w:t xml:space="preserve">отдел экономики, малого бизнеса, инвестиций и местного самоуправления Администрации </w:t>
            </w:r>
            <w:proofErr w:type="spellStart"/>
            <w:r w:rsidRPr="00674114">
              <w:rPr>
                <w:rFonts w:ascii="Times New Roman" w:hAnsi="Times New Roman" w:cs="Times New Roman"/>
                <w:bCs/>
                <w:kern w:val="1"/>
              </w:rPr>
              <w:t>Белокалитвинского</w:t>
            </w:r>
            <w:proofErr w:type="spellEnd"/>
            <w:r w:rsidRPr="00674114">
              <w:rPr>
                <w:rFonts w:ascii="Times New Roman" w:hAnsi="Times New Roman" w:cs="Times New Roman"/>
                <w:bCs/>
                <w:kern w:val="1"/>
              </w:rPr>
              <w:t xml:space="preserve"> района</w:t>
            </w:r>
            <w:r w:rsidRPr="00674114">
              <w:rPr>
                <w:rFonts w:ascii="Times New Roman" w:hAnsi="Times New Roman" w:cs="Times New Roman"/>
                <w:bCs/>
              </w:rPr>
              <w:t xml:space="preserve">, комитет по физической культуре, спорту и делам молодежи Администрации </w:t>
            </w:r>
            <w:proofErr w:type="spellStart"/>
            <w:r w:rsidRPr="00674114">
              <w:rPr>
                <w:rFonts w:ascii="Times New Roman" w:hAnsi="Times New Roman" w:cs="Times New Roman"/>
                <w:bCs/>
              </w:rPr>
              <w:t>Белокалитвинского</w:t>
            </w:r>
            <w:proofErr w:type="spellEnd"/>
            <w:r w:rsidRPr="00674114">
              <w:rPr>
                <w:rFonts w:ascii="Times New Roman" w:hAnsi="Times New Roman" w:cs="Times New Roman"/>
                <w:bCs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674114">
              <w:rPr>
                <w:rFonts w:ascii="Times New Roman" w:hAnsi="Times New Roman" w:cs="Times New Roman"/>
                <w:bCs/>
              </w:rPr>
              <w:t>весь период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snapToGrid w:val="0"/>
              <w:jc w:val="center"/>
              <w:rPr>
                <w:kern w:val="1"/>
              </w:rPr>
            </w:pPr>
            <w:r w:rsidRPr="00674114">
              <w:rPr>
                <w:kern w:val="1"/>
              </w:rPr>
              <w:t>2.3.2.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bCs/>
                <w:kern w:val="1"/>
              </w:rPr>
            </w:pPr>
            <w:r w:rsidRPr="00674114">
              <w:rPr>
                <w:kern w:val="1"/>
              </w:rPr>
              <w:t>Информирование субъектов малого и среднего предпринимательства и организация их участия в работе областных обучающих семинаров, мастер-классов по вопросам развития малого и среднего предпринимательства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5C20" w:rsidRPr="00674114" w:rsidRDefault="003E5C20" w:rsidP="00F53672">
            <w:pPr>
              <w:rPr>
                <w:bCs/>
                <w:kern w:val="1"/>
              </w:rPr>
            </w:pPr>
            <w:r w:rsidRPr="00674114">
              <w:rPr>
                <w:bCs/>
                <w:kern w:val="1"/>
              </w:rPr>
              <w:t>повышение уровня знаний молодых людей о ведении собственного дела, развитие предпринимательской инициативы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bCs/>
                <w:kern w:val="1"/>
              </w:rPr>
            </w:pPr>
            <w:r w:rsidRPr="00674114">
              <w:rPr>
                <w:bCs/>
                <w:kern w:val="1"/>
              </w:rPr>
              <w:t xml:space="preserve">отдел экономики, малого бизнеса, инвестиций и местного самоуправления Администрации </w:t>
            </w:r>
            <w:proofErr w:type="spellStart"/>
            <w:r w:rsidRPr="00674114">
              <w:rPr>
                <w:bCs/>
                <w:kern w:val="1"/>
              </w:rPr>
              <w:t>Белокалитвинского</w:t>
            </w:r>
            <w:proofErr w:type="spellEnd"/>
            <w:r w:rsidRPr="00674114">
              <w:rPr>
                <w:bCs/>
                <w:kern w:val="1"/>
              </w:rPr>
              <w:t xml:space="preserve"> района</w:t>
            </w:r>
          </w:p>
          <w:p w:rsidR="003E5C20" w:rsidRPr="00674114" w:rsidRDefault="003E5C20" w:rsidP="00F53672">
            <w:pPr>
              <w:rPr>
                <w:bCs/>
                <w:kern w:val="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r w:rsidRPr="00674114">
              <w:rPr>
                <w:bCs/>
                <w:kern w:val="1"/>
              </w:rPr>
              <w:t>весь период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  <w:trHeight w:val="307"/>
        </w:trPr>
        <w:tc>
          <w:tcPr>
            <w:tcW w:w="151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C20" w:rsidRPr="00674114" w:rsidRDefault="003E5C20" w:rsidP="00F53672">
            <w:pPr>
              <w:jc w:val="center"/>
            </w:pPr>
            <w:r w:rsidRPr="00674114">
              <w:rPr>
                <w:kern w:val="1"/>
              </w:rPr>
              <w:lastRenderedPageBreak/>
              <w:t>2.4. Развитие механизмов поддержки технического и научно-технического творчества детей и молодежи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kern w:val="1"/>
              </w:rPr>
            </w:pPr>
            <w:r w:rsidRPr="00674114">
              <w:rPr>
                <w:kern w:val="1"/>
              </w:rPr>
              <w:t>2.4.1.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5C20" w:rsidRPr="00674114" w:rsidRDefault="003E5C20" w:rsidP="00F53672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674114">
              <w:rPr>
                <w:rFonts w:ascii="Times New Roman" w:hAnsi="Times New Roman" w:cs="Times New Roman"/>
                <w:bCs/>
              </w:rPr>
              <w:t>Участие в ежегодном областном мероприятии «Школьный экономический форум»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5C20" w:rsidRPr="00674114" w:rsidRDefault="003E5C20" w:rsidP="00F53672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674114">
              <w:rPr>
                <w:rFonts w:ascii="Times New Roman" w:hAnsi="Times New Roman" w:cs="Times New Roman"/>
                <w:bCs/>
              </w:rPr>
              <w:t>развитие предпринимательских навыков и компетенций у молодежи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5C20" w:rsidRPr="00674114" w:rsidRDefault="003E5C20" w:rsidP="00F53672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674114">
              <w:rPr>
                <w:rFonts w:ascii="Times New Roman" w:hAnsi="Times New Roman" w:cs="Times New Roman"/>
                <w:bCs/>
              </w:rPr>
              <w:t xml:space="preserve">отдел образования Администрации </w:t>
            </w:r>
            <w:proofErr w:type="spellStart"/>
            <w:r w:rsidRPr="00674114">
              <w:rPr>
                <w:rFonts w:ascii="Times New Roman" w:hAnsi="Times New Roman" w:cs="Times New Roman"/>
                <w:bCs/>
              </w:rPr>
              <w:t>Белокалитвинского</w:t>
            </w:r>
            <w:proofErr w:type="spellEnd"/>
            <w:r w:rsidRPr="00674114">
              <w:rPr>
                <w:rFonts w:ascii="Times New Roman" w:hAnsi="Times New Roman" w:cs="Times New Roman"/>
                <w:bCs/>
              </w:rPr>
              <w:t xml:space="preserve"> района, комитет по физической культуре, спорту и делам молодежи Администрации </w:t>
            </w:r>
            <w:proofErr w:type="spellStart"/>
            <w:r w:rsidRPr="00674114">
              <w:rPr>
                <w:rFonts w:ascii="Times New Roman" w:hAnsi="Times New Roman" w:cs="Times New Roman"/>
                <w:bCs/>
              </w:rPr>
              <w:t>Белокалитвинского</w:t>
            </w:r>
            <w:proofErr w:type="spellEnd"/>
            <w:r w:rsidRPr="00674114">
              <w:rPr>
                <w:rFonts w:ascii="Times New Roman" w:hAnsi="Times New Roman" w:cs="Times New Roman"/>
                <w:bCs/>
              </w:rPr>
              <w:t xml:space="preserve"> района, </w:t>
            </w:r>
            <w:r w:rsidRPr="00674114">
              <w:rPr>
                <w:rFonts w:ascii="Times New Roman" w:hAnsi="Times New Roman" w:cs="Times New Roman"/>
                <w:bCs/>
                <w:kern w:val="1"/>
              </w:rPr>
              <w:t xml:space="preserve">отдел экономики, малого бизнеса, инвестиций и местного самоуправления Администрации </w:t>
            </w:r>
            <w:proofErr w:type="spellStart"/>
            <w:r w:rsidRPr="00674114">
              <w:rPr>
                <w:rFonts w:ascii="Times New Roman" w:hAnsi="Times New Roman" w:cs="Times New Roman"/>
                <w:bCs/>
                <w:kern w:val="1"/>
              </w:rPr>
              <w:t>Белокалитвинского</w:t>
            </w:r>
            <w:proofErr w:type="spellEnd"/>
            <w:r w:rsidRPr="00674114">
              <w:rPr>
                <w:rFonts w:ascii="Times New Roman" w:hAnsi="Times New Roman" w:cs="Times New Roman"/>
                <w:bCs/>
                <w:kern w:val="1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674114">
              <w:rPr>
                <w:rFonts w:ascii="Times New Roman" w:hAnsi="Times New Roman" w:cs="Times New Roman"/>
                <w:bCs/>
              </w:rPr>
              <w:t>ежегодно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  <w:trHeight w:val="516"/>
        </w:trPr>
        <w:tc>
          <w:tcPr>
            <w:tcW w:w="151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C20" w:rsidRPr="00674114" w:rsidRDefault="003E5C20" w:rsidP="00F53672">
            <w:pPr>
              <w:jc w:val="center"/>
            </w:pPr>
            <w:r w:rsidRPr="00674114">
              <w:rPr>
                <w:kern w:val="1"/>
              </w:rPr>
              <w:t>2.5. Обеспечение равных условий доступа к информации о реализации муниципального</w:t>
            </w:r>
            <w:r w:rsidRPr="00674114">
              <w:rPr>
                <w:kern w:val="1"/>
              </w:rPr>
              <w:br/>
              <w:t>имущества, а также ресурсов всех видов, находящихся в муниципальной собственности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kern w:val="1"/>
              </w:rPr>
            </w:pPr>
            <w:r w:rsidRPr="00674114">
              <w:rPr>
                <w:kern w:val="1"/>
              </w:rPr>
              <w:t>2.5.1.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rPr>
                <w:kern w:val="2"/>
                <w:lang w:eastAsia="zh-CN"/>
              </w:rPr>
            </w:pPr>
            <w:r w:rsidRPr="00674114">
              <w:rPr>
                <w:kern w:val="2"/>
              </w:rPr>
              <w:t>Размещение информации</w:t>
            </w:r>
          </w:p>
          <w:p w:rsidR="003E5C20" w:rsidRPr="00674114" w:rsidRDefault="003E5C20" w:rsidP="00F5367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74114">
              <w:rPr>
                <w:kern w:val="2"/>
              </w:rPr>
              <w:t xml:space="preserve">о проведении торгов в отношении муниципального имущества </w:t>
            </w:r>
            <w:proofErr w:type="spellStart"/>
            <w:r w:rsidRPr="00674114">
              <w:rPr>
                <w:kern w:val="2"/>
              </w:rPr>
              <w:t>Белокалитвинского</w:t>
            </w:r>
            <w:proofErr w:type="spellEnd"/>
            <w:r w:rsidRPr="00674114">
              <w:rPr>
                <w:kern w:val="2"/>
              </w:rPr>
              <w:t xml:space="preserve"> района и об итогах</w:t>
            </w:r>
          </w:p>
          <w:p w:rsidR="003E5C20" w:rsidRPr="00674114" w:rsidRDefault="003E5C20" w:rsidP="00F5367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74114">
              <w:rPr>
                <w:kern w:val="2"/>
              </w:rPr>
              <w:t xml:space="preserve">его продажи на официальном интернет сайте Администрации </w:t>
            </w:r>
            <w:proofErr w:type="spellStart"/>
            <w:r w:rsidRPr="00674114">
              <w:rPr>
                <w:kern w:val="2"/>
              </w:rPr>
              <w:t>Белокалитвинского</w:t>
            </w:r>
            <w:proofErr w:type="spellEnd"/>
            <w:r w:rsidRPr="00674114">
              <w:rPr>
                <w:kern w:val="2"/>
              </w:rPr>
              <w:t xml:space="preserve"> района, официальном сайте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2"/>
              </w:rPr>
            </w:pPr>
            <w:r w:rsidRPr="00674114">
              <w:rPr>
                <w:kern w:val="2"/>
              </w:rPr>
              <w:t>обеспечение доступности информации о проведении торгов</w:t>
            </w:r>
          </w:p>
          <w:p w:rsidR="003E5C20" w:rsidRPr="00674114" w:rsidRDefault="003E5C20" w:rsidP="00F53672">
            <w:pPr>
              <w:rPr>
                <w:kern w:val="2"/>
              </w:rPr>
            </w:pPr>
            <w:r w:rsidRPr="00674114">
              <w:rPr>
                <w:kern w:val="2"/>
              </w:rPr>
              <w:t xml:space="preserve">в отношении муниципального имущества </w:t>
            </w:r>
            <w:proofErr w:type="spellStart"/>
            <w:r w:rsidRPr="00674114">
              <w:rPr>
                <w:kern w:val="2"/>
              </w:rPr>
              <w:t>Белокалитвинского</w:t>
            </w:r>
            <w:proofErr w:type="spellEnd"/>
            <w:r w:rsidRPr="00674114">
              <w:rPr>
                <w:kern w:val="2"/>
              </w:rPr>
              <w:t xml:space="preserve"> района и об итогах</w:t>
            </w:r>
          </w:p>
          <w:p w:rsidR="003E5C20" w:rsidRPr="00674114" w:rsidRDefault="003E5C20" w:rsidP="00F53672">
            <w:pPr>
              <w:rPr>
                <w:kern w:val="2"/>
              </w:rPr>
            </w:pPr>
            <w:r w:rsidRPr="00674114">
              <w:rPr>
                <w:kern w:val="2"/>
              </w:rPr>
              <w:t>его продажи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rPr>
                <w:bCs/>
                <w:kern w:val="2"/>
              </w:rPr>
            </w:pPr>
            <w:r w:rsidRPr="00674114">
              <w:rPr>
                <w:kern w:val="2"/>
              </w:rPr>
              <w:t xml:space="preserve">комитет по управлению имуществом Администрации </w:t>
            </w:r>
            <w:proofErr w:type="spellStart"/>
            <w:r w:rsidRPr="00674114">
              <w:rPr>
                <w:kern w:val="2"/>
              </w:rPr>
              <w:t>Белокалитвинского</w:t>
            </w:r>
            <w:proofErr w:type="spellEnd"/>
            <w:r w:rsidRPr="00674114">
              <w:rPr>
                <w:kern w:val="2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2"/>
              </w:rPr>
            </w:pPr>
            <w:r w:rsidRPr="00674114">
              <w:rPr>
                <w:kern w:val="2"/>
              </w:rPr>
              <w:t>весь период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kern w:val="1"/>
              </w:rPr>
            </w:pPr>
            <w:r w:rsidRPr="00674114">
              <w:rPr>
                <w:kern w:val="1"/>
              </w:rPr>
              <w:t>2.5.2.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674114">
              <w:rPr>
                <w:kern w:val="2"/>
              </w:rPr>
              <w:t xml:space="preserve">Размещение информации о приватизации муниципального имущества </w:t>
            </w:r>
            <w:proofErr w:type="spellStart"/>
            <w:r w:rsidRPr="00674114">
              <w:rPr>
                <w:kern w:val="2"/>
              </w:rPr>
              <w:t>Белокалитвинского</w:t>
            </w:r>
            <w:proofErr w:type="spellEnd"/>
            <w:r w:rsidRPr="00674114">
              <w:rPr>
                <w:kern w:val="2"/>
              </w:rPr>
              <w:t xml:space="preserve"> района и проведении торгов в отношении муниципального имущества на официальном сайте Российской Федерации </w:t>
            </w:r>
            <w:r w:rsidRPr="00674114">
              <w:rPr>
                <w:bCs/>
                <w:kern w:val="2"/>
              </w:rPr>
              <w:t>о проведении</w:t>
            </w:r>
          </w:p>
          <w:p w:rsidR="003E5C20" w:rsidRPr="00674114" w:rsidRDefault="003E5C20" w:rsidP="00F5367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74114">
              <w:rPr>
                <w:bCs/>
                <w:kern w:val="2"/>
              </w:rPr>
              <w:t xml:space="preserve">торгов, </w:t>
            </w:r>
            <w:r w:rsidRPr="00674114">
              <w:rPr>
                <w:kern w:val="2"/>
              </w:rPr>
              <w:t xml:space="preserve">официальном интернет сайте Администрации </w:t>
            </w:r>
            <w:proofErr w:type="spellStart"/>
            <w:r w:rsidRPr="00674114">
              <w:rPr>
                <w:kern w:val="2"/>
              </w:rPr>
              <w:t>Белокалитвинского</w:t>
            </w:r>
            <w:proofErr w:type="spellEnd"/>
            <w:r w:rsidRPr="00674114">
              <w:rPr>
                <w:kern w:val="2"/>
              </w:rPr>
              <w:t xml:space="preserve"> района для размещения информации о проведении торгов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2"/>
              </w:rPr>
            </w:pPr>
            <w:r w:rsidRPr="00674114">
              <w:rPr>
                <w:kern w:val="2"/>
              </w:rPr>
              <w:t xml:space="preserve">обеспечение доступности информации о приватизации муниципального имущества </w:t>
            </w:r>
            <w:proofErr w:type="spellStart"/>
            <w:r w:rsidRPr="00674114">
              <w:rPr>
                <w:kern w:val="2"/>
              </w:rPr>
              <w:t>Белокалитвинского</w:t>
            </w:r>
            <w:proofErr w:type="spellEnd"/>
            <w:r w:rsidRPr="00674114">
              <w:rPr>
                <w:kern w:val="2"/>
              </w:rPr>
              <w:t xml:space="preserve"> района и проведении торгов в отношении муниципального имущества </w:t>
            </w:r>
            <w:proofErr w:type="spellStart"/>
            <w:r w:rsidRPr="00674114">
              <w:rPr>
                <w:kern w:val="2"/>
              </w:rPr>
              <w:t>Белокалитвинского</w:t>
            </w:r>
            <w:proofErr w:type="spellEnd"/>
            <w:r w:rsidRPr="00674114">
              <w:rPr>
                <w:kern w:val="2"/>
              </w:rPr>
              <w:t xml:space="preserve"> района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rPr>
                <w:bCs/>
                <w:kern w:val="2"/>
              </w:rPr>
            </w:pPr>
            <w:r w:rsidRPr="00674114">
              <w:rPr>
                <w:kern w:val="2"/>
              </w:rPr>
              <w:t xml:space="preserve">комитет по управлению имуществом Администрации </w:t>
            </w:r>
            <w:proofErr w:type="spellStart"/>
            <w:r w:rsidRPr="00674114">
              <w:rPr>
                <w:kern w:val="2"/>
              </w:rPr>
              <w:t>Белокалитвинского</w:t>
            </w:r>
            <w:proofErr w:type="spellEnd"/>
            <w:r w:rsidRPr="00674114">
              <w:rPr>
                <w:kern w:val="2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2"/>
              </w:rPr>
            </w:pPr>
            <w:r w:rsidRPr="00674114">
              <w:rPr>
                <w:kern w:val="2"/>
              </w:rPr>
              <w:t>весь период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kern w:val="1"/>
              </w:rPr>
            </w:pPr>
            <w:r w:rsidRPr="00674114">
              <w:rPr>
                <w:kern w:val="1"/>
              </w:rPr>
              <w:lastRenderedPageBreak/>
              <w:t>2.5.3.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74114">
              <w:rPr>
                <w:kern w:val="2"/>
              </w:rPr>
              <w:t xml:space="preserve">Размещение на официальном сайте Российской Федерации прогнозных планов (программ) приватизации муниципального имущества </w:t>
            </w:r>
            <w:proofErr w:type="spellStart"/>
            <w:r w:rsidRPr="00674114">
              <w:rPr>
                <w:kern w:val="2"/>
              </w:rPr>
              <w:t>Белокалитвинского</w:t>
            </w:r>
            <w:proofErr w:type="spellEnd"/>
            <w:r w:rsidRPr="00674114">
              <w:rPr>
                <w:kern w:val="2"/>
              </w:rPr>
              <w:t xml:space="preserve"> района, ежегодных отчетов о выполнении прогнозных планов (программ) приватизации муниципального имущества </w:t>
            </w:r>
            <w:proofErr w:type="spellStart"/>
            <w:r w:rsidRPr="00674114">
              <w:rPr>
                <w:kern w:val="2"/>
              </w:rPr>
              <w:t>Белокалитвинского</w:t>
            </w:r>
            <w:proofErr w:type="spellEnd"/>
            <w:r w:rsidRPr="00674114">
              <w:rPr>
                <w:kern w:val="2"/>
              </w:rPr>
              <w:t xml:space="preserve"> района, решений</w:t>
            </w:r>
          </w:p>
          <w:p w:rsidR="003E5C20" w:rsidRPr="00674114" w:rsidRDefault="003E5C20" w:rsidP="00F5367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74114">
              <w:rPr>
                <w:kern w:val="2"/>
              </w:rPr>
              <w:t xml:space="preserve">об условиях приватизации муниципального имущества </w:t>
            </w:r>
            <w:proofErr w:type="spellStart"/>
            <w:r w:rsidRPr="00674114">
              <w:rPr>
                <w:kern w:val="2"/>
              </w:rPr>
              <w:t>Белокалитвинского</w:t>
            </w:r>
            <w:proofErr w:type="spellEnd"/>
            <w:r w:rsidRPr="00674114">
              <w:rPr>
                <w:kern w:val="2"/>
              </w:rPr>
              <w:t xml:space="preserve">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2"/>
              </w:rPr>
            </w:pPr>
            <w:r w:rsidRPr="00674114">
              <w:rPr>
                <w:kern w:val="2"/>
              </w:rPr>
              <w:t xml:space="preserve">обеспечение доступности информации о приватизации муниципального имущества </w:t>
            </w:r>
            <w:proofErr w:type="spellStart"/>
            <w:r w:rsidRPr="00674114">
              <w:rPr>
                <w:kern w:val="2"/>
              </w:rPr>
              <w:t>Белокалитвинский</w:t>
            </w:r>
            <w:proofErr w:type="spellEnd"/>
            <w:r w:rsidRPr="00674114">
              <w:rPr>
                <w:kern w:val="2"/>
              </w:rPr>
              <w:t xml:space="preserve"> район»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rPr>
                <w:bCs/>
                <w:kern w:val="2"/>
              </w:rPr>
            </w:pPr>
            <w:r w:rsidRPr="00674114">
              <w:rPr>
                <w:kern w:val="2"/>
              </w:rPr>
              <w:t xml:space="preserve">комитет по управлению имуществом Администрации </w:t>
            </w:r>
            <w:proofErr w:type="spellStart"/>
            <w:r w:rsidRPr="00674114">
              <w:rPr>
                <w:kern w:val="2"/>
              </w:rPr>
              <w:t>Белокалитвинского</w:t>
            </w:r>
            <w:proofErr w:type="spellEnd"/>
            <w:r w:rsidRPr="00674114">
              <w:rPr>
                <w:kern w:val="2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2"/>
              </w:rPr>
            </w:pPr>
            <w:r w:rsidRPr="00674114">
              <w:rPr>
                <w:kern w:val="2"/>
              </w:rPr>
              <w:t>весь период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  <w:trHeight w:val="658"/>
        </w:trPr>
        <w:tc>
          <w:tcPr>
            <w:tcW w:w="151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C20" w:rsidRPr="00674114" w:rsidRDefault="003E5C20" w:rsidP="00F53672">
            <w:pPr>
              <w:jc w:val="center"/>
            </w:pPr>
            <w:r w:rsidRPr="00674114">
              <w:rPr>
                <w:kern w:val="1"/>
              </w:rPr>
              <w:t xml:space="preserve">2.6. Развитие механизмов практико-ориентированного (дуального) образования и механизмов </w:t>
            </w:r>
            <w:r w:rsidRPr="00674114">
              <w:rPr>
                <w:kern w:val="1"/>
              </w:rPr>
              <w:br/>
              <w:t>кадрового обеспечения высокотехнологичных отраслей промышленности по сквозным рабочим профессиям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kern w:val="1"/>
              </w:rPr>
            </w:pPr>
            <w:r w:rsidRPr="00674114">
              <w:rPr>
                <w:kern w:val="1"/>
              </w:rPr>
              <w:t>2.6.1.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1"/>
              </w:rPr>
            </w:pPr>
            <w:r w:rsidRPr="00674114">
              <w:rPr>
                <w:kern w:val="1"/>
              </w:rPr>
              <w:t>Профессиональная ориентация обучающихся общеобразовательных организаций в целях дальнейшего обучения по профессиям и специальностям, востребованным высокотехнологичными отраслями промышленности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1"/>
              </w:rPr>
            </w:pPr>
            <w:r w:rsidRPr="00674114">
              <w:rPr>
                <w:kern w:val="1"/>
              </w:rPr>
              <w:t>обеспечение предприятий высокотехнологичных отраслей промышленности квалифицированными кадрами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bCs/>
                <w:kern w:val="1"/>
              </w:rPr>
            </w:pPr>
            <w:r w:rsidRPr="00674114">
              <w:rPr>
                <w:bCs/>
                <w:kern w:val="1"/>
              </w:rPr>
              <w:t>ГКУ Ростовской области «Центр занятости населения города Белая Калитва»</w:t>
            </w:r>
          </w:p>
          <w:p w:rsidR="003E5C20" w:rsidRPr="00674114" w:rsidRDefault="003E5C20" w:rsidP="00F53672">
            <w:pPr>
              <w:rPr>
                <w:kern w:val="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r w:rsidRPr="00674114">
              <w:rPr>
                <w:kern w:val="1"/>
              </w:rPr>
              <w:t>весь период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  <w:trHeight w:val="594"/>
        </w:trPr>
        <w:tc>
          <w:tcPr>
            <w:tcW w:w="151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C20" w:rsidRPr="00674114" w:rsidRDefault="003E5C20" w:rsidP="00F53672">
            <w:pPr>
              <w:jc w:val="center"/>
            </w:pPr>
            <w:r w:rsidRPr="00674114">
              <w:rPr>
                <w:kern w:val="1"/>
              </w:rPr>
              <w:t xml:space="preserve">2.7. Создание институциональной среды, способствующей внедрению инноваций </w:t>
            </w:r>
            <w:r w:rsidRPr="00674114">
              <w:rPr>
                <w:kern w:val="1"/>
              </w:rPr>
              <w:br/>
              <w:t>и увеличению возможности хозяйствующих субъектов по внедрению новых технологических решений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  <w:trHeight w:val="1789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snapToGrid w:val="0"/>
              <w:jc w:val="center"/>
              <w:rPr>
                <w:kern w:val="1"/>
              </w:rPr>
            </w:pPr>
            <w:r w:rsidRPr="00674114">
              <w:rPr>
                <w:kern w:val="1"/>
              </w:rPr>
              <w:t>2.7.1.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kern w:val="1"/>
              </w:rPr>
            </w:pPr>
            <w:r w:rsidRPr="00674114">
              <w:rPr>
                <w:kern w:val="1"/>
              </w:rPr>
              <w:t>Информирование и консультирование по вопросу получения субсидий субъектам инновационной деятельности на возмещение части затрат, связанных с производством инновационной продукции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5C20" w:rsidRPr="00674114" w:rsidRDefault="003E5C20" w:rsidP="00F53672">
            <w:pPr>
              <w:rPr>
                <w:bCs/>
                <w:kern w:val="1"/>
              </w:rPr>
            </w:pPr>
            <w:r w:rsidRPr="00674114">
              <w:rPr>
                <w:kern w:val="1"/>
              </w:rPr>
              <w:t>повышение информированности о способах поддержки субъектов инновационной деятельности в целях стимулирования производства инновационной продукции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5C20" w:rsidRPr="00674114" w:rsidRDefault="003E5C20" w:rsidP="00F53672">
            <w:pPr>
              <w:rPr>
                <w:kern w:val="1"/>
              </w:rPr>
            </w:pPr>
            <w:r w:rsidRPr="00674114">
              <w:rPr>
                <w:bCs/>
                <w:kern w:val="1"/>
              </w:rPr>
              <w:t xml:space="preserve">отдел экономики, малого бизнеса, инвестиций и местного самоуправления Администрации </w:t>
            </w:r>
            <w:proofErr w:type="spellStart"/>
            <w:r w:rsidRPr="00674114">
              <w:rPr>
                <w:bCs/>
                <w:kern w:val="1"/>
              </w:rPr>
              <w:t>Белокалитвинского</w:t>
            </w:r>
            <w:proofErr w:type="spellEnd"/>
            <w:r w:rsidRPr="00674114">
              <w:rPr>
                <w:bCs/>
                <w:kern w:val="1"/>
              </w:rPr>
              <w:t xml:space="preserve">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C20" w:rsidRPr="00674114" w:rsidRDefault="003E5C20" w:rsidP="00F53672">
            <w:r w:rsidRPr="00674114">
              <w:rPr>
                <w:kern w:val="1"/>
              </w:rPr>
              <w:t>весь период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  <w:trHeight w:val="317"/>
        </w:trPr>
        <w:tc>
          <w:tcPr>
            <w:tcW w:w="151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C20" w:rsidRPr="00674114" w:rsidRDefault="003E5C20" w:rsidP="00F53672">
            <w:pPr>
              <w:jc w:val="center"/>
            </w:pPr>
            <w:r w:rsidRPr="00674114">
              <w:rPr>
                <w:kern w:val="1"/>
              </w:rPr>
              <w:t>2.8. Создание условий для развития конкуренции на рынке строительства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snapToGrid w:val="0"/>
              <w:jc w:val="center"/>
              <w:rPr>
                <w:color w:val="000000"/>
                <w:kern w:val="1"/>
              </w:rPr>
            </w:pPr>
            <w:r w:rsidRPr="00674114">
              <w:rPr>
                <w:color w:val="000000"/>
                <w:kern w:val="1"/>
              </w:rPr>
              <w:t>2.8.1.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20" w:rsidRPr="00674114" w:rsidRDefault="003E5C20" w:rsidP="00F53672">
            <w:pPr>
              <w:rPr>
                <w:color w:val="000000"/>
                <w:kern w:val="1"/>
              </w:rPr>
            </w:pPr>
            <w:r w:rsidRPr="00674114">
              <w:rPr>
                <w:color w:val="000000"/>
                <w:kern w:val="1"/>
              </w:rPr>
              <w:t xml:space="preserve">Привлечение инвестиций и инновационных технологий для </w:t>
            </w:r>
            <w:r w:rsidRPr="00674114">
              <w:rPr>
                <w:color w:val="000000"/>
                <w:kern w:val="1"/>
              </w:rPr>
              <w:lastRenderedPageBreak/>
              <w:t>модернизации и технологического обновления отрасли промышленности строительных материалов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5C20" w:rsidRPr="00674114" w:rsidRDefault="003E5C20" w:rsidP="00F53672">
            <w:pPr>
              <w:rPr>
                <w:bCs/>
                <w:color w:val="000000"/>
                <w:kern w:val="1"/>
              </w:rPr>
            </w:pPr>
            <w:r w:rsidRPr="00674114">
              <w:rPr>
                <w:color w:val="000000"/>
                <w:kern w:val="1"/>
              </w:rPr>
              <w:lastRenderedPageBreak/>
              <w:t xml:space="preserve">повышение качества услуг на рынке строительства, повышение </w:t>
            </w:r>
            <w:r w:rsidRPr="00674114">
              <w:rPr>
                <w:color w:val="000000"/>
                <w:kern w:val="1"/>
              </w:rPr>
              <w:lastRenderedPageBreak/>
              <w:t>потребительских свойств строительных материалов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5C20" w:rsidRPr="00674114" w:rsidRDefault="003E5C20" w:rsidP="00F53672">
            <w:pPr>
              <w:rPr>
                <w:color w:val="FF0000"/>
                <w:kern w:val="1"/>
              </w:rPr>
            </w:pPr>
            <w:r w:rsidRPr="00674114">
              <w:rPr>
                <w:bCs/>
                <w:color w:val="000000"/>
                <w:kern w:val="1"/>
              </w:rPr>
              <w:lastRenderedPageBreak/>
              <w:t xml:space="preserve">отдел экономики, малого бизнеса, инвестиций и местного </w:t>
            </w:r>
            <w:r w:rsidRPr="00674114">
              <w:rPr>
                <w:bCs/>
                <w:color w:val="000000"/>
                <w:kern w:val="1"/>
              </w:rPr>
              <w:lastRenderedPageBreak/>
              <w:t xml:space="preserve">самоуправления Администрации </w:t>
            </w:r>
            <w:proofErr w:type="spellStart"/>
            <w:r w:rsidRPr="00674114">
              <w:rPr>
                <w:bCs/>
                <w:color w:val="000000"/>
                <w:kern w:val="1"/>
              </w:rPr>
              <w:t>Белокалитвинского</w:t>
            </w:r>
            <w:proofErr w:type="spellEnd"/>
            <w:r w:rsidRPr="00674114">
              <w:rPr>
                <w:bCs/>
                <w:color w:val="000000"/>
                <w:kern w:val="1"/>
              </w:rPr>
              <w:t xml:space="preserve"> района, отдел строительства, промышленности, транспорта, связи Администрации </w:t>
            </w:r>
            <w:proofErr w:type="spellStart"/>
            <w:r w:rsidRPr="00674114">
              <w:rPr>
                <w:bCs/>
                <w:color w:val="000000"/>
                <w:kern w:val="1"/>
              </w:rPr>
              <w:t>Белокалитвинского</w:t>
            </w:r>
            <w:proofErr w:type="spellEnd"/>
            <w:r w:rsidRPr="00674114">
              <w:rPr>
                <w:bCs/>
                <w:color w:val="000000"/>
                <w:kern w:val="1"/>
              </w:rPr>
              <w:t xml:space="preserve">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C20" w:rsidRPr="00674114" w:rsidRDefault="003E5C20" w:rsidP="00F53672">
            <w:pPr>
              <w:rPr>
                <w:color w:val="000000"/>
              </w:rPr>
            </w:pPr>
            <w:r w:rsidRPr="00674114">
              <w:rPr>
                <w:color w:val="000000"/>
                <w:kern w:val="1"/>
              </w:rPr>
              <w:lastRenderedPageBreak/>
              <w:t>весь период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  <w:trHeight w:val="605"/>
        </w:trPr>
        <w:tc>
          <w:tcPr>
            <w:tcW w:w="151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5C20" w:rsidRPr="00674114" w:rsidRDefault="003E5C20" w:rsidP="00F53672">
            <w:pPr>
              <w:jc w:val="center"/>
              <w:rPr>
                <w:highlight w:val="yellow"/>
              </w:rPr>
            </w:pPr>
            <w:r w:rsidRPr="00674114">
              <w:rPr>
                <w:kern w:val="1"/>
              </w:rPr>
              <w:t xml:space="preserve">2.9. Содействие развитию практики применения механизмов </w:t>
            </w:r>
            <w:proofErr w:type="spellStart"/>
            <w:r w:rsidRPr="00674114">
              <w:rPr>
                <w:kern w:val="1"/>
              </w:rPr>
              <w:t>муниципально</w:t>
            </w:r>
            <w:proofErr w:type="spellEnd"/>
            <w:r w:rsidRPr="00674114">
              <w:rPr>
                <w:kern w:val="1"/>
              </w:rPr>
              <w:t xml:space="preserve">-частного партнерства, </w:t>
            </w:r>
            <w:r w:rsidRPr="00674114">
              <w:rPr>
                <w:kern w:val="1"/>
              </w:rPr>
              <w:br/>
              <w:t>в том числе практики заключения концессионных соглашений, в социальной сфере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5C20" w:rsidRPr="00674114" w:rsidRDefault="003E5C20" w:rsidP="00F53672">
            <w:pPr>
              <w:snapToGrid w:val="0"/>
              <w:jc w:val="center"/>
              <w:rPr>
                <w:kern w:val="1"/>
              </w:rPr>
            </w:pPr>
            <w:r w:rsidRPr="00674114">
              <w:rPr>
                <w:kern w:val="1"/>
              </w:rPr>
              <w:t>2.9.1.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5C20" w:rsidRPr="00674114" w:rsidRDefault="003E5C20" w:rsidP="00F53672">
            <w:pPr>
              <w:rPr>
                <w:kern w:val="1"/>
              </w:rPr>
            </w:pPr>
            <w:r w:rsidRPr="00674114">
              <w:rPr>
                <w:kern w:val="1"/>
              </w:rPr>
              <w:t xml:space="preserve">Ведение реестров соглашений о </w:t>
            </w:r>
            <w:proofErr w:type="spellStart"/>
            <w:r w:rsidRPr="00674114">
              <w:rPr>
                <w:kern w:val="1"/>
              </w:rPr>
              <w:t>муниципально</w:t>
            </w:r>
            <w:proofErr w:type="spellEnd"/>
            <w:r w:rsidRPr="00674114">
              <w:rPr>
                <w:kern w:val="1"/>
              </w:rPr>
              <w:t xml:space="preserve">-частном партнерстве в </w:t>
            </w:r>
            <w:proofErr w:type="spellStart"/>
            <w:r w:rsidRPr="00674114">
              <w:rPr>
                <w:kern w:val="1"/>
              </w:rPr>
              <w:t>Белокалитвинском</w:t>
            </w:r>
            <w:proofErr w:type="spellEnd"/>
            <w:r w:rsidRPr="00674114">
              <w:rPr>
                <w:kern w:val="1"/>
              </w:rPr>
              <w:t xml:space="preserve"> районе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5C20" w:rsidRPr="00674114" w:rsidRDefault="003E5C20" w:rsidP="00F53672">
            <w:pPr>
              <w:rPr>
                <w:bCs/>
                <w:kern w:val="1"/>
              </w:rPr>
            </w:pPr>
            <w:r w:rsidRPr="00674114">
              <w:rPr>
                <w:kern w:val="1"/>
              </w:rPr>
              <w:t xml:space="preserve">обобщение информации о действующих соглашениях о </w:t>
            </w:r>
            <w:proofErr w:type="spellStart"/>
            <w:r w:rsidRPr="00674114">
              <w:rPr>
                <w:kern w:val="1"/>
              </w:rPr>
              <w:t>муниципально</w:t>
            </w:r>
            <w:proofErr w:type="spellEnd"/>
            <w:r w:rsidRPr="00674114">
              <w:rPr>
                <w:kern w:val="1"/>
              </w:rPr>
              <w:t xml:space="preserve">-частном партнерстве в </w:t>
            </w:r>
            <w:proofErr w:type="spellStart"/>
            <w:r w:rsidRPr="00674114">
              <w:rPr>
                <w:kern w:val="1"/>
              </w:rPr>
              <w:t>Белокалитвинском</w:t>
            </w:r>
            <w:proofErr w:type="spellEnd"/>
            <w:r w:rsidRPr="00674114">
              <w:rPr>
                <w:kern w:val="1"/>
              </w:rPr>
              <w:t xml:space="preserve"> районе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5C20" w:rsidRPr="00674114" w:rsidRDefault="003E5C20" w:rsidP="00F53672">
            <w:pPr>
              <w:rPr>
                <w:kern w:val="1"/>
              </w:rPr>
            </w:pPr>
            <w:r w:rsidRPr="00674114">
              <w:rPr>
                <w:kern w:val="1"/>
              </w:rPr>
              <w:t xml:space="preserve">комитет управления имуществом Администрации </w:t>
            </w:r>
            <w:proofErr w:type="spellStart"/>
            <w:r w:rsidRPr="00674114">
              <w:rPr>
                <w:kern w:val="1"/>
              </w:rPr>
              <w:t>Белокалитвинского</w:t>
            </w:r>
            <w:proofErr w:type="spellEnd"/>
            <w:r w:rsidRPr="00674114">
              <w:rPr>
                <w:kern w:val="1"/>
              </w:rPr>
              <w:t xml:space="preserve"> района, отдел жилищно-коммунального хозяйства Администрации </w:t>
            </w:r>
            <w:proofErr w:type="spellStart"/>
            <w:r w:rsidRPr="00674114">
              <w:rPr>
                <w:kern w:val="1"/>
              </w:rPr>
              <w:t>Белокалитвинского</w:t>
            </w:r>
            <w:proofErr w:type="spellEnd"/>
            <w:r w:rsidRPr="00674114">
              <w:rPr>
                <w:kern w:val="1"/>
              </w:rPr>
              <w:t xml:space="preserve">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C20" w:rsidRPr="00674114" w:rsidRDefault="003E5C20" w:rsidP="00F53672">
            <w:r w:rsidRPr="00674114">
              <w:rPr>
                <w:kern w:val="1"/>
              </w:rPr>
              <w:t>весь период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  <w:trHeight w:val="386"/>
        </w:trPr>
        <w:tc>
          <w:tcPr>
            <w:tcW w:w="151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5C20" w:rsidRPr="00674114" w:rsidRDefault="003E5C20" w:rsidP="00F53672">
            <w:pPr>
              <w:jc w:val="center"/>
            </w:pPr>
            <w:r w:rsidRPr="00674114">
              <w:rPr>
                <w:kern w:val="1"/>
              </w:rPr>
              <w:t>2.10. Содействие развитию не муниципальных социально ориентированных некоммерческих организаций</w:t>
            </w:r>
          </w:p>
        </w:tc>
      </w:tr>
      <w:tr w:rsidR="003E5C20" w:rsidRPr="00674114" w:rsidTr="002E5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40" w:type="dxa"/>
          <w:trHeight w:val="170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5C20" w:rsidRPr="00674114" w:rsidRDefault="003E5C20" w:rsidP="00F53672">
            <w:pPr>
              <w:snapToGrid w:val="0"/>
              <w:jc w:val="center"/>
              <w:rPr>
                <w:kern w:val="1"/>
              </w:rPr>
            </w:pPr>
            <w:r w:rsidRPr="00674114">
              <w:rPr>
                <w:kern w:val="1"/>
              </w:rPr>
              <w:t>2.10.1.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5C20" w:rsidRPr="00674114" w:rsidRDefault="003E5C20" w:rsidP="00F53672">
            <w:pPr>
              <w:rPr>
                <w:kern w:val="1"/>
              </w:rPr>
            </w:pPr>
            <w:r w:rsidRPr="00674114">
              <w:rPr>
                <w:kern w:val="1"/>
              </w:rPr>
              <w:t xml:space="preserve">Оказание информационной и консультационной поддержки социально ориентированным некоммерческим организациям в </w:t>
            </w:r>
            <w:proofErr w:type="spellStart"/>
            <w:r w:rsidRPr="00674114">
              <w:rPr>
                <w:kern w:val="1"/>
              </w:rPr>
              <w:t>Белокалитвинском</w:t>
            </w:r>
            <w:proofErr w:type="spellEnd"/>
            <w:r w:rsidRPr="00674114">
              <w:rPr>
                <w:kern w:val="1"/>
              </w:rPr>
              <w:t xml:space="preserve"> районе согласно Областному закону от 11.11.2010 № 492-ЗС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5C20" w:rsidRPr="00674114" w:rsidRDefault="003E5C20" w:rsidP="00F53672">
            <w:pPr>
              <w:rPr>
                <w:color w:val="000000"/>
                <w:kern w:val="1"/>
              </w:rPr>
            </w:pPr>
            <w:r w:rsidRPr="00674114">
              <w:rPr>
                <w:color w:val="000000"/>
                <w:kern w:val="1"/>
              </w:rPr>
              <w:t xml:space="preserve">создание экономических и организационных условий для развития институтов и инициатив гражданского общества в </w:t>
            </w:r>
            <w:proofErr w:type="spellStart"/>
            <w:r w:rsidRPr="00674114">
              <w:rPr>
                <w:color w:val="000000"/>
                <w:kern w:val="1"/>
              </w:rPr>
              <w:t>Белокалитвинском</w:t>
            </w:r>
            <w:proofErr w:type="spellEnd"/>
            <w:r w:rsidRPr="00674114">
              <w:rPr>
                <w:color w:val="000000"/>
                <w:kern w:val="1"/>
              </w:rPr>
              <w:t xml:space="preserve"> районе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5C20" w:rsidRPr="00674114" w:rsidRDefault="003E5C20" w:rsidP="00F53672">
            <w:pPr>
              <w:rPr>
                <w:kern w:val="1"/>
              </w:rPr>
            </w:pPr>
            <w:r w:rsidRPr="00674114">
              <w:rPr>
                <w:kern w:val="1"/>
              </w:rPr>
              <w:t xml:space="preserve">ведущий специалист по работе с общественными организациями, противодействию экстремизму, терроризму Администрации </w:t>
            </w:r>
            <w:proofErr w:type="spellStart"/>
            <w:r w:rsidRPr="00674114">
              <w:rPr>
                <w:kern w:val="1"/>
              </w:rPr>
              <w:t>Белокалитвинского</w:t>
            </w:r>
            <w:proofErr w:type="spellEnd"/>
            <w:r w:rsidRPr="00674114">
              <w:rPr>
                <w:kern w:val="1"/>
              </w:rPr>
              <w:t xml:space="preserve"> района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C20" w:rsidRPr="00674114" w:rsidRDefault="003E5C20" w:rsidP="00F53672">
            <w:pPr>
              <w:jc w:val="center"/>
            </w:pPr>
            <w:r w:rsidRPr="00674114">
              <w:rPr>
                <w:kern w:val="1"/>
              </w:rPr>
              <w:t>весь период</w:t>
            </w:r>
          </w:p>
        </w:tc>
      </w:tr>
    </w:tbl>
    <w:p w:rsidR="003E5C20" w:rsidRPr="00674114" w:rsidRDefault="003E5C20" w:rsidP="003E5C20">
      <w:pPr>
        <w:autoSpaceDE w:val="0"/>
        <w:autoSpaceDN w:val="0"/>
        <w:adjustRightInd w:val="0"/>
        <w:jc w:val="center"/>
        <w:rPr>
          <w:kern w:val="2"/>
        </w:rPr>
      </w:pPr>
    </w:p>
    <w:p w:rsidR="003E5C20" w:rsidRPr="00674114" w:rsidRDefault="003E5C20" w:rsidP="003E5C20">
      <w:pPr>
        <w:autoSpaceDE w:val="0"/>
        <w:autoSpaceDN w:val="0"/>
        <w:adjustRightInd w:val="0"/>
        <w:jc w:val="center"/>
        <w:rPr>
          <w:kern w:val="2"/>
        </w:rPr>
      </w:pPr>
      <w:r w:rsidRPr="00674114">
        <w:rPr>
          <w:kern w:val="2"/>
        </w:rPr>
        <w:t>СВЕДЕНИЯ</w:t>
      </w:r>
    </w:p>
    <w:p w:rsidR="003E5C20" w:rsidRPr="00674114" w:rsidRDefault="003E5C20" w:rsidP="003E5C20">
      <w:pPr>
        <w:autoSpaceDE w:val="0"/>
        <w:autoSpaceDN w:val="0"/>
        <w:adjustRightInd w:val="0"/>
        <w:jc w:val="center"/>
        <w:rPr>
          <w:kern w:val="2"/>
        </w:rPr>
      </w:pPr>
      <w:r w:rsidRPr="00674114">
        <w:rPr>
          <w:kern w:val="2"/>
        </w:rPr>
        <w:t xml:space="preserve">о показателях (индикаторах) развития конкурентной среды в </w:t>
      </w:r>
      <w:proofErr w:type="spellStart"/>
      <w:r w:rsidRPr="00674114">
        <w:rPr>
          <w:kern w:val="2"/>
        </w:rPr>
        <w:t>Белокалитвинском</w:t>
      </w:r>
      <w:proofErr w:type="spellEnd"/>
      <w:r w:rsidRPr="00674114">
        <w:rPr>
          <w:kern w:val="2"/>
        </w:rPr>
        <w:t xml:space="preserve"> районе</w:t>
      </w:r>
    </w:p>
    <w:p w:rsidR="003E5C20" w:rsidRPr="00674114" w:rsidRDefault="003E5C20" w:rsidP="003E5C20">
      <w:pPr>
        <w:autoSpaceDE w:val="0"/>
        <w:autoSpaceDN w:val="0"/>
        <w:adjustRightInd w:val="0"/>
        <w:rPr>
          <w:kern w:val="2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4835"/>
        <w:gridCol w:w="1472"/>
        <w:gridCol w:w="1205"/>
        <w:gridCol w:w="1205"/>
        <w:gridCol w:w="1206"/>
        <w:gridCol w:w="1206"/>
        <w:gridCol w:w="1205"/>
        <w:gridCol w:w="1205"/>
      </w:tblGrid>
      <w:tr w:rsidR="003E5C20" w:rsidRPr="00674114" w:rsidTr="00F53672">
        <w:tc>
          <w:tcPr>
            <w:tcW w:w="103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 xml:space="preserve">№ </w:t>
            </w:r>
          </w:p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п/п</w:t>
            </w:r>
          </w:p>
        </w:tc>
        <w:tc>
          <w:tcPr>
            <w:tcW w:w="4941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 xml:space="preserve">Номер и наименование </w:t>
            </w:r>
            <w:r w:rsidRPr="00674114">
              <w:rPr>
                <w:kern w:val="2"/>
              </w:rPr>
              <w:br/>
              <w:t>показателя (индикатора)</w:t>
            </w:r>
          </w:p>
        </w:tc>
        <w:tc>
          <w:tcPr>
            <w:tcW w:w="1500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Единица измерения</w:t>
            </w:r>
          </w:p>
        </w:tc>
        <w:tc>
          <w:tcPr>
            <w:tcW w:w="122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2016 год</w:t>
            </w:r>
          </w:p>
        </w:tc>
        <w:tc>
          <w:tcPr>
            <w:tcW w:w="122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2017 год</w:t>
            </w:r>
          </w:p>
        </w:tc>
        <w:tc>
          <w:tcPr>
            <w:tcW w:w="1228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2018 год</w:t>
            </w:r>
          </w:p>
        </w:tc>
        <w:tc>
          <w:tcPr>
            <w:tcW w:w="1228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2019 год</w:t>
            </w:r>
          </w:p>
        </w:tc>
        <w:tc>
          <w:tcPr>
            <w:tcW w:w="122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2020 год</w:t>
            </w:r>
          </w:p>
        </w:tc>
        <w:tc>
          <w:tcPr>
            <w:tcW w:w="122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2021 год</w:t>
            </w:r>
          </w:p>
        </w:tc>
      </w:tr>
    </w:tbl>
    <w:p w:rsidR="003E5C20" w:rsidRPr="00674114" w:rsidRDefault="003E5C20" w:rsidP="003E5C2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4739"/>
        <w:gridCol w:w="1471"/>
        <w:gridCol w:w="1207"/>
        <w:gridCol w:w="1207"/>
        <w:gridCol w:w="1206"/>
        <w:gridCol w:w="1207"/>
        <w:gridCol w:w="1207"/>
        <w:gridCol w:w="1206"/>
      </w:tblGrid>
      <w:tr w:rsidR="003E5C20" w:rsidRPr="00674114" w:rsidTr="00F53672">
        <w:trPr>
          <w:tblHeader/>
        </w:trPr>
        <w:tc>
          <w:tcPr>
            <w:tcW w:w="1145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1</w:t>
            </w:r>
          </w:p>
        </w:tc>
        <w:tc>
          <w:tcPr>
            <w:tcW w:w="49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2</w:t>
            </w:r>
          </w:p>
        </w:tc>
        <w:tc>
          <w:tcPr>
            <w:tcW w:w="15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4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5</w:t>
            </w:r>
          </w:p>
        </w:tc>
        <w:tc>
          <w:tcPr>
            <w:tcW w:w="1246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6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7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8</w:t>
            </w:r>
          </w:p>
        </w:tc>
        <w:tc>
          <w:tcPr>
            <w:tcW w:w="1246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9</w:t>
            </w:r>
          </w:p>
        </w:tc>
      </w:tr>
      <w:tr w:rsidR="003E5C20" w:rsidRPr="00674114" w:rsidTr="00F53672">
        <w:trPr>
          <w:trHeight w:val="439"/>
        </w:trPr>
        <w:tc>
          <w:tcPr>
            <w:tcW w:w="1145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674114">
              <w:rPr>
                <w:kern w:val="2"/>
              </w:rPr>
              <w:t>1.1.</w:t>
            </w:r>
          </w:p>
        </w:tc>
        <w:tc>
          <w:tcPr>
            <w:tcW w:w="13924" w:type="dxa"/>
            <w:gridSpan w:val="8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Рынок услуг дошкольного образования</w:t>
            </w:r>
          </w:p>
        </w:tc>
      </w:tr>
      <w:tr w:rsidR="003E5C20" w:rsidRPr="00674114" w:rsidTr="00F53672">
        <w:tc>
          <w:tcPr>
            <w:tcW w:w="1145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674114">
              <w:rPr>
                <w:kern w:val="2"/>
              </w:rPr>
              <w:lastRenderedPageBreak/>
              <w:t>1.1.1.</w:t>
            </w:r>
          </w:p>
        </w:tc>
        <w:tc>
          <w:tcPr>
            <w:tcW w:w="49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74114">
              <w:rPr>
                <w:kern w:val="2"/>
              </w:rPr>
              <w:t>Показатель 1. Доля детей в возрасте от 3 до 7 лет, охваченных дошкольным образованием</w:t>
            </w:r>
          </w:p>
        </w:tc>
        <w:tc>
          <w:tcPr>
            <w:tcW w:w="15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процентов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100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100</w:t>
            </w:r>
          </w:p>
        </w:tc>
        <w:tc>
          <w:tcPr>
            <w:tcW w:w="1246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100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100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100</w:t>
            </w:r>
          </w:p>
        </w:tc>
        <w:tc>
          <w:tcPr>
            <w:tcW w:w="1246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100</w:t>
            </w:r>
          </w:p>
        </w:tc>
      </w:tr>
      <w:tr w:rsidR="003E5C20" w:rsidRPr="00674114" w:rsidTr="00F53672">
        <w:tc>
          <w:tcPr>
            <w:tcW w:w="1145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674114">
              <w:rPr>
                <w:kern w:val="2"/>
              </w:rPr>
              <w:t>1.2.</w:t>
            </w:r>
          </w:p>
        </w:tc>
        <w:tc>
          <w:tcPr>
            <w:tcW w:w="13924" w:type="dxa"/>
            <w:gridSpan w:val="8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Рынок услуг дополнительного образования детей</w:t>
            </w:r>
          </w:p>
        </w:tc>
      </w:tr>
      <w:tr w:rsidR="003E5C20" w:rsidRPr="00674114" w:rsidTr="00F53672">
        <w:tc>
          <w:tcPr>
            <w:tcW w:w="1145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674114">
              <w:rPr>
                <w:kern w:val="2"/>
              </w:rPr>
              <w:t>1.2.1.</w:t>
            </w:r>
          </w:p>
        </w:tc>
        <w:tc>
          <w:tcPr>
            <w:tcW w:w="49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74114">
              <w:rPr>
                <w:kern w:val="2"/>
              </w:rPr>
              <w:t>Показатель 1. Доля детей в возрасте 5-18 лет, поучающих услуги по дополнительному образованию</w:t>
            </w:r>
          </w:p>
        </w:tc>
        <w:tc>
          <w:tcPr>
            <w:tcW w:w="15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83,2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83,2</w:t>
            </w:r>
          </w:p>
        </w:tc>
        <w:tc>
          <w:tcPr>
            <w:tcW w:w="1246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83,2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83,4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83,4</w:t>
            </w:r>
          </w:p>
        </w:tc>
        <w:tc>
          <w:tcPr>
            <w:tcW w:w="1246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83,4</w:t>
            </w:r>
          </w:p>
        </w:tc>
      </w:tr>
      <w:tr w:rsidR="003E5C20" w:rsidRPr="00674114" w:rsidTr="00F53672">
        <w:trPr>
          <w:trHeight w:val="427"/>
        </w:trPr>
        <w:tc>
          <w:tcPr>
            <w:tcW w:w="1145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674114">
              <w:rPr>
                <w:kern w:val="2"/>
              </w:rPr>
              <w:t>1.3.</w:t>
            </w:r>
          </w:p>
        </w:tc>
        <w:tc>
          <w:tcPr>
            <w:tcW w:w="13924" w:type="dxa"/>
            <w:gridSpan w:val="8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Рынок медицинских услуг</w:t>
            </w:r>
          </w:p>
        </w:tc>
      </w:tr>
      <w:tr w:rsidR="003E5C20" w:rsidRPr="00674114" w:rsidTr="00F53672">
        <w:tc>
          <w:tcPr>
            <w:tcW w:w="1145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674114">
              <w:rPr>
                <w:kern w:val="2"/>
              </w:rPr>
              <w:t>1.3.1.</w:t>
            </w:r>
          </w:p>
        </w:tc>
        <w:tc>
          <w:tcPr>
            <w:tcW w:w="49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74114">
              <w:rPr>
                <w:kern w:val="2"/>
              </w:rPr>
              <w:t>Показатель 1. Количество негосударственных (немуниципальных) медицинских организаций</w:t>
            </w:r>
          </w:p>
        </w:tc>
        <w:tc>
          <w:tcPr>
            <w:tcW w:w="15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ед.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12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13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14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14</w:t>
            </w:r>
          </w:p>
        </w:tc>
        <w:tc>
          <w:tcPr>
            <w:tcW w:w="1246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15</w:t>
            </w:r>
          </w:p>
        </w:tc>
      </w:tr>
      <w:tr w:rsidR="003E5C20" w:rsidRPr="00674114" w:rsidTr="00F53672">
        <w:tc>
          <w:tcPr>
            <w:tcW w:w="1145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contextualSpacing/>
              <w:rPr>
                <w:kern w:val="2"/>
              </w:rPr>
            </w:pPr>
            <w:r w:rsidRPr="00674114">
              <w:rPr>
                <w:kern w:val="2"/>
              </w:rPr>
              <w:t>1.4.</w:t>
            </w:r>
          </w:p>
        </w:tc>
        <w:tc>
          <w:tcPr>
            <w:tcW w:w="13924" w:type="dxa"/>
            <w:gridSpan w:val="8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Рынок услуг жилищно-коммунального хозяйства</w:t>
            </w:r>
          </w:p>
        </w:tc>
      </w:tr>
      <w:tr w:rsidR="003E5C20" w:rsidRPr="00674114" w:rsidTr="00F53672">
        <w:tc>
          <w:tcPr>
            <w:tcW w:w="1145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674114">
              <w:rPr>
                <w:kern w:val="2"/>
              </w:rPr>
              <w:t>1.4.1.</w:t>
            </w:r>
          </w:p>
        </w:tc>
        <w:tc>
          <w:tcPr>
            <w:tcW w:w="49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74114">
              <w:rPr>
                <w:kern w:val="2"/>
              </w:rPr>
              <w:t xml:space="preserve">Показатель 1. Доля управляющих организаций, получивших лицензии </w:t>
            </w:r>
          </w:p>
          <w:p w:rsidR="003E5C20" w:rsidRPr="00674114" w:rsidRDefault="003E5C20" w:rsidP="00F5367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74114">
              <w:rPr>
                <w:kern w:val="2"/>
              </w:rPr>
              <w:t>на осуществление деятельности по управлению многоквартирными домами</w:t>
            </w:r>
          </w:p>
          <w:p w:rsidR="003E5C20" w:rsidRPr="00674114" w:rsidRDefault="003E5C20" w:rsidP="00F53672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5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процентов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r w:rsidRPr="00674114">
              <w:t>100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100</w:t>
            </w:r>
          </w:p>
        </w:tc>
        <w:tc>
          <w:tcPr>
            <w:tcW w:w="1246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100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100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100</w:t>
            </w:r>
          </w:p>
        </w:tc>
        <w:tc>
          <w:tcPr>
            <w:tcW w:w="1246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100</w:t>
            </w:r>
          </w:p>
        </w:tc>
      </w:tr>
      <w:tr w:rsidR="003E5C20" w:rsidRPr="00674114" w:rsidTr="00F53672">
        <w:trPr>
          <w:trHeight w:val="2028"/>
        </w:trPr>
        <w:tc>
          <w:tcPr>
            <w:tcW w:w="1145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674114">
              <w:rPr>
                <w:kern w:val="2"/>
              </w:rPr>
              <w:t>1.4.2.</w:t>
            </w:r>
          </w:p>
        </w:tc>
        <w:tc>
          <w:tcPr>
            <w:tcW w:w="49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74114">
              <w:rPr>
                <w:kern w:val="2"/>
              </w:rPr>
              <w:t xml:space="preserve">Показатель 2. Наличие «горячей телефонной линии», а также электронной формы обратной </w:t>
            </w:r>
          </w:p>
          <w:p w:rsidR="003E5C20" w:rsidRPr="00674114" w:rsidRDefault="003E5C20" w:rsidP="00F5367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74114">
              <w:rPr>
                <w:kern w:val="2"/>
              </w:rPr>
              <w:t xml:space="preserve">связи в информационно-телекоммуникационной сети «Интернет» (с возможностью прикрепления файлов фото- </w:t>
            </w:r>
          </w:p>
          <w:p w:rsidR="003E5C20" w:rsidRPr="00674114" w:rsidRDefault="003E5C20" w:rsidP="00F5367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74114">
              <w:rPr>
                <w:kern w:val="2"/>
              </w:rPr>
              <w:t>и видеосъемки)</w:t>
            </w:r>
          </w:p>
        </w:tc>
        <w:tc>
          <w:tcPr>
            <w:tcW w:w="15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да/нет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да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r w:rsidRPr="00674114">
              <w:rPr>
                <w:kern w:val="2"/>
              </w:rPr>
              <w:t>да</w:t>
            </w:r>
          </w:p>
        </w:tc>
        <w:tc>
          <w:tcPr>
            <w:tcW w:w="1246" w:type="dxa"/>
            <w:shd w:val="clear" w:color="auto" w:fill="auto"/>
          </w:tcPr>
          <w:p w:rsidR="003E5C20" w:rsidRPr="00674114" w:rsidRDefault="003E5C20" w:rsidP="00F53672">
            <w:r w:rsidRPr="00674114">
              <w:rPr>
                <w:kern w:val="2"/>
              </w:rPr>
              <w:t>да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r w:rsidRPr="00674114">
              <w:rPr>
                <w:kern w:val="2"/>
              </w:rPr>
              <w:t>да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r w:rsidRPr="00674114">
              <w:rPr>
                <w:kern w:val="2"/>
              </w:rPr>
              <w:t>да</w:t>
            </w:r>
          </w:p>
        </w:tc>
        <w:tc>
          <w:tcPr>
            <w:tcW w:w="1246" w:type="dxa"/>
            <w:shd w:val="clear" w:color="auto" w:fill="auto"/>
          </w:tcPr>
          <w:p w:rsidR="003E5C20" w:rsidRPr="00674114" w:rsidRDefault="003E5C20" w:rsidP="00F53672">
            <w:r w:rsidRPr="00674114">
              <w:rPr>
                <w:kern w:val="2"/>
              </w:rPr>
              <w:t>да</w:t>
            </w:r>
          </w:p>
        </w:tc>
      </w:tr>
      <w:tr w:rsidR="003E5C20" w:rsidRPr="00674114" w:rsidTr="00F53672">
        <w:trPr>
          <w:trHeight w:val="416"/>
        </w:trPr>
        <w:tc>
          <w:tcPr>
            <w:tcW w:w="1145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674114">
              <w:rPr>
                <w:kern w:val="2"/>
              </w:rPr>
              <w:t>1.5.</w:t>
            </w:r>
          </w:p>
        </w:tc>
        <w:tc>
          <w:tcPr>
            <w:tcW w:w="13924" w:type="dxa"/>
            <w:gridSpan w:val="8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Розничная торговля</w:t>
            </w:r>
          </w:p>
        </w:tc>
      </w:tr>
      <w:tr w:rsidR="003E5C20" w:rsidRPr="00674114" w:rsidTr="00F53672">
        <w:tc>
          <w:tcPr>
            <w:tcW w:w="1145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674114">
              <w:rPr>
                <w:kern w:val="2"/>
              </w:rPr>
              <w:t>1.5.1.</w:t>
            </w:r>
          </w:p>
        </w:tc>
        <w:tc>
          <w:tcPr>
            <w:tcW w:w="49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74114">
              <w:rPr>
                <w:kern w:val="2"/>
              </w:rPr>
              <w:t xml:space="preserve">Показатель 1. Доля оборота розничной торговли, осуществляемой на розничных рынках и ярмарках, </w:t>
            </w:r>
          </w:p>
          <w:p w:rsidR="003E5C20" w:rsidRPr="00674114" w:rsidRDefault="003E5C20" w:rsidP="00F5367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74114">
              <w:rPr>
                <w:kern w:val="2"/>
              </w:rPr>
              <w:t>в структуре оборота розничной торговли по формам торговли</w:t>
            </w:r>
          </w:p>
        </w:tc>
        <w:tc>
          <w:tcPr>
            <w:tcW w:w="15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процентов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14,2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12,3</w:t>
            </w:r>
          </w:p>
        </w:tc>
        <w:tc>
          <w:tcPr>
            <w:tcW w:w="1246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14,5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15,0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16,0</w:t>
            </w:r>
          </w:p>
        </w:tc>
        <w:tc>
          <w:tcPr>
            <w:tcW w:w="1246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17,0</w:t>
            </w:r>
          </w:p>
        </w:tc>
      </w:tr>
      <w:tr w:rsidR="003E5C20" w:rsidRPr="00674114" w:rsidTr="00F53672">
        <w:tc>
          <w:tcPr>
            <w:tcW w:w="1145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674114">
              <w:rPr>
                <w:kern w:val="2"/>
              </w:rPr>
              <w:t>1.5.2.</w:t>
            </w:r>
          </w:p>
        </w:tc>
        <w:tc>
          <w:tcPr>
            <w:tcW w:w="49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74114">
              <w:rPr>
                <w:kern w:val="2"/>
              </w:rPr>
              <w:t xml:space="preserve">Показатель 2. Доля хозяйствующих субъектов в общем числе опрошенных, считающих, что состояние конкурентной </w:t>
            </w:r>
            <w:r w:rsidRPr="00674114">
              <w:rPr>
                <w:kern w:val="2"/>
              </w:rPr>
              <w:lastRenderedPageBreak/>
              <w:t>среды в розничной торговле улучшилось за истекший год</w:t>
            </w:r>
          </w:p>
        </w:tc>
        <w:tc>
          <w:tcPr>
            <w:tcW w:w="15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lastRenderedPageBreak/>
              <w:t>процентов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30,0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35,0</w:t>
            </w:r>
          </w:p>
        </w:tc>
        <w:tc>
          <w:tcPr>
            <w:tcW w:w="1246" w:type="dxa"/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40,0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45,0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50,0</w:t>
            </w:r>
          </w:p>
        </w:tc>
        <w:tc>
          <w:tcPr>
            <w:tcW w:w="1246" w:type="dxa"/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55,0</w:t>
            </w:r>
          </w:p>
        </w:tc>
      </w:tr>
      <w:tr w:rsidR="003E5C20" w:rsidRPr="00674114" w:rsidTr="00F53672">
        <w:tc>
          <w:tcPr>
            <w:tcW w:w="1145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674114">
              <w:rPr>
                <w:kern w:val="2"/>
              </w:rPr>
              <w:t>1.5.3.</w:t>
            </w:r>
          </w:p>
        </w:tc>
        <w:tc>
          <w:tcPr>
            <w:tcW w:w="49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74114">
              <w:rPr>
                <w:kern w:val="2"/>
              </w:rPr>
              <w:t xml:space="preserve">Показатель 3. Доля хозяйствующих субъектов в общем числе опрошенных, считающих, что </w:t>
            </w:r>
            <w:proofErr w:type="spellStart"/>
            <w:r w:rsidRPr="00674114">
              <w:rPr>
                <w:kern w:val="2"/>
              </w:rPr>
              <w:t>антиконкурентных</w:t>
            </w:r>
            <w:proofErr w:type="spellEnd"/>
            <w:r w:rsidRPr="00674114">
              <w:rPr>
                <w:kern w:val="2"/>
              </w:rPr>
              <w:t xml:space="preserve"> действий органов государственной власти и местного самоуправления </w:t>
            </w:r>
          </w:p>
          <w:p w:rsidR="003E5C20" w:rsidRPr="00674114" w:rsidRDefault="003E5C20" w:rsidP="00F5367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74114">
              <w:rPr>
                <w:kern w:val="2"/>
              </w:rPr>
              <w:t>в сфере розничной торговли стало меньше за истекший год</w:t>
            </w:r>
          </w:p>
        </w:tc>
        <w:tc>
          <w:tcPr>
            <w:tcW w:w="15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процентов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60,0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65,5</w:t>
            </w:r>
          </w:p>
        </w:tc>
        <w:tc>
          <w:tcPr>
            <w:tcW w:w="1246" w:type="dxa"/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72,7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78,0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85,5</w:t>
            </w:r>
          </w:p>
        </w:tc>
        <w:tc>
          <w:tcPr>
            <w:tcW w:w="1246" w:type="dxa"/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90,0</w:t>
            </w:r>
          </w:p>
        </w:tc>
      </w:tr>
      <w:tr w:rsidR="003E5C20" w:rsidRPr="00674114" w:rsidTr="00F53672">
        <w:tc>
          <w:tcPr>
            <w:tcW w:w="1145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28" w:lineRule="auto"/>
              <w:contextualSpacing/>
              <w:rPr>
                <w:kern w:val="2"/>
              </w:rPr>
            </w:pPr>
            <w:r w:rsidRPr="00674114">
              <w:rPr>
                <w:kern w:val="2"/>
              </w:rPr>
              <w:t>1.6.</w:t>
            </w:r>
          </w:p>
        </w:tc>
        <w:tc>
          <w:tcPr>
            <w:tcW w:w="13924" w:type="dxa"/>
            <w:gridSpan w:val="8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Рынок услуг перевозок пассажиров наземным транспортом</w:t>
            </w:r>
          </w:p>
        </w:tc>
      </w:tr>
      <w:tr w:rsidR="003E5C20" w:rsidRPr="00674114" w:rsidTr="00F53672">
        <w:tc>
          <w:tcPr>
            <w:tcW w:w="1145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28" w:lineRule="auto"/>
              <w:contextualSpacing/>
              <w:rPr>
                <w:kern w:val="2"/>
              </w:rPr>
            </w:pPr>
            <w:r w:rsidRPr="00674114">
              <w:rPr>
                <w:kern w:val="2"/>
              </w:rPr>
              <w:t>1.6.1.</w:t>
            </w:r>
          </w:p>
        </w:tc>
        <w:tc>
          <w:tcPr>
            <w:tcW w:w="49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674114">
              <w:rPr>
                <w:kern w:val="2"/>
              </w:rPr>
              <w:t xml:space="preserve">Показатель 1. Охват населенных пунктов </w:t>
            </w:r>
            <w:proofErr w:type="spellStart"/>
            <w:r w:rsidRPr="00674114">
              <w:rPr>
                <w:kern w:val="2"/>
              </w:rPr>
              <w:t>Белокалитвинского</w:t>
            </w:r>
            <w:proofErr w:type="spellEnd"/>
            <w:r w:rsidRPr="00674114">
              <w:rPr>
                <w:kern w:val="2"/>
              </w:rPr>
              <w:t xml:space="preserve"> района автобусным сообщением</w:t>
            </w:r>
          </w:p>
        </w:tc>
        <w:tc>
          <w:tcPr>
            <w:tcW w:w="15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процентов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spacing w:line="228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99,3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spacing w:line="228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99,3</w:t>
            </w:r>
          </w:p>
        </w:tc>
        <w:tc>
          <w:tcPr>
            <w:tcW w:w="1246" w:type="dxa"/>
            <w:shd w:val="clear" w:color="auto" w:fill="auto"/>
          </w:tcPr>
          <w:p w:rsidR="003E5C20" w:rsidRPr="00674114" w:rsidRDefault="003E5C20" w:rsidP="00F53672">
            <w:pPr>
              <w:spacing w:line="228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99,3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spacing w:line="228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99,3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spacing w:line="228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99,4</w:t>
            </w:r>
          </w:p>
        </w:tc>
        <w:tc>
          <w:tcPr>
            <w:tcW w:w="1246" w:type="dxa"/>
            <w:shd w:val="clear" w:color="auto" w:fill="auto"/>
          </w:tcPr>
          <w:p w:rsidR="003E5C20" w:rsidRPr="00674114" w:rsidRDefault="003E5C20" w:rsidP="00F53672">
            <w:pPr>
              <w:spacing w:line="228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99,4</w:t>
            </w:r>
          </w:p>
        </w:tc>
      </w:tr>
      <w:tr w:rsidR="003E5C20" w:rsidRPr="00674114" w:rsidTr="00F53672">
        <w:tc>
          <w:tcPr>
            <w:tcW w:w="1145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674114">
              <w:rPr>
                <w:kern w:val="2"/>
              </w:rPr>
              <w:t>1.7.</w:t>
            </w:r>
          </w:p>
        </w:tc>
        <w:tc>
          <w:tcPr>
            <w:tcW w:w="13924" w:type="dxa"/>
            <w:gridSpan w:val="8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Рынок услуг связи</w:t>
            </w:r>
          </w:p>
        </w:tc>
      </w:tr>
      <w:tr w:rsidR="003E5C20" w:rsidRPr="00674114" w:rsidTr="00F53672">
        <w:tc>
          <w:tcPr>
            <w:tcW w:w="1145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674114">
              <w:rPr>
                <w:kern w:val="2"/>
              </w:rPr>
              <w:t>1.7.1.</w:t>
            </w:r>
          </w:p>
        </w:tc>
        <w:tc>
          <w:tcPr>
            <w:tcW w:w="49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74114">
              <w:rPr>
                <w:kern w:val="2"/>
              </w:rPr>
              <w:t xml:space="preserve">Показатель 1. Доля домохозяйств, имеющих возможность пользоваться услугами проводного или </w:t>
            </w:r>
          </w:p>
          <w:p w:rsidR="003E5C20" w:rsidRPr="00674114" w:rsidRDefault="003E5C20" w:rsidP="00F5367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74114">
              <w:rPr>
                <w:kern w:val="2"/>
              </w:rPr>
              <w:t xml:space="preserve">мобильного широкополосного </w:t>
            </w:r>
          </w:p>
          <w:p w:rsidR="003E5C20" w:rsidRPr="00674114" w:rsidRDefault="003E5C20" w:rsidP="00F5367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74114">
              <w:rPr>
                <w:kern w:val="2"/>
              </w:rPr>
              <w:t xml:space="preserve">доступа в информационно-телекоммуникационную сеть «Интернет» на скорости не менее </w:t>
            </w:r>
          </w:p>
          <w:p w:rsidR="003E5C20" w:rsidRPr="00674114" w:rsidRDefault="003E5C20" w:rsidP="00F5367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74114">
              <w:rPr>
                <w:kern w:val="2"/>
              </w:rPr>
              <w:t xml:space="preserve">1 Мбит/сек, предоставляемыми </w:t>
            </w:r>
          </w:p>
          <w:p w:rsidR="003E5C20" w:rsidRPr="00674114" w:rsidRDefault="003E5C20" w:rsidP="00F5367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74114">
              <w:rPr>
                <w:kern w:val="2"/>
              </w:rPr>
              <w:t>не менее чем 2 операторами связи</w:t>
            </w:r>
          </w:p>
        </w:tc>
        <w:tc>
          <w:tcPr>
            <w:tcW w:w="15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процентов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93,1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93,1</w:t>
            </w:r>
          </w:p>
        </w:tc>
        <w:tc>
          <w:tcPr>
            <w:tcW w:w="1246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93,1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94,0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94,5</w:t>
            </w:r>
          </w:p>
        </w:tc>
        <w:tc>
          <w:tcPr>
            <w:tcW w:w="1246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95,0</w:t>
            </w:r>
          </w:p>
        </w:tc>
      </w:tr>
      <w:tr w:rsidR="003E5C20" w:rsidRPr="00674114" w:rsidTr="00F53672">
        <w:tc>
          <w:tcPr>
            <w:tcW w:w="1145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674114">
              <w:rPr>
                <w:kern w:val="2"/>
              </w:rPr>
              <w:t>1.8.</w:t>
            </w:r>
          </w:p>
        </w:tc>
        <w:tc>
          <w:tcPr>
            <w:tcW w:w="13924" w:type="dxa"/>
            <w:gridSpan w:val="8"/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Рынок животноводства</w:t>
            </w:r>
          </w:p>
        </w:tc>
      </w:tr>
      <w:tr w:rsidR="003E5C20" w:rsidRPr="00674114" w:rsidTr="00F53672">
        <w:tc>
          <w:tcPr>
            <w:tcW w:w="1145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674114">
              <w:rPr>
                <w:kern w:val="2"/>
              </w:rPr>
              <w:t>1.8.1.</w:t>
            </w:r>
          </w:p>
        </w:tc>
        <w:tc>
          <w:tcPr>
            <w:tcW w:w="49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74114">
              <w:rPr>
                <w:kern w:val="2"/>
              </w:rPr>
              <w:t xml:space="preserve">Показатель 1. Производство молока </w:t>
            </w:r>
          </w:p>
          <w:p w:rsidR="003E5C20" w:rsidRPr="00674114" w:rsidRDefault="003E5C20" w:rsidP="00F5367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74114">
              <w:rPr>
                <w:kern w:val="2"/>
              </w:rPr>
              <w:t>в хозяйствах всех категорий</w:t>
            </w:r>
          </w:p>
        </w:tc>
        <w:tc>
          <w:tcPr>
            <w:tcW w:w="15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тыс. тонн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14,9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14,4</w:t>
            </w:r>
          </w:p>
        </w:tc>
        <w:tc>
          <w:tcPr>
            <w:tcW w:w="1246" w:type="dxa"/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color w:val="000000"/>
                <w:kern w:val="2"/>
              </w:rPr>
            </w:pPr>
            <w:r w:rsidRPr="00674114">
              <w:rPr>
                <w:color w:val="000000"/>
                <w:kern w:val="2"/>
              </w:rPr>
              <w:t>14,4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14,5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14,5</w:t>
            </w:r>
          </w:p>
        </w:tc>
        <w:tc>
          <w:tcPr>
            <w:tcW w:w="1246" w:type="dxa"/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14,5</w:t>
            </w:r>
          </w:p>
        </w:tc>
      </w:tr>
      <w:tr w:rsidR="003E5C20" w:rsidRPr="00674114" w:rsidTr="00F53672">
        <w:tc>
          <w:tcPr>
            <w:tcW w:w="1145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674114">
              <w:rPr>
                <w:kern w:val="2"/>
              </w:rPr>
              <w:t>1.9.</w:t>
            </w:r>
          </w:p>
        </w:tc>
        <w:tc>
          <w:tcPr>
            <w:tcW w:w="13924" w:type="dxa"/>
            <w:gridSpan w:val="8"/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Рынок жилищного строительства</w:t>
            </w:r>
          </w:p>
        </w:tc>
      </w:tr>
      <w:tr w:rsidR="003E5C20" w:rsidRPr="00674114" w:rsidTr="00F53672">
        <w:tc>
          <w:tcPr>
            <w:tcW w:w="1145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674114">
              <w:rPr>
                <w:kern w:val="2"/>
              </w:rPr>
              <w:t>1.9.1.</w:t>
            </w:r>
          </w:p>
        </w:tc>
        <w:tc>
          <w:tcPr>
            <w:tcW w:w="49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74114">
              <w:rPr>
                <w:kern w:val="2"/>
              </w:rPr>
              <w:t xml:space="preserve">Показатель 1. Темп ввода жилья </w:t>
            </w:r>
          </w:p>
          <w:p w:rsidR="003E5C20" w:rsidRPr="00674114" w:rsidRDefault="003E5C20" w:rsidP="00F5367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74114">
              <w:rPr>
                <w:kern w:val="2"/>
              </w:rPr>
              <w:t>в эксплуатацию</w:t>
            </w:r>
          </w:p>
        </w:tc>
        <w:tc>
          <w:tcPr>
            <w:tcW w:w="15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процентов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65,4</w:t>
            </w:r>
          </w:p>
          <w:p w:rsidR="003E5C20" w:rsidRPr="00674114" w:rsidRDefault="003E5C20" w:rsidP="00F53672">
            <w:pPr>
              <w:jc w:val="center"/>
              <w:rPr>
                <w:kern w:val="2"/>
              </w:rPr>
            </w:pP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100,9</w:t>
            </w:r>
          </w:p>
        </w:tc>
        <w:tc>
          <w:tcPr>
            <w:tcW w:w="1246" w:type="dxa"/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103,9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100,6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102,1</w:t>
            </w:r>
          </w:p>
        </w:tc>
        <w:tc>
          <w:tcPr>
            <w:tcW w:w="1246" w:type="dxa"/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104,1</w:t>
            </w:r>
          </w:p>
        </w:tc>
      </w:tr>
      <w:tr w:rsidR="003E5C20" w:rsidRPr="00674114" w:rsidTr="00F53672">
        <w:tc>
          <w:tcPr>
            <w:tcW w:w="1145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674114">
              <w:rPr>
                <w:kern w:val="2"/>
              </w:rPr>
              <w:t>1.10.</w:t>
            </w:r>
          </w:p>
        </w:tc>
        <w:tc>
          <w:tcPr>
            <w:tcW w:w="13924" w:type="dxa"/>
            <w:gridSpan w:val="8"/>
            <w:shd w:val="clear" w:color="auto" w:fill="auto"/>
          </w:tcPr>
          <w:p w:rsidR="003E5C20" w:rsidRPr="00674114" w:rsidRDefault="003E5C20" w:rsidP="00F53672">
            <w:pPr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Рынок промышленного производства</w:t>
            </w:r>
          </w:p>
        </w:tc>
      </w:tr>
      <w:tr w:rsidR="003E5C20" w:rsidRPr="00674114" w:rsidTr="00F53672">
        <w:tc>
          <w:tcPr>
            <w:tcW w:w="1145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674114">
              <w:rPr>
                <w:rFonts w:eastAsia="Calibri"/>
                <w:lang w:eastAsia="en-US"/>
              </w:rPr>
              <w:br w:type="page"/>
            </w:r>
            <w:r w:rsidRPr="00674114">
              <w:rPr>
                <w:kern w:val="2"/>
              </w:rPr>
              <w:t>1.10.1.</w:t>
            </w:r>
          </w:p>
        </w:tc>
        <w:tc>
          <w:tcPr>
            <w:tcW w:w="49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74114">
              <w:rPr>
                <w:kern w:val="2"/>
              </w:rPr>
              <w:t>Показатель 1. Индекс промышленного производства</w:t>
            </w:r>
          </w:p>
        </w:tc>
        <w:tc>
          <w:tcPr>
            <w:tcW w:w="15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процентов</w:t>
            </w:r>
          </w:p>
          <w:p w:rsidR="003E5C20" w:rsidRPr="00674114" w:rsidRDefault="003E5C20" w:rsidP="00F53672"/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125,0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107,3</w:t>
            </w:r>
          </w:p>
        </w:tc>
        <w:tc>
          <w:tcPr>
            <w:tcW w:w="1246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107,8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110,0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114,0</w:t>
            </w:r>
          </w:p>
        </w:tc>
        <w:tc>
          <w:tcPr>
            <w:tcW w:w="1246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117,0</w:t>
            </w:r>
          </w:p>
        </w:tc>
      </w:tr>
      <w:tr w:rsidR="003E5C20" w:rsidRPr="00674114" w:rsidTr="00F53672">
        <w:tc>
          <w:tcPr>
            <w:tcW w:w="15069" w:type="dxa"/>
            <w:gridSpan w:val="9"/>
            <w:shd w:val="clear" w:color="auto" w:fill="auto"/>
          </w:tcPr>
          <w:p w:rsidR="003E5C20" w:rsidRPr="00674114" w:rsidRDefault="003E5C20" w:rsidP="00F53672">
            <w:pPr>
              <w:tabs>
                <w:tab w:val="left" w:pos="375"/>
                <w:tab w:val="center" w:pos="7314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674114">
              <w:rPr>
                <w:kern w:val="2"/>
              </w:rPr>
              <w:tab/>
              <w:t>2.</w:t>
            </w:r>
            <w:r w:rsidRPr="00674114">
              <w:rPr>
                <w:kern w:val="2"/>
              </w:rPr>
              <w:tab/>
              <w:t xml:space="preserve">Системные мероприятия по развитию конкурентной среды в </w:t>
            </w:r>
            <w:proofErr w:type="spellStart"/>
            <w:r>
              <w:rPr>
                <w:kern w:val="2"/>
              </w:rPr>
              <w:t>Белокалитвинском</w:t>
            </w:r>
            <w:proofErr w:type="spellEnd"/>
            <w:r>
              <w:rPr>
                <w:kern w:val="2"/>
              </w:rPr>
              <w:t xml:space="preserve"> районе</w:t>
            </w:r>
          </w:p>
        </w:tc>
      </w:tr>
      <w:tr w:rsidR="003E5C20" w:rsidRPr="00674114" w:rsidTr="00F53672">
        <w:tc>
          <w:tcPr>
            <w:tcW w:w="1145" w:type="dxa"/>
            <w:shd w:val="clear" w:color="auto" w:fill="auto"/>
          </w:tcPr>
          <w:p w:rsidR="003E5C20" w:rsidRPr="00674114" w:rsidRDefault="003E5C20" w:rsidP="00F53672">
            <w:r w:rsidRPr="00674114">
              <w:lastRenderedPageBreak/>
              <w:t xml:space="preserve"> </w:t>
            </w:r>
          </w:p>
        </w:tc>
        <w:tc>
          <w:tcPr>
            <w:tcW w:w="49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674114">
              <w:rPr>
                <w:kern w:val="2"/>
              </w:rPr>
              <w:t xml:space="preserve">Показатель 1. 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предпринимательства, и закупки, </w:t>
            </w:r>
          </w:p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674114">
              <w:rPr>
                <w:kern w:val="2"/>
              </w:rPr>
              <w:t xml:space="preserve">в отношении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 объеме закупок, осуществляемых в соответствии </w:t>
            </w:r>
          </w:p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674114">
              <w:rPr>
                <w:kern w:val="2"/>
              </w:rPr>
              <w:t>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процентов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46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46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</w:tr>
      <w:tr w:rsidR="003E5C20" w:rsidRPr="00674114" w:rsidTr="00F53672"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contextualSpacing/>
            </w:pPr>
            <w:r w:rsidRPr="00674114">
              <w:t>2.2.</w:t>
            </w:r>
          </w:p>
        </w:tc>
        <w:tc>
          <w:tcPr>
            <w:tcW w:w="49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674114">
              <w:rPr>
                <w:kern w:val="2"/>
              </w:rPr>
              <w:t>Показатель 2. Наличие утвержденного типового административного регламента предоставления муниципальной услуги по выдаче разрешения на строительство (в том числе внесение изменений в разрешение на строительство и продление срока действия разрешения на строительство)</w:t>
            </w:r>
          </w:p>
        </w:tc>
        <w:tc>
          <w:tcPr>
            <w:tcW w:w="15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да/нет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tabs>
                <w:tab w:val="left" w:pos="735"/>
              </w:tabs>
              <w:jc w:val="center"/>
            </w:pPr>
            <w:r w:rsidRPr="00674114">
              <w:t>да</w:t>
            </w:r>
          </w:p>
        </w:tc>
        <w:tc>
          <w:tcPr>
            <w:tcW w:w="1246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да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да</w:t>
            </w: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да</w:t>
            </w:r>
          </w:p>
        </w:tc>
        <w:tc>
          <w:tcPr>
            <w:tcW w:w="1246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да</w:t>
            </w:r>
          </w:p>
        </w:tc>
      </w:tr>
      <w:tr w:rsidR="003E5C20" w:rsidRPr="00674114" w:rsidTr="00F53672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r w:rsidRPr="00674114">
              <w:t>2.3.</w:t>
            </w:r>
          </w:p>
        </w:tc>
        <w:tc>
          <w:tcPr>
            <w:tcW w:w="4922" w:type="dxa"/>
            <w:tcBorders>
              <w:lef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674114">
              <w:rPr>
                <w:kern w:val="2"/>
              </w:rPr>
              <w:t xml:space="preserve">Показатель 3. Наличие проектов </w:t>
            </w:r>
          </w:p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674114">
              <w:rPr>
                <w:kern w:val="2"/>
              </w:rPr>
              <w:t xml:space="preserve">по передаче муниципальных объектов недвижимого имущества, включая неиспользуемые по назначению, немуниципальным организациям </w:t>
            </w:r>
          </w:p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674114">
              <w:rPr>
                <w:kern w:val="2"/>
              </w:rPr>
              <w:t xml:space="preserve">с применением механизмов государственно-частного партнерства, </w:t>
            </w:r>
          </w:p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674114">
              <w:rPr>
                <w:kern w:val="2"/>
              </w:rPr>
              <w:lastRenderedPageBreak/>
              <w:t xml:space="preserve">в том числе посредством заключения концессионного соглашения, </w:t>
            </w:r>
          </w:p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674114">
              <w:rPr>
                <w:kern w:val="2"/>
              </w:rPr>
              <w:t>с обязательством сохранения целевого назначения и использования объекта недвижимого имущества в одной или нескольких из следующих сфер:</w:t>
            </w:r>
          </w:p>
        </w:tc>
        <w:tc>
          <w:tcPr>
            <w:tcW w:w="15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highlight w:val="yellow"/>
              </w:rPr>
            </w:pP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highlight w:val="yellow"/>
              </w:rPr>
            </w:pP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highlight w:val="yellow"/>
              </w:rPr>
            </w:pPr>
          </w:p>
        </w:tc>
        <w:tc>
          <w:tcPr>
            <w:tcW w:w="1246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highlight w:val="yellow"/>
              </w:rPr>
            </w:pP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highlight w:val="yellow"/>
              </w:rPr>
            </w:pP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highlight w:val="yellow"/>
              </w:rPr>
            </w:pPr>
          </w:p>
        </w:tc>
        <w:tc>
          <w:tcPr>
            <w:tcW w:w="1246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highlight w:val="yellow"/>
              </w:rPr>
            </w:pPr>
          </w:p>
        </w:tc>
      </w:tr>
      <w:tr w:rsidR="003E5C20" w:rsidRPr="00674114" w:rsidTr="00F53672"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contextualSpacing/>
              <w:rPr>
                <w:kern w:val="2"/>
              </w:rPr>
            </w:pPr>
            <w:r w:rsidRPr="00674114">
              <w:rPr>
                <w:kern w:val="2"/>
              </w:rPr>
              <w:t>2.3.1.</w:t>
            </w:r>
          </w:p>
        </w:tc>
        <w:tc>
          <w:tcPr>
            <w:tcW w:w="49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674114">
              <w:rPr>
                <w:kern w:val="2"/>
              </w:rPr>
              <w:t>Дошкольное образование</w:t>
            </w:r>
          </w:p>
        </w:tc>
        <w:tc>
          <w:tcPr>
            <w:tcW w:w="15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</w:tr>
      <w:tr w:rsidR="003E5C20" w:rsidRPr="00674114" w:rsidTr="00F53672">
        <w:tc>
          <w:tcPr>
            <w:tcW w:w="1145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contextualSpacing/>
              <w:rPr>
                <w:kern w:val="2"/>
              </w:rPr>
            </w:pPr>
            <w:r w:rsidRPr="00674114">
              <w:rPr>
                <w:kern w:val="2"/>
              </w:rPr>
              <w:t>2.3.2.</w:t>
            </w:r>
          </w:p>
        </w:tc>
        <w:tc>
          <w:tcPr>
            <w:tcW w:w="49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674114">
              <w:rPr>
                <w:kern w:val="2"/>
              </w:rPr>
              <w:t>Детский отдых и оздоровление</w:t>
            </w:r>
          </w:p>
        </w:tc>
        <w:tc>
          <w:tcPr>
            <w:tcW w:w="15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</w:tr>
      <w:tr w:rsidR="003E5C20" w:rsidRPr="00674114" w:rsidTr="00F53672">
        <w:tc>
          <w:tcPr>
            <w:tcW w:w="1145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contextualSpacing/>
              <w:rPr>
                <w:kern w:val="2"/>
              </w:rPr>
            </w:pPr>
            <w:r w:rsidRPr="00674114">
              <w:rPr>
                <w:kern w:val="2"/>
              </w:rPr>
              <w:t>2.3.3.</w:t>
            </w:r>
          </w:p>
        </w:tc>
        <w:tc>
          <w:tcPr>
            <w:tcW w:w="49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674114">
              <w:rPr>
                <w:kern w:val="2"/>
              </w:rPr>
              <w:t>Здравоохранение</w:t>
            </w:r>
          </w:p>
        </w:tc>
        <w:tc>
          <w:tcPr>
            <w:tcW w:w="15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</w:tr>
      <w:tr w:rsidR="003E5C20" w:rsidRPr="00674114" w:rsidTr="00F53672">
        <w:tc>
          <w:tcPr>
            <w:tcW w:w="1145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contextualSpacing/>
              <w:rPr>
                <w:kern w:val="2"/>
              </w:rPr>
            </w:pPr>
            <w:r w:rsidRPr="00674114">
              <w:rPr>
                <w:kern w:val="2"/>
              </w:rPr>
              <w:t>2.3.4.</w:t>
            </w:r>
          </w:p>
        </w:tc>
        <w:tc>
          <w:tcPr>
            <w:tcW w:w="49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674114">
              <w:rPr>
                <w:kern w:val="2"/>
              </w:rPr>
              <w:t>Социальное обслуживание</w:t>
            </w:r>
          </w:p>
        </w:tc>
        <w:tc>
          <w:tcPr>
            <w:tcW w:w="15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</w:tr>
      <w:tr w:rsidR="003E5C20" w:rsidRPr="00674114" w:rsidTr="00F53672">
        <w:tc>
          <w:tcPr>
            <w:tcW w:w="1145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contextualSpacing/>
              <w:rPr>
                <w:kern w:val="2"/>
              </w:rPr>
            </w:pPr>
            <w:r w:rsidRPr="00674114">
              <w:rPr>
                <w:kern w:val="2"/>
              </w:rPr>
              <w:t>2.4.</w:t>
            </w:r>
          </w:p>
          <w:p w:rsidR="003E5C20" w:rsidRPr="00674114" w:rsidRDefault="003E5C20" w:rsidP="00F53672"/>
        </w:tc>
        <w:tc>
          <w:tcPr>
            <w:tcW w:w="49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674114">
              <w:rPr>
                <w:kern w:val="2"/>
              </w:rPr>
              <w:t xml:space="preserve">Показатель 4. Наличие в муниципальной практике проектов с применением механизмов государственно-частного партнерства, в том числе посредством заключения концессионного соглашения, в одной или нескольких </w:t>
            </w:r>
          </w:p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674114">
              <w:rPr>
                <w:kern w:val="2"/>
              </w:rPr>
              <w:t>из следующих сфер:</w:t>
            </w:r>
          </w:p>
        </w:tc>
        <w:tc>
          <w:tcPr>
            <w:tcW w:w="15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highlight w:val="yellow"/>
              </w:rPr>
            </w:pP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highlight w:val="yellow"/>
              </w:rPr>
            </w:pP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highlight w:val="yellow"/>
              </w:rPr>
            </w:pPr>
          </w:p>
        </w:tc>
        <w:tc>
          <w:tcPr>
            <w:tcW w:w="1246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highlight w:val="yellow"/>
              </w:rPr>
            </w:pP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highlight w:val="yellow"/>
              </w:rPr>
            </w:pPr>
          </w:p>
        </w:tc>
        <w:tc>
          <w:tcPr>
            <w:tcW w:w="1247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highlight w:val="yellow"/>
              </w:rPr>
            </w:pPr>
          </w:p>
        </w:tc>
        <w:tc>
          <w:tcPr>
            <w:tcW w:w="1246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highlight w:val="yellow"/>
              </w:rPr>
            </w:pPr>
          </w:p>
        </w:tc>
      </w:tr>
      <w:tr w:rsidR="003E5C20" w:rsidRPr="00674114" w:rsidTr="00F53672">
        <w:tc>
          <w:tcPr>
            <w:tcW w:w="1145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contextualSpacing/>
              <w:rPr>
                <w:kern w:val="2"/>
              </w:rPr>
            </w:pPr>
            <w:r w:rsidRPr="00674114">
              <w:rPr>
                <w:kern w:val="2"/>
              </w:rPr>
              <w:t>2.4.1.</w:t>
            </w:r>
          </w:p>
        </w:tc>
        <w:tc>
          <w:tcPr>
            <w:tcW w:w="49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674114">
              <w:rPr>
                <w:kern w:val="2"/>
              </w:rPr>
              <w:t>Детский отдых и оздоровление</w:t>
            </w:r>
          </w:p>
        </w:tc>
        <w:tc>
          <w:tcPr>
            <w:tcW w:w="15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</w:tr>
      <w:tr w:rsidR="003E5C20" w:rsidRPr="00674114" w:rsidTr="00F53672">
        <w:tc>
          <w:tcPr>
            <w:tcW w:w="1145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contextualSpacing/>
              <w:rPr>
                <w:kern w:val="2"/>
              </w:rPr>
            </w:pPr>
            <w:r w:rsidRPr="00674114">
              <w:rPr>
                <w:kern w:val="2"/>
              </w:rPr>
              <w:t>2.4.2.</w:t>
            </w:r>
          </w:p>
        </w:tc>
        <w:tc>
          <w:tcPr>
            <w:tcW w:w="49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674114">
              <w:rPr>
                <w:kern w:val="2"/>
              </w:rPr>
              <w:t>Спорт</w:t>
            </w:r>
          </w:p>
        </w:tc>
        <w:tc>
          <w:tcPr>
            <w:tcW w:w="15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</w:tr>
      <w:tr w:rsidR="003E5C20" w:rsidRPr="00674114" w:rsidTr="00F53672">
        <w:tc>
          <w:tcPr>
            <w:tcW w:w="1145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contextualSpacing/>
              <w:rPr>
                <w:kern w:val="2"/>
              </w:rPr>
            </w:pPr>
            <w:r w:rsidRPr="00674114">
              <w:rPr>
                <w:kern w:val="2"/>
              </w:rPr>
              <w:t>2.4.3.</w:t>
            </w:r>
          </w:p>
        </w:tc>
        <w:tc>
          <w:tcPr>
            <w:tcW w:w="49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674114">
              <w:rPr>
                <w:kern w:val="2"/>
              </w:rPr>
              <w:t>Здравоохранение</w:t>
            </w:r>
          </w:p>
        </w:tc>
        <w:tc>
          <w:tcPr>
            <w:tcW w:w="15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</w:tr>
      <w:tr w:rsidR="003E5C20" w:rsidRPr="00674114" w:rsidTr="00F53672">
        <w:tc>
          <w:tcPr>
            <w:tcW w:w="1145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contextualSpacing/>
              <w:rPr>
                <w:kern w:val="2"/>
              </w:rPr>
            </w:pPr>
            <w:r w:rsidRPr="00674114">
              <w:rPr>
                <w:kern w:val="2"/>
              </w:rPr>
              <w:t>2.4.4.</w:t>
            </w:r>
          </w:p>
        </w:tc>
        <w:tc>
          <w:tcPr>
            <w:tcW w:w="49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674114">
              <w:rPr>
                <w:kern w:val="2"/>
              </w:rPr>
              <w:t>Социальное обслуживание</w:t>
            </w:r>
          </w:p>
        </w:tc>
        <w:tc>
          <w:tcPr>
            <w:tcW w:w="15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</w:tr>
      <w:tr w:rsidR="003E5C20" w:rsidRPr="00674114" w:rsidTr="00F53672">
        <w:tc>
          <w:tcPr>
            <w:tcW w:w="1145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contextualSpacing/>
              <w:rPr>
                <w:kern w:val="2"/>
              </w:rPr>
            </w:pPr>
            <w:r w:rsidRPr="00674114">
              <w:rPr>
                <w:kern w:val="2"/>
              </w:rPr>
              <w:t>2.4.5.</w:t>
            </w:r>
          </w:p>
        </w:tc>
        <w:tc>
          <w:tcPr>
            <w:tcW w:w="49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674114">
              <w:rPr>
                <w:kern w:val="2"/>
              </w:rPr>
              <w:t>Дошкольное образование</w:t>
            </w:r>
          </w:p>
        </w:tc>
        <w:tc>
          <w:tcPr>
            <w:tcW w:w="15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</w:tr>
      <w:tr w:rsidR="003E5C20" w:rsidRPr="00674114" w:rsidTr="00F53672">
        <w:tc>
          <w:tcPr>
            <w:tcW w:w="1145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contextualSpacing/>
              <w:rPr>
                <w:kern w:val="2"/>
              </w:rPr>
            </w:pPr>
            <w:r w:rsidRPr="00674114">
              <w:rPr>
                <w:kern w:val="2"/>
              </w:rPr>
              <w:t>2.4.6.</w:t>
            </w:r>
          </w:p>
        </w:tc>
        <w:tc>
          <w:tcPr>
            <w:tcW w:w="49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674114">
              <w:rPr>
                <w:kern w:val="2"/>
              </w:rPr>
              <w:t>Культура</w:t>
            </w:r>
          </w:p>
        </w:tc>
        <w:tc>
          <w:tcPr>
            <w:tcW w:w="15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нет</w:t>
            </w:r>
          </w:p>
        </w:tc>
      </w:tr>
      <w:tr w:rsidR="003E5C20" w:rsidRPr="00674114" w:rsidTr="00F53672">
        <w:tc>
          <w:tcPr>
            <w:tcW w:w="1145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contextualSpacing/>
              <w:rPr>
                <w:kern w:val="2"/>
              </w:rPr>
            </w:pPr>
            <w:r w:rsidRPr="00674114">
              <w:rPr>
                <w:kern w:val="2"/>
              </w:rPr>
              <w:t>2.4.7.</w:t>
            </w:r>
          </w:p>
        </w:tc>
        <w:tc>
          <w:tcPr>
            <w:tcW w:w="49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674114">
              <w:rPr>
                <w:kern w:val="2"/>
              </w:rPr>
              <w:t>ЖКХ</w:t>
            </w:r>
          </w:p>
        </w:tc>
        <w:tc>
          <w:tcPr>
            <w:tcW w:w="15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да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да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t>да</w:t>
            </w:r>
          </w:p>
        </w:tc>
      </w:tr>
      <w:tr w:rsidR="003E5C20" w:rsidRPr="00674114" w:rsidTr="00F53672">
        <w:tc>
          <w:tcPr>
            <w:tcW w:w="1145" w:type="dxa"/>
            <w:shd w:val="clear" w:color="auto" w:fill="auto"/>
          </w:tcPr>
          <w:p w:rsidR="003E5C20" w:rsidRPr="00674114" w:rsidRDefault="003E5C20" w:rsidP="00F53672">
            <w:pPr>
              <w:tabs>
                <w:tab w:val="left" w:pos="735"/>
              </w:tabs>
            </w:pPr>
            <w:r w:rsidRPr="00674114">
              <w:t>2.5.</w:t>
            </w:r>
          </w:p>
        </w:tc>
        <w:tc>
          <w:tcPr>
            <w:tcW w:w="49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674114">
              <w:rPr>
                <w:kern w:val="2"/>
              </w:rPr>
              <w:t xml:space="preserve">Показатель 5. Наличие в муниципальных программах поддержки социально ориентированных некоммерческих организаций и (или) субъектов малого </w:t>
            </w:r>
          </w:p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674114">
              <w:rPr>
                <w:kern w:val="2"/>
              </w:rPr>
              <w:t xml:space="preserve">и среднего предпринимательства, </w:t>
            </w:r>
          </w:p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674114">
              <w:rPr>
                <w:kern w:val="2"/>
              </w:rPr>
              <w:t xml:space="preserve">в том числе индивидуальных предпринимателей, мероприятий, направленных на поддержку негосударственного (немуниципального) сектора в таких сферах, как дошкольное, общее образование, детский отдых и </w:t>
            </w:r>
            <w:r w:rsidRPr="00674114">
              <w:rPr>
                <w:kern w:val="2"/>
              </w:rPr>
              <w:lastRenderedPageBreak/>
              <w:t>оздоровление детей, дополнительное образование детей, производство технических средств реабилитации для лиц с ограниченными возможностями</w:t>
            </w:r>
          </w:p>
        </w:tc>
        <w:tc>
          <w:tcPr>
            <w:tcW w:w="1522" w:type="dxa"/>
            <w:shd w:val="clear" w:color="auto" w:fill="auto"/>
          </w:tcPr>
          <w:p w:rsidR="003E5C20" w:rsidRPr="00674114" w:rsidRDefault="003E5C20" w:rsidP="00F5367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674114">
              <w:rPr>
                <w:kern w:val="2"/>
              </w:rPr>
              <w:lastRenderedPageBreak/>
              <w:t>да/нет</w:t>
            </w:r>
          </w:p>
        </w:tc>
        <w:tc>
          <w:tcPr>
            <w:tcW w:w="1247" w:type="dxa"/>
            <w:shd w:val="clear" w:color="auto" w:fill="auto"/>
          </w:tcPr>
          <w:p w:rsidR="003E5C20" w:rsidRPr="00CB5B1D" w:rsidRDefault="003E5C20" w:rsidP="00F5367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CB5B1D">
              <w:rPr>
                <w:kern w:val="2"/>
              </w:rPr>
              <w:t>да</w:t>
            </w:r>
          </w:p>
        </w:tc>
        <w:tc>
          <w:tcPr>
            <w:tcW w:w="1247" w:type="dxa"/>
            <w:shd w:val="clear" w:color="auto" w:fill="auto"/>
          </w:tcPr>
          <w:p w:rsidR="003E5C20" w:rsidRPr="00CB5B1D" w:rsidRDefault="003E5C20" w:rsidP="00F5367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CB5B1D">
              <w:rPr>
                <w:kern w:val="2"/>
              </w:rPr>
              <w:t>да</w:t>
            </w:r>
          </w:p>
        </w:tc>
        <w:tc>
          <w:tcPr>
            <w:tcW w:w="1246" w:type="dxa"/>
            <w:shd w:val="clear" w:color="auto" w:fill="auto"/>
          </w:tcPr>
          <w:p w:rsidR="003E5C20" w:rsidRPr="00CB5B1D" w:rsidRDefault="003E5C20" w:rsidP="00F5367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CB5B1D">
              <w:rPr>
                <w:kern w:val="2"/>
              </w:rPr>
              <w:t>да</w:t>
            </w:r>
          </w:p>
        </w:tc>
        <w:tc>
          <w:tcPr>
            <w:tcW w:w="1247" w:type="dxa"/>
            <w:shd w:val="clear" w:color="auto" w:fill="auto"/>
          </w:tcPr>
          <w:p w:rsidR="003E5C20" w:rsidRPr="00CB5B1D" w:rsidRDefault="003E5C20" w:rsidP="00F5367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CB5B1D">
              <w:rPr>
                <w:kern w:val="2"/>
              </w:rPr>
              <w:t>да</w:t>
            </w:r>
          </w:p>
        </w:tc>
        <w:tc>
          <w:tcPr>
            <w:tcW w:w="1247" w:type="dxa"/>
            <w:shd w:val="clear" w:color="auto" w:fill="auto"/>
          </w:tcPr>
          <w:p w:rsidR="003E5C20" w:rsidRPr="00CB5B1D" w:rsidRDefault="003E5C20" w:rsidP="00F5367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CB5B1D">
              <w:rPr>
                <w:kern w:val="2"/>
              </w:rPr>
              <w:t>да</w:t>
            </w:r>
          </w:p>
        </w:tc>
        <w:tc>
          <w:tcPr>
            <w:tcW w:w="1246" w:type="dxa"/>
            <w:shd w:val="clear" w:color="auto" w:fill="auto"/>
          </w:tcPr>
          <w:p w:rsidR="003E5C20" w:rsidRPr="00CB5B1D" w:rsidRDefault="003E5C20" w:rsidP="00F5367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CB5B1D">
              <w:rPr>
                <w:kern w:val="2"/>
              </w:rPr>
              <w:t>да</w:t>
            </w:r>
          </w:p>
        </w:tc>
      </w:tr>
    </w:tbl>
    <w:p w:rsidR="003E5C20" w:rsidRDefault="003E5C20" w:rsidP="003E5C20">
      <w:pPr>
        <w:tabs>
          <w:tab w:val="left" w:pos="5670"/>
        </w:tabs>
        <w:ind w:left="5467"/>
        <w:jc w:val="center"/>
        <w:rPr>
          <w:sz w:val="28"/>
          <w:szCs w:val="28"/>
        </w:rPr>
      </w:pPr>
    </w:p>
    <w:p w:rsidR="003E5C20" w:rsidRDefault="003E5C20" w:rsidP="003E5C20">
      <w:pPr>
        <w:tabs>
          <w:tab w:val="left" w:pos="5670"/>
        </w:tabs>
        <w:ind w:left="5467"/>
        <w:jc w:val="center"/>
        <w:rPr>
          <w:sz w:val="28"/>
          <w:szCs w:val="28"/>
        </w:rPr>
      </w:pPr>
    </w:p>
    <w:p w:rsidR="003E5C20" w:rsidRDefault="003E5C20" w:rsidP="003E5C20">
      <w:pPr>
        <w:tabs>
          <w:tab w:val="left" w:pos="5670"/>
        </w:tabs>
        <w:ind w:left="5467"/>
        <w:jc w:val="center"/>
        <w:rPr>
          <w:sz w:val="28"/>
          <w:szCs w:val="28"/>
        </w:rPr>
      </w:pPr>
    </w:p>
    <w:p w:rsidR="003E5C20" w:rsidRDefault="003E5C20" w:rsidP="003E5C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Управляющий делами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2E5FE6">
      <w:pgSz w:w="16838" w:h="11906" w:orient="landscape" w:code="9"/>
      <w:pgMar w:top="993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12A" w:rsidRDefault="00FA012A">
      <w:r>
        <w:separator/>
      </w:r>
    </w:p>
  </w:endnote>
  <w:endnote w:type="continuationSeparator" w:id="0">
    <w:p w:rsidR="00FA012A" w:rsidRDefault="00FA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97D5C" w:rsidRPr="00197D5C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97D5C">
      <w:rPr>
        <w:noProof/>
        <w:sz w:val="14"/>
        <w:lang w:val="en-US"/>
      </w:rPr>
      <w:t>C</w:t>
    </w:r>
    <w:r w:rsidR="00197D5C" w:rsidRPr="00197D5C">
      <w:rPr>
        <w:noProof/>
        <w:sz w:val="14"/>
      </w:rPr>
      <w:t>:\</w:t>
    </w:r>
    <w:r w:rsidR="00197D5C">
      <w:rPr>
        <w:noProof/>
        <w:sz w:val="14"/>
        <w:lang w:val="en-US"/>
      </w:rPr>
      <w:t>Users</w:t>
    </w:r>
    <w:r w:rsidR="00197D5C" w:rsidRPr="00197D5C">
      <w:rPr>
        <w:noProof/>
        <w:sz w:val="14"/>
      </w:rPr>
      <w:t>\</w:t>
    </w:r>
    <w:r w:rsidR="00197D5C">
      <w:rPr>
        <w:noProof/>
        <w:sz w:val="14"/>
        <w:lang w:val="en-US"/>
      </w:rPr>
      <w:t>eio</w:t>
    </w:r>
    <w:r w:rsidR="00197D5C" w:rsidRPr="00197D5C">
      <w:rPr>
        <w:noProof/>
        <w:sz w:val="14"/>
      </w:rPr>
      <w:t>3\Сохранения Алентьева\Мои документы\Постановления\изм_1817.</w:t>
    </w:r>
    <w:r w:rsidR="00197D5C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197D5C" w:rsidRPr="00197D5C">
      <w:rPr>
        <w:noProof/>
        <w:sz w:val="14"/>
      </w:rPr>
      <w:t>8/16/2018 2:11:00</w:t>
    </w:r>
    <w:r w:rsidR="00197D5C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197D5C">
      <w:rPr>
        <w:noProof/>
        <w:sz w:val="14"/>
        <w:lang w:val="en-US"/>
      </w:rPr>
      <w:t>23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197D5C">
      <w:rPr>
        <w:noProof/>
        <w:sz w:val="14"/>
      </w:rPr>
      <w:t>23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12A" w:rsidRDefault="00FA012A">
      <w:r>
        <w:separator/>
      </w:r>
    </w:p>
  </w:footnote>
  <w:footnote w:type="continuationSeparator" w:id="0">
    <w:p w:rsidR="00FA012A" w:rsidRDefault="00FA0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6F531465"/>
    <w:multiLevelType w:val="hybridMultilevel"/>
    <w:tmpl w:val="5544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97D5C"/>
    <w:rsid w:val="001F0876"/>
    <w:rsid w:val="00217475"/>
    <w:rsid w:val="00232CB2"/>
    <w:rsid w:val="00241D5F"/>
    <w:rsid w:val="002D4093"/>
    <w:rsid w:val="002E5FE6"/>
    <w:rsid w:val="00316A76"/>
    <w:rsid w:val="00320F99"/>
    <w:rsid w:val="00326F6E"/>
    <w:rsid w:val="00346A95"/>
    <w:rsid w:val="0037568B"/>
    <w:rsid w:val="003E5C20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BE2B9C"/>
    <w:rsid w:val="00C202E1"/>
    <w:rsid w:val="00C534ED"/>
    <w:rsid w:val="00C651E0"/>
    <w:rsid w:val="00C95A38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F239EE"/>
    <w:rsid w:val="00F4755E"/>
    <w:rsid w:val="00F76CA4"/>
    <w:rsid w:val="00FA012A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3E5C20"/>
    <w:pPr>
      <w:suppressAutoHyphens/>
      <w:jc w:val="both"/>
    </w:pPr>
    <w:rPr>
      <w:sz w:val="28"/>
      <w:lang w:eastAsia="ar-SA"/>
    </w:rPr>
  </w:style>
  <w:style w:type="character" w:customStyle="1" w:styleId="aa">
    <w:name w:val="Основной текст Знак"/>
    <w:basedOn w:val="a0"/>
    <w:link w:val="a9"/>
    <w:rsid w:val="003E5C20"/>
    <w:rPr>
      <w:sz w:val="28"/>
      <w:szCs w:val="24"/>
      <w:lang w:eastAsia="ar-SA"/>
    </w:rPr>
  </w:style>
  <w:style w:type="paragraph" w:customStyle="1" w:styleId="Standard">
    <w:name w:val="Standard"/>
    <w:rsid w:val="003E5C20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</TotalTime>
  <Pages>1</Pages>
  <Words>6279</Words>
  <Characters>35791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2018-08-21T08:40:00Z</cp:lastPrinted>
  <dcterms:created xsi:type="dcterms:W3CDTF">2018-08-16T11:06:00Z</dcterms:created>
  <dcterms:modified xsi:type="dcterms:W3CDTF">2018-08-21T08:40:00Z</dcterms:modified>
</cp:coreProperties>
</file>