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D42A5E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D0D79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D0D79">
        <w:rPr>
          <w:sz w:val="28"/>
        </w:rPr>
        <w:t>1850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94B0727" w14:textId="77777777" w:rsidR="008E76DD" w:rsidRDefault="008E76DD" w:rsidP="009D75D3">
      <w:pPr>
        <w:tabs>
          <w:tab w:val="left" w:pos="4678"/>
        </w:tabs>
        <w:ind w:right="-1" w:hanging="142"/>
        <w:jc w:val="center"/>
        <w:rPr>
          <w:b/>
          <w:sz w:val="28"/>
        </w:rPr>
      </w:pPr>
      <w:r>
        <w:rPr>
          <w:b/>
          <w:sz w:val="28"/>
        </w:rPr>
        <w:t>Об утверждении Порядка ремонта и содержания автомобильных дорог общего пользования местного значения Белокалитвинского района</w:t>
      </w:r>
    </w:p>
    <w:p w14:paraId="1E5E0616" w14:textId="77777777" w:rsidR="008E76DD" w:rsidRDefault="008E76DD" w:rsidP="008E76DD">
      <w:pPr>
        <w:tabs>
          <w:tab w:val="left" w:pos="4678"/>
        </w:tabs>
        <w:ind w:right="-1" w:firstLine="720"/>
        <w:jc w:val="both"/>
        <w:rPr>
          <w:sz w:val="28"/>
        </w:rPr>
      </w:pPr>
    </w:p>
    <w:p w14:paraId="181C4632" w14:textId="017F99AE" w:rsidR="008E76DD" w:rsidRDefault="008E76DD" w:rsidP="009D75D3">
      <w:pPr>
        <w:keepNext/>
        <w:ind w:firstLine="709"/>
        <w:jc w:val="both"/>
        <w:outlineLvl w:val="0"/>
        <w:rPr>
          <w:color w:val="FF0000"/>
          <w:sz w:val="28"/>
        </w:rPr>
      </w:pPr>
      <w:r>
        <w:rPr>
          <w:sz w:val="28"/>
        </w:rPr>
        <w:t>В соответствии с Федеральными законами от 06.10.2003 №</w:t>
      </w:r>
      <w:r w:rsidR="009D75D3">
        <w:rPr>
          <w:sz w:val="28"/>
        </w:rPr>
        <w:t xml:space="preserve"> </w:t>
      </w:r>
      <w:r>
        <w:rPr>
          <w:sz w:val="28"/>
        </w:rPr>
        <w:t xml:space="preserve">131-ФЗ </w:t>
      </w:r>
      <w:r w:rsidR="009D75D3">
        <w:rPr>
          <w:sz w:val="28"/>
        </w:rPr>
        <w:t xml:space="preserve">                           </w:t>
      </w:r>
      <w:proofErr w:type="gramStart"/>
      <w:r w:rsidR="009D75D3">
        <w:rPr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>Об общих принципах организации местного самоуправления в Российской Федерации», от 08.11.2007 №</w:t>
      </w:r>
      <w:r w:rsidR="009D75D3">
        <w:rPr>
          <w:sz w:val="28"/>
        </w:rPr>
        <w:t xml:space="preserve"> </w:t>
      </w:r>
      <w:r>
        <w:rPr>
          <w:sz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A"/>
          <w:sz w:val="27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0FBDBB97" w14:textId="77777777" w:rsidR="008E76DD" w:rsidRDefault="008E76DD" w:rsidP="009D75D3">
      <w:pPr>
        <w:tabs>
          <w:tab w:val="left" w:pos="4678"/>
        </w:tabs>
        <w:ind w:right="-1" w:firstLine="709"/>
        <w:jc w:val="both"/>
        <w:rPr>
          <w:color w:val="00000A"/>
          <w:sz w:val="27"/>
        </w:rPr>
      </w:pPr>
    </w:p>
    <w:p w14:paraId="7CD25802" w14:textId="77777777" w:rsidR="008E76DD" w:rsidRDefault="008E76DD" w:rsidP="009D75D3">
      <w:pPr>
        <w:tabs>
          <w:tab w:val="center" w:pos="5102"/>
        </w:tabs>
        <w:ind w:firstLine="709"/>
        <w:jc w:val="both"/>
        <w:rPr>
          <w:sz w:val="28"/>
        </w:rPr>
      </w:pPr>
      <w:r>
        <w:rPr>
          <w:sz w:val="28"/>
        </w:rPr>
        <w:t>1. Утвердить Порядок ремонта и содержания автомобильных дорог общего пользования местного значения Белокалитвинского района согласно приложению к настоящему постановлению.</w:t>
      </w:r>
    </w:p>
    <w:p w14:paraId="2C8741DC" w14:textId="173754A5" w:rsidR="008E76DD" w:rsidRDefault="008E76DD" w:rsidP="009D75D3">
      <w:pPr>
        <w:tabs>
          <w:tab w:val="center" w:pos="5102"/>
        </w:tabs>
        <w:ind w:firstLine="709"/>
        <w:jc w:val="both"/>
        <w:rPr>
          <w:sz w:val="28"/>
        </w:rPr>
      </w:pPr>
      <w:r>
        <w:rPr>
          <w:sz w:val="28"/>
        </w:rPr>
        <w:t>2. Признать утратившим силу постановление Администрации Белокалитвинского района от 16.09.2019 №</w:t>
      </w:r>
      <w:r w:rsidR="009D75D3">
        <w:rPr>
          <w:sz w:val="28"/>
        </w:rPr>
        <w:t xml:space="preserve"> </w:t>
      </w:r>
      <w:r>
        <w:rPr>
          <w:sz w:val="28"/>
        </w:rPr>
        <w:t>1500 «Об утверждении Порядка ремонта и содержания автомобильных дорог общего пользования местного значения Белокалитвинского района».</w:t>
      </w:r>
    </w:p>
    <w:p w14:paraId="5BF65595" w14:textId="77777777" w:rsidR="008E76DD" w:rsidRDefault="008E76DD" w:rsidP="009D75D3">
      <w:pPr>
        <w:tabs>
          <w:tab w:val="center" w:pos="5102"/>
        </w:tabs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</w:t>
      </w:r>
      <w:r>
        <w:rPr>
          <w:color w:val="000000"/>
          <w:sz w:val="28"/>
        </w:rPr>
        <w:t>в силу после его официального опубликования.</w:t>
      </w:r>
    </w:p>
    <w:p w14:paraId="143E2BF8" w14:textId="77777777" w:rsidR="008E76DD" w:rsidRDefault="008E76DD" w:rsidP="009D75D3">
      <w:pPr>
        <w:tabs>
          <w:tab w:val="center" w:pos="5102"/>
        </w:tabs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058D6ACE" w14:textId="77777777" w:rsidR="008E76DD" w:rsidRDefault="008E76DD" w:rsidP="00872883">
      <w:pPr>
        <w:rPr>
          <w:sz w:val="28"/>
        </w:rPr>
        <w:sectPr w:rsidR="008E76D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D471058" w14:textId="77777777" w:rsidR="008E76DD" w:rsidRDefault="008E76DD" w:rsidP="008E76DD">
      <w:pPr>
        <w:pStyle w:val="aa"/>
        <w:jc w:val="right"/>
      </w:pPr>
      <w:r>
        <w:lastRenderedPageBreak/>
        <w:t xml:space="preserve">Приложение </w:t>
      </w:r>
    </w:p>
    <w:p w14:paraId="1D154EF2" w14:textId="77777777" w:rsidR="009D75D3" w:rsidRDefault="008E76DD" w:rsidP="008E76DD">
      <w:pPr>
        <w:pStyle w:val="aa"/>
        <w:jc w:val="right"/>
        <w:rPr>
          <w:lang w:val="ru-RU"/>
        </w:rPr>
      </w:pPr>
      <w:r>
        <w:t xml:space="preserve">к постановлению </w:t>
      </w:r>
    </w:p>
    <w:p w14:paraId="4A4AB997" w14:textId="3BBEAD90" w:rsidR="008E76DD" w:rsidRDefault="008E76DD" w:rsidP="008E76DD">
      <w:pPr>
        <w:pStyle w:val="aa"/>
        <w:jc w:val="right"/>
      </w:pPr>
      <w:r>
        <w:t xml:space="preserve">Администрации </w:t>
      </w:r>
    </w:p>
    <w:p w14:paraId="2FBEA37C" w14:textId="77777777" w:rsidR="008E76DD" w:rsidRDefault="008E76DD" w:rsidP="008E76DD">
      <w:pPr>
        <w:pStyle w:val="aa"/>
        <w:jc w:val="right"/>
      </w:pPr>
      <w:r>
        <w:t>Белокалитвинского района</w:t>
      </w:r>
    </w:p>
    <w:p w14:paraId="3F92866B" w14:textId="61D71520" w:rsidR="008E76DD" w:rsidRPr="00ED0D79" w:rsidRDefault="008E76DD" w:rsidP="008E76DD">
      <w:pPr>
        <w:pStyle w:val="aa"/>
        <w:jc w:val="right"/>
        <w:rPr>
          <w:lang w:val="ru-RU"/>
        </w:rPr>
      </w:pPr>
      <w:r>
        <w:t xml:space="preserve">от </w:t>
      </w:r>
      <w:r w:rsidR="00ED0D79">
        <w:rPr>
          <w:lang w:val="ru-RU"/>
        </w:rPr>
        <w:t>10</w:t>
      </w:r>
      <w:r w:rsidR="009D75D3">
        <w:rPr>
          <w:lang w:val="ru-RU"/>
        </w:rPr>
        <w:t xml:space="preserve">.11.2025 </w:t>
      </w:r>
      <w:r>
        <w:t>№</w:t>
      </w:r>
      <w:r w:rsidR="00ED0D79">
        <w:rPr>
          <w:lang w:val="ru-RU"/>
        </w:rPr>
        <w:t xml:space="preserve"> 1850</w:t>
      </w:r>
    </w:p>
    <w:p w14:paraId="6C0C29E3" w14:textId="77777777" w:rsidR="009D75D3" w:rsidRDefault="009D75D3" w:rsidP="008E76DD">
      <w:pPr>
        <w:pStyle w:val="aa"/>
        <w:jc w:val="center"/>
        <w:rPr>
          <w:lang w:val="ru-RU"/>
        </w:rPr>
      </w:pPr>
    </w:p>
    <w:p w14:paraId="6A1427E5" w14:textId="77777777" w:rsidR="009D75D3" w:rsidRDefault="009D75D3" w:rsidP="008E76DD">
      <w:pPr>
        <w:pStyle w:val="aa"/>
        <w:jc w:val="center"/>
        <w:rPr>
          <w:lang w:val="ru-RU"/>
        </w:rPr>
      </w:pPr>
    </w:p>
    <w:p w14:paraId="733B7D73" w14:textId="308499FC" w:rsidR="008E76DD" w:rsidRDefault="008E76DD" w:rsidP="008E76DD">
      <w:pPr>
        <w:pStyle w:val="aa"/>
        <w:jc w:val="center"/>
      </w:pPr>
      <w:r>
        <w:t xml:space="preserve">ПОРЯДОК </w:t>
      </w:r>
    </w:p>
    <w:p w14:paraId="4C48A906" w14:textId="77777777" w:rsidR="008E76DD" w:rsidRDefault="008E76DD" w:rsidP="008E76DD">
      <w:pPr>
        <w:pStyle w:val="aa"/>
        <w:spacing w:after="6"/>
        <w:jc w:val="center"/>
      </w:pPr>
      <w:r>
        <w:t xml:space="preserve">ремонта и содержания автомобильных дорог общего пользования </w:t>
      </w:r>
    </w:p>
    <w:p w14:paraId="1A893BF3" w14:textId="77777777" w:rsidR="008E76DD" w:rsidRDefault="008E76DD" w:rsidP="008E76DD">
      <w:pPr>
        <w:pStyle w:val="aa"/>
        <w:spacing w:after="6"/>
        <w:jc w:val="center"/>
      </w:pPr>
      <w:r>
        <w:t>местного значения Белокалитвинского района</w:t>
      </w:r>
    </w:p>
    <w:p w14:paraId="6BD5B4AB" w14:textId="77777777" w:rsidR="009D75D3" w:rsidRDefault="009D75D3" w:rsidP="009D75D3">
      <w:pPr>
        <w:pStyle w:val="aa"/>
        <w:tabs>
          <w:tab w:val="clear" w:pos="540"/>
        </w:tabs>
        <w:ind w:firstLine="709"/>
        <w:rPr>
          <w:lang w:val="ru-RU"/>
        </w:rPr>
      </w:pPr>
    </w:p>
    <w:p w14:paraId="1DCD9AEB" w14:textId="5A578D54" w:rsidR="008E76DD" w:rsidRDefault="008E76DD" w:rsidP="009D75D3">
      <w:pPr>
        <w:pStyle w:val="aa"/>
        <w:tabs>
          <w:tab w:val="clear" w:pos="540"/>
        </w:tabs>
        <w:ind w:firstLine="709"/>
      </w:pPr>
      <w:r>
        <w:t>1. Общие положения.</w:t>
      </w:r>
    </w:p>
    <w:p w14:paraId="73BCE157" w14:textId="1C7363D0" w:rsidR="008E76DD" w:rsidRDefault="008E76DD" w:rsidP="009D75D3">
      <w:pPr>
        <w:pStyle w:val="aa"/>
        <w:tabs>
          <w:tab w:val="clear" w:pos="540"/>
        </w:tabs>
        <w:ind w:firstLine="709"/>
      </w:pPr>
      <w:r>
        <w:t xml:space="preserve">1.1. Настоящий порядок содержания и ремонта автомобильных дорог общего пользования местного значения Белокалитвинского района (далее - Порядок) разработан в соответствии с Федеральным законом от 08.11.2007 </w:t>
      </w:r>
      <w:r w:rsidR="009D75D3">
        <w:rPr>
          <w:lang w:val="ru-RU"/>
        </w:rPr>
        <w:t xml:space="preserve">                            </w:t>
      </w:r>
      <w:r>
        <w:t>№</w:t>
      </w:r>
      <w:r w:rsidR="009D75D3">
        <w:rPr>
          <w:lang w:val="ru-RU"/>
        </w:rPr>
        <w:t xml:space="preserve"> </w:t>
      </w:r>
      <w: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определяет организацию и проведение работ по восстановлению транспортно-эксплуатационных характеристик автомобильных дорог общего пользования местного значения Белокалитвинского района (далее -автомобильные дороги), при выполнении которых не затрагиваются конструктивные и иные характеристики надежности и безопасности автомобильных дорог (далее - ремонт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содержание автомобильных дорог), а также регулирует взаимоотношения, возникшие при ремонте и содержании автомобильных дорог и сооружений, и является обязательным для исполнения физическими и юридическими лицами (далее-лица), осуществляющими указанные работы.</w:t>
      </w:r>
    </w:p>
    <w:p w14:paraId="301DBABF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1.2. В настоящем Порядке используются следующие основные понятия:</w:t>
      </w:r>
    </w:p>
    <w:p w14:paraId="7F91F9D7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-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частью;</w:t>
      </w:r>
    </w:p>
    <w:p w14:paraId="1E2A9FC0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643F38ED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14:paraId="6877D46E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 xml:space="preserve">- содержание автомобильной дороги - комплекс работ по поддержанию надлежащего технического состояния автомобильной дороги, оценке ее </w:t>
      </w:r>
      <w:r>
        <w:lastRenderedPageBreak/>
        <w:t>технического состояния, а также по организации и обеспечению безопасности дорожного движения.</w:t>
      </w:r>
    </w:p>
    <w:p w14:paraId="581D7539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2. Основные мероприятия по организации и проведению работ по содержанию и ремонту автомобильных дорог.</w:t>
      </w:r>
    </w:p>
    <w:p w14:paraId="7D26EFCF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2.1. Ремонт автомобильных дорог и содержание автомобильных дорог включают в себя следующие мероприятия:</w:t>
      </w:r>
    </w:p>
    <w:p w14:paraId="59CACBD0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а) оценка технического состояния автомобильных дорог;</w:t>
      </w:r>
    </w:p>
    <w:p w14:paraId="53F9CEE4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б) разработка проектов работ по ремонту и содержанию автомобильных дорог(далее - проекты) или сметных расчетов стоимости ремонта и содержания автомобильных дорог (далее - сметные расчеты);</w:t>
      </w:r>
    </w:p>
    <w:p w14:paraId="3182E2FC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в) проведение ремонта и содержание автомобильных дорог;</w:t>
      </w:r>
    </w:p>
    <w:p w14:paraId="054AB571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г) приемка результатов, выполненных подрядными организациями работ по ремонту и содержанию автомобильных дорог.</w:t>
      </w:r>
    </w:p>
    <w:p w14:paraId="1E1F6600" w14:textId="77777777" w:rsidR="008E76DD" w:rsidRDefault="008E76DD" w:rsidP="009D75D3">
      <w:pPr>
        <w:pStyle w:val="aa"/>
        <w:tabs>
          <w:tab w:val="clear" w:pos="540"/>
        </w:tabs>
        <w:spacing w:after="63"/>
        <w:ind w:firstLine="709"/>
      </w:pPr>
      <w:r>
        <w:t>2.2. Организация мероприятий по содержанию и ремонту автомобильных дорог осуществляется Администрацией Белокалитвинского района. При осуществлении работ по ремонту автомобильных дорог владельцы автомобильных дорог обязаны информировать пользователей автомобильных дорог о сроках такого ремонта и возможных путях объезда путем установки знаков дополнительной информации, размещения на официальном сайте Администрации Белокалитвинского района, а также через средства массовой информации.</w:t>
      </w:r>
    </w:p>
    <w:p w14:paraId="3598DF73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В случае если осуществление работ по ремонту автомобильных дорог связано  с временным ограничением или прекращением движения транспортных средств по автомобильным дорогам, пользователи автомобильных дорог информируются за 10 дней до начала осуществления работ по ремонту автомобильных дорог.</w:t>
      </w:r>
    </w:p>
    <w:p w14:paraId="44C10343" w14:textId="77777777" w:rsidR="008E76DD" w:rsidRDefault="008E76DD" w:rsidP="009D75D3">
      <w:pPr>
        <w:pStyle w:val="aa"/>
        <w:tabs>
          <w:tab w:val="clear" w:pos="540"/>
        </w:tabs>
        <w:ind w:firstLine="709"/>
      </w:pPr>
    </w:p>
    <w:p w14:paraId="3BA6FBEE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2.3. В целях осуществления мероприятий по содержанию и ремонту автомобильных дорог в установленном законодательством Российской Федерации порядке могут привлекаться подрядные организации.</w:t>
      </w:r>
    </w:p>
    <w:p w14:paraId="101BA418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3. Оценка технического состояния автомобильных дорог, разработка проектов или сметных расчетов.</w:t>
      </w:r>
    </w:p>
    <w:p w14:paraId="0F72DCE7" w14:textId="1E6698CE" w:rsidR="008E76DD" w:rsidRDefault="008E76DD" w:rsidP="009D75D3">
      <w:pPr>
        <w:pStyle w:val="aa"/>
        <w:tabs>
          <w:tab w:val="clear" w:pos="540"/>
        </w:tabs>
        <w:ind w:firstLine="709"/>
      </w:pPr>
      <w:r>
        <w:t xml:space="preserve">3.1. Оценка технического состояния автомобильных дорог проводится Администрацией Белокалитвинского района в соответствии с порядком проведения оценки технического состояния автомобильных дорог, утвержденным приказом Министерства транспорта Российской Федерации </w:t>
      </w:r>
      <w:r w:rsidR="009D75D3">
        <w:rPr>
          <w:lang w:val="ru-RU"/>
        </w:rPr>
        <w:t xml:space="preserve">           </w:t>
      </w:r>
      <w:r>
        <w:t>от 07 августа 2020 N 288. Результаты оценки технического состояния автомобильных дорог оформляются актом осмотра, в котором отражаются выявленные недостатки автомобильной дороги и мероприятия по их устранению.</w:t>
      </w:r>
    </w:p>
    <w:p w14:paraId="44913587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3.2.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Администрация Белокалитвинского района формирует и утверждает планы разработки проектов и сметных расчетов.</w:t>
      </w:r>
    </w:p>
    <w:p w14:paraId="11BF4AF2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lastRenderedPageBreak/>
        <w:t>3.3. В соответствии с утвержденными планами разработки проектов и сметных расчетов Администрация Белокалитвинского района осуществляет разработку проектов и сметных расчетов.</w:t>
      </w:r>
    </w:p>
    <w:p w14:paraId="72AAE3A7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3.4. Проекты или сметные расчеты разрабатываются в соответствии с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N 402.</w:t>
      </w:r>
    </w:p>
    <w:p w14:paraId="20EC7149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3.5. При разработке сметных расчетов в первую очередь учитывается выполнение следующих видов работ:</w:t>
      </w:r>
    </w:p>
    <w:p w14:paraId="29C2BB7D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а) проведение работ, влияющих на безопасность дорожного движения, в том числе: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14:paraId="2E9F6634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б) проведение работ, влияющих на срок службы элементов автомобильной дороги и входящих в ее состав искусственных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состояние;</w:t>
      </w:r>
    </w:p>
    <w:p w14:paraId="3420B0C8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в) показатели численности населения, постоянно проживающего в населенном пункте;</w:t>
      </w:r>
    </w:p>
    <w:p w14:paraId="652AC4F7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г) интенсивность движения транспортных средств и наличие проходящих</w:t>
      </w:r>
    </w:p>
    <w:p w14:paraId="34D32F8B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пассажирских и школьных маршрутов.</w:t>
      </w:r>
    </w:p>
    <w:p w14:paraId="24D3ABFC" w14:textId="77777777" w:rsidR="008E76DD" w:rsidRDefault="008E76DD" w:rsidP="009D75D3">
      <w:pPr>
        <w:pStyle w:val="aa"/>
        <w:tabs>
          <w:tab w:val="clear" w:pos="540"/>
        </w:tabs>
        <w:ind w:firstLine="709"/>
      </w:pPr>
    </w:p>
    <w:p w14:paraId="677996C5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 Ремонт и содержание автомобильных дорог, приемка результатов, выполненных подрядными организациями работ по ремонту и содержанию автомобильных дорог.</w:t>
      </w:r>
    </w:p>
    <w:p w14:paraId="3E99F48F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4.1. Ремонт автомобильной дороги —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14:paraId="3347E87E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4.2 Работы по ремонту автомобильных дорог осуществляются лицами в рамках муниципальных контрактов (договоров).</w:t>
      </w:r>
    </w:p>
    <w:p w14:paraId="68AEFBBE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4.3. При проведении работ по ремонту автомобильных дорог:</w:t>
      </w:r>
    </w:p>
    <w:p w14:paraId="1BFC9D4A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а)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средств в зоне проведения работ;</w:t>
      </w:r>
    </w:p>
    <w:p w14:paraId="452ADDA0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б) организуется движение транспортных средств в зоне проведения работ в соответствии со схемами.</w:t>
      </w:r>
    </w:p>
    <w:p w14:paraId="18851061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lastRenderedPageBreak/>
        <w:t>4.4. Содержание автомобильных дорог — комплекс работ по поддержанию надлежащего технического состояния автомобильной дороги, оценке ее технического состояния, а также организации и обеспечению безопасности дорожного движения.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43D21721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4.5. При проведении работ по содержанию автомобильных дорог при возникновении на автомобильной дороге препятствий для движения транспортных средств в результате обстоятельств непреодолимой силы в целях обеспечения безопасности дорожного движения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14:paraId="6DCE282C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4.6. Работы по содержанию автомобильных дорог проводятся в сроки, установленные в соответствии с требованиями технических регламентов, выполняются лицами, заключающими муниципальные контракты (Договоры) с Администрацией Белокалитвинского района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18E8225D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4.7. Приемка результатов выполненных подрядными организациями работ по ремонту и (или) содержанию автомобильных дорог осуществляется Администрацией Белокалитвинского района в соответствии с условиями заключенного муниципального контракта на их выполнение.</w:t>
      </w:r>
    </w:p>
    <w:p w14:paraId="1C7AFF5D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5. Финансирование работ по содержанию и ремонту автомобильных дорог.</w:t>
      </w:r>
    </w:p>
    <w:p w14:paraId="35A34164" w14:textId="77777777" w:rsidR="008E76DD" w:rsidRDefault="008E76DD" w:rsidP="009D75D3">
      <w:pPr>
        <w:pStyle w:val="aa"/>
        <w:tabs>
          <w:tab w:val="clear" w:pos="540"/>
        </w:tabs>
        <w:ind w:firstLine="709"/>
      </w:pPr>
      <w:r>
        <w:t>5.1. Финансовое обеспечение расходов по содержанию и ремонту автомобильных дорог осуществляется в пределах ассигнований, предусмотренных бюджетом Белокалитвинского района.</w:t>
      </w:r>
    </w:p>
    <w:p w14:paraId="5310726B" w14:textId="77777777" w:rsidR="008E76DD" w:rsidRDefault="008E76DD" w:rsidP="008E76DD">
      <w:pPr>
        <w:jc w:val="both"/>
      </w:pPr>
    </w:p>
    <w:p w14:paraId="059D043B" w14:textId="77777777" w:rsidR="009D75D3" w:rsidRDefault="009D75D3" w:rsidP="008E76DD">
      <w:pPr>
        <w:jc w:val="both"/>
      </w:pPr>
    </w:p>
    <w:p w14:paraId="7598585B" w14:textId="77777777" w:rsidR="009D75D3" w:rsidRDefault="009D75D3" w:rsidP="008E76DD">
      <w:pPr>
        <w:jc w:val="both"/>
      </w:pPr>
    </w:p>
    <w:p w14:paraId="7ECE5B0F" w14:textId="77777777" w:rsidR="009D75D3" w:rsidRDefault="008E76DD" w:rsidP="008E76DD">
      <w:pPr>
        <w:pStyle w:val="aa"/>
        <w:spacing w:after="6"/>
        <w:rPr>
          <w:lang w:val="ru-RU"/>
        </w:rPr>
      </w:pPr>
      <w:r>
        <w:t>Заместитель главы</w:t>
      </w:r>
      <w:r w:rsidR="009D75D3">
        <w:rPr>
          <w:lang w:val="ru-RU"/>
        </w:rPr>
        <w:t xml:space="preserve"> Администрации</w:t>
      </w:r>
    </w:p>
    <w:p w14:paraId="348F0209" w14:textId="77777777" w:rsidR="009D75D3" w:rsidRDefault="009D75D3" w:rsidP="008E76DD">
      <w:pPr>
        <w:pStyle w:val="aa"/>
        <w:spacing w:after="6"/>
        <w:rPr>
          <w:lang w:val="ru-RU"/>
        </w:rPr>
      </w:pPr>
      <w:r>
        <w:rPr>
          <w:lang w:val="ru-RU"/>
        </w:rPr>
        <w:t>Белокалитвинского района</w:t>
      </w:r>
    </w:p>
    <w:p w14:paraId="281A95BB" w14:textId="50F0EA28" w:rsidR="008E76DD" w:rsidRDefault="008E76DD" w:rsidP="009D75D3">
      <w:pPr>
        <w:pStyle w:val="aa"/>
        <w:spacing w:after="6"/>
      </w:pPr>
      <w:r>
        <w:t xml:space="preserve">по организационной и кадровой работе </w:t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p w14:paraId="5D4809B1" w14:textId="77777777" w:rsidR="00872883" w:rsidRPr="008E76DD" w:rsidRDefault="00872883" w:rsidP="00872883">
      <w:pPr>
        <w:rPr>
          <w:sz w:val="28"/>
          <w:lang w:val="x-none"/>
        </w:rPr>
      </w:pPr>
    </w:p>
    <w:sectPr w:rsidR="00872883" w:rsidRPr="008E76D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242D30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75D3" w:rsidRPr="009D75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75D3">
      <w:rPr>
        <w:noProof/>
        <w:sz w:val="14"/>
        <w:lang w:val="en-US"/>
      </w:rPr>
      <w:t>Z</w:t>
    </w:r>
    <w:r w:rsidR="009D75D3" w:rsidRPr="009D75D3">
      <w:rPr>
        <w:noProof/>
        <w:sz w:val="14"/>
      </w:rPr>
      <w:t>:\Отдел электронно-информационного обеспечения\0.Алентьева\МОЕ\Постановления\Порядок_ремонт-содержан-дороги.</w:t>
    </w:r>
    <w:r w:rsidR="009D75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0D79" w:rsidRPr="00ED0D79">
      <w:rPr>
        <w:noProof/>
        <w:sz w:val="14"/>
      </w:rPr>
      <w:t>11/7/2025 10:03:00</w:t>
    </w:r>
    <w:r w:rsidR="00ED0D7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9EF2A3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75D3" w:rsidRPr="009D75D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D75D3">
      <w:rPr>
        <w:noProof/>
        <w:sz w:val="14"/>
        <w:lang w:val="en-US"/>
      </w:rPr>
      <w:t>Z</w:t>
    </w:r>
    <w:r w:rsidR="009D75D3" w:rsidRPr="009D75D3">
      <w:rPr>
        <w:noProof/>
        <w:sz w:val="14"/>
      </w:rPr>
      <w:t>:\Отдел электронно-информационного обеспечения\0.Алентьева\МОЕ\Постановления\Порядок_ремонт-содержан-дороги.</w:t>
    </w:r>
    <w:r w:rsidR="009D75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D0D79" w:rsidRPr="00ED0D79">
      <w:rPr>
        <w:noProof/>
        <w:sz w:val="14"/>
      </w:rPr>
      <w:t>11/7/2025 10:03:00</w:t>
    </w:r>
    <w:r w:rsidR="00ED0D7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487217"/>
      <w:docPartObj>
        <w:docPartGallery w:val="Page Numbers (Top of Page)"/>
        <w:docPartUnique/>
      </w:docPartObj>
    </w:sdtPr>
    <w:sdtEndPr/>
    <w:sdtContent>
      <w:p w14:paraId="7AAD7B8D" w14:textId="7061A084" w:rsidR="009D75D3" w:rsidRDefault="009D75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E214B3" w14:textId="77777777" w:rsidR="009D75D3" w:rsidRDefault="009D75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06458"/>
    <w:multiLevelType w:val="multilevel"/>
    <w:tmpl w:val="81169AB2"/>
    <w:lvl w:ilvl="0">
      <w:start w:val="1"/>
      <w:numFmt w:val="decimal"/>
      <w:lvlText w:val="%1"/>
      <w:lvlJc w:val="left"/>
      <w:pPr>
        <w:widowControl/>
        <w:tabs>
          <w:tab w:val="left" w:pos="0"/>
        </w:tabs>
        <w:ind w:left="432" w:hanging="432"/>
      </w:pPr>
      <w:rPr>
        <w:color w:val="000000"/>
        <w:sz w:val="28"/>
      </w:rPr>
    </w:lvl>
    <w:lvl w:ilvl="1">
      <w:start w:val="1"/>
      <w:numFmt w:val="decimal"/>
      <w:lvlText w:val="%2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lvlText w:val="%3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%4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lvlText w:val="%5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%6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%7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%8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%9"/>
      <w:lvlJc w:val="left"/>
      <w:pPr>
        <w:widowControl/>
        <w:tabs>
          <w:tab w:val="left" w:pos="0"/>
        </w:tabs>
        <w:ind w:left="1584" w:hanging="1584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154223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E7E53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1A70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E76DD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D75D3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0D79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1256</Words>
  <Characters>9666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2025-11-07T07:02:00Z</cp:lastPrinted>
  <dcterms:created xsi:type="dcterms:W3CDTF">2025-11-07T06:59:00Z</dcterms:created>
  <dcterms:modified xsi:type="dcterms:W3CDTF">2025-11-12T12:42:00Z</dcterms:modified>
</cp:coreProperties>
</file>