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13" w:rsidRDefault="0064346B">
      <w:pPr>
        <w:spacing w:before="120"/>
        <w:jc w:val="center"/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Изображение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13" w:rsidRDefault="0064346B">
      <w:pPr>
        <w:pStyle w:val="2"/>
        <w:jc w:val="center"/>
      </w:pPr>
      <w:bookmarkStart w:id="0" w:name="Дата66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235813" w:rsidRDefault="0064346B">
      <w:pPr>
        <w:pStyle w:val="2"/>
        <w:jc w:val="center"/>
      </w:pPr>
      <w:r>
        <w:rPr>
          <w:b w:val="0"/>
          <w:szCs w:val="28"/>
        </w:rPr>
        <w:t>РОСТОВСКАЯ ОБЛАСТЬ</w:t>
      </w:r>
    </w:p>
    <w:p w:rsidR="00235813" w:rsidRDefault="0064346B">
      <w:pPr>
        <w:pStyle w:val="2"/>
        <w:jc w:val="center"/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235813" w:rsidRDefault="0064346B">
      <w:pPr>
        <w:pStyle w:val="2"/>
        <w:jc w:val="center"/>
      </w:pPr>
      <w:r>
        <w:rPr>
          <w:b w:val="0"/>
          <w:szCs w:val="28"/>
        </w:rPr>
        <w:t>АДМИНИСТРАЦИЯ БЕЛОКАЛИТВИНСКОГО РАЙОНА</w:t>
      </w:r>
    </w:p>
    <w:p w:rsidR="00235813" w:rsidRDefault="0064346B">
      <w:pPr>
        <w:pStyle w:val="1"/>
        <w:spacing w:before="120" w:after="200"/>
      </w:pPr>
      <w:r>
        <w:rPr>
          <w:sz w:val="28"/>
          <w:szCs w:val="28"/>
        </w:rPr>
        <w:t xml:space="preserve"> ПОСТАНОВЛЕНИЕ</w:t>
      </w:r>
    </w:p>
    <w:p w:rsidR="00235813" w:rsidRDefault="0064346B" w:rsidP="0064346B">
      <w:pPr>
        <w:spacing w:before="120"/>
        <w:jc w:val="both"/>
      </w:pPr>
      <w:bookmarkStart w:id="1" w:name="_GoBack77"/>
      <w:bookmarkEnd w:id="1"/>
      <w:r>
        <w:rPr>
          <w:rFonts w:ascii="Times New Roman" w:hAnsi="Times New Roman"/>
          <w:sz w:val="28"/>
          <w:szCs w:val="28"/>
        </w:rPr>
        <w:t>09.03.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       № </w:t>
      </w:r>
      <w:bookmarkStart w:id="3" w:name="Номер88"/>
      <w:bookmarkEnd w:id="3"/>
      <w:r>
        <w:rPr>
          <w:rFonts w:ascii="Times New Roman" w:hAnsi="Times New Roman"/>
          <w:sz w:val="28"/>
          <w:szCs w:val="28"/>
        </w:rPr>
        <w:t>271</w:t>
      </w:r>
      <w:r>
        <w:rPr>
          <w:rFonts w:ascii="Times New Roman" w:hAnsi="Times New Roman"/>
          <w:sz w:val="28"/>
          <w:szCs w:val="28"/>
        </w:rPr>
        <w:t xml:space="preserve">                    г.  Белая Калитва</w:t>
      </w:r>
    </w:p>
    <w:p w:rsidR="00235813" w:rsidRDefault="0064346B">
      <w:pPr>
        <w:spacing w:after="0" w:line="240" w:lineRule="auto"/>
      </w:pPr>
      <w:bookmarkStart w:id="4" w:name="Наименование99"/>
      <w:bookmarkEnd w:id="4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:rsidR="00235813" w:rsidRDefault="006434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Администрации Белокалитвинского района</w:t>
      </w:r>
    </w:p>
    <w:p w:rsidR="00235813" w:rsidRDefault="006434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29.06.2012  №</w:t>
      </w:r>
      <w:proofErr w:type="gramEnd"/>
      <w:r>
        <w:rPr>
          <w:rFonts w:ascii="Times New Roman" w:hAnsi="Times New Roman"/>
          <w:sz w:val="28"/>
          <w:szCs w:val="28"/>
        </w:rPr>
        <w:t xml:space="preserve"> 660</w:t>
      </w:r>
    </w:p>
    <w:p w:rsidR="00235813" w:rsidRDefault="002358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813" w:rsidRDefault="0064346B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</w:p>
    <w:p w:rsidR="00235813" w:rsidRDefault="0064346B">
      <w:pPr>
        <w:pStyle w:val="11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35813" w:rsidRDefault="00235813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приложение № 1 к постановлению Администрации Белокалитвинского </w:t>
      </w:r>
      <w:r>
        <w:rPr>
          <w:rFonts w:ascii="Times New Roman" w:hAnsi="Times New Roman"/>
          <w:sz w:val="28"/>
          <w:szCs w:val="28"/>
        </w:rPr>
        <w:t>района от 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интересов» следующие изменения: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1.1. Подпунк</w:t>
      </w:r>
      <w:r>
        <w:rPr>
          <w:rFonts w:ascii="Times New Roman" w:hAnsi="Times New Roman"/>
          <w:sz w:val="28"/>
          <w:szCs w:val="28"/>
        </w:rPr>
        <w:t>т 10.2 пункта 10 дополнить абзацем следующего содержания: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«уведомление о возникновении личной заинтересованности у муниципальных служащих, замещающих должности муниципальной службы в Администрации Белокалитвинского района при исполнении должностных обязанн</w:t>
      </w:r>
      <w:r>
        <w:rPr>
          <w:rFonts w:ascii="Times New Roman" w:hAnsi="Times New Roman"/>
          <w:sz w:val="28"/>
          <w:szCs w:val="28"/>
        </w:rPr>
        <w:t>остей, которая приводит или может привести к конфликту интересов».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1.2. Пункт 10 дополнить подпунктом 10.5. следующего содержания: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«10.5 Представление Главой Белокалитвинского района, руководителем отраслевого (функционального) органа Администрации Белокал</w:t>
      </w:r>
      <w:r>
        <w:rPr>
          <w:rFonts w:ascii="Times New Roman" w:hAnsi="Times New Roman"/>
          <w:sz w:val="28"/>
          <w:szCs w:val="28"/>
        </w:rPr>
        <w:t xml:space="preserve">итвинского района материалов проверки, свидетельствующих о представлении муниципальным служащим </w:t>
      </w:r>
      <w:proofErr w:type="gramStart"/>
      <w:r>
        <w:rPr>
          <w:rFonts w:ascii="Times New Roman" w:hAnsi="Times New Roman"/>
          <w:sz w:val="28"/>
          <w:szCs w:val="28"/>
        </w:rPr>
        <w:t>недостоверных  или</w:t>
      </w:r>
      <w:proofErr w:type="gramEnd"/>
      <w:r>
        <w:rPr>
          <w:rFonts w:ascii="Times New Roman" w:hAnsi="Times New Roman"/>
          <w:sz w:val="28"/>
          <w:szCs w:val="28"/>
        </w:rPr>
        <w:t xml:space="preserve"> неполных сведений, предусмотренных ч.1 ст.3 Федерального закона от 03.12.2012 № 230-ФЗ «О контроле за соответствием расходов лиц, замещающих </w:t>
      </w:r>
      <w:r>
        <w:rPr>
          <w:rFonts w:ascii="Times New Roman" w:hAnsi="Times New Roman"/>
          <w:sz w:val="28"/>
          <w:szCs w:val="28"/>
        </w:rPr>
        <w:t>государственные должности, и иных лиц их доходам».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1.3. В подпункте 11.1 пункта 11 слово «трехдневный» заменить словом «десятидневный», слова «проведено позднее семи дней» заменить словами «назначено позднее двадцати дней».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1.4. Пункт 12 изложить в следующ</w:t>
      </w:r>
      <w:r>
        <w:rPr>
          <w:rFonts w:ascii="Times New Roman" w:hAnsi="Times New Roman"/>
          <w:sz w:val="28"/>
          <w:szCs w:val="28"/>
        </w:rPr>
        <w:t>ей редакции: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«12. </w:t>
      </w:r>
      <w:r>
        <w:rPr>
          <w:rFonts w:ascii="Times New Roman" w:hAnsi="Times New Roman"/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</w:t>
      </w:r>
      <w:r>
        <w:rPr>
          <w:rFonts w:ascii="Times New Roman" w:hAnsi="Times New Roman"/>
          <w:sz w:val="28"/>
          <w:szCs w:val="28"/>
        </w:rPr>
        <w:lastRenderedPageBreak/>
        <w:t>урегулировании конфликта интересов. О нам</w:t>
      </w:r>
      <w:r>
        <w:rPr>
          <w:rFonts w:ascii="Times New Roman" w:hAnsi="Times New Roman"/>
          <w:sz w:val="28"/>
          <w:szCs w:val="28"/>
        </w:rPr>
        <w:t>ерении лично присутствовать на заседании комиссии муниципальный служащий указывает в обращении, заявлении или уведомлении, представляемых в соответствии с настоящим Положением.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комиссии может проводиться в отсутствие муниципального служащего в </w:t>
      </w:r>
      <w:r>
        <w:rPr>
          <w:rFonts w:ascii="Times New Roman" w:hAnsi="Times New Roman"/>
          <w:sz w:val="28"/>
          <w:szCs w:val="28"/>
        </w:rPr>
        <w:t>случае: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если в обращении, заявлении или уведомлении не содержится указание о намерении муниципального служащего лично присутствовать на заседании комиссии;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муниципальный служащий, намеревающийся лично присутствовать на заседании комиссии и надле</w:t>
      </w:r>
      <w:r>
        <w:rPr>
          <w:rFonts w:ascii="Times New Roman" w:hAnsi="Times New Roman"/>
          <w:sz w:val="28"/>
          <w:szCs w:val="28"/>
        </w:rPr>
        <w:t>жащим образом извещенный о времени и месте его проведения, не явился на заседание комиссии».</w:t>
      </w:r>
    </w:p>
    <w:p w:rsidR="00235813" w:rsidRDefault="006434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1.5. Пункт 19 дополнить подпунктом 19.2 следующего содержания: </w:t>
      </w:r>
    </w:p>
    <w:p w:rsidR="00235813" w:rsidRDefault="006434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ab/>
        <w:t xml:space="preserve">«19.2. По итогам рассмотрения вопроса, указанного в </w:t>
      </w:r>
      <w:r>
        <w:rPr>
          <w:rFonts w:ascii="Times New Roman" w:hAnsi="Times New Roman"/>
          <w:color w:val="000000"/>
          <w:sz w:val="28"/>
          <w:szCs w:val="28"/>
        </w:rPr>
        <w:t>абзаце пятом подпункта 10.2 пункта 10</w:t>
      </w:r>
      <w:r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 Положения, комиссия принимает одно из следующих решений: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должностных обязанностей лич</w:t>
      </w:r>
      <w:r>
        <w:rPr>
          <w:rFonts w:ascii="Times New Roman" w:hAnsi="Times New Roman"/>
          <w:sz w:val="28"/>
          <w:szCs w:val="28"/>
        </w:rPr>
        <w:t>ная заинтересованность приводит или может привести к конфликту интересов. В этом случае комиссия рекомендует муниципальному служащему и (или) Главе Белокалитвинского района принять меры по урегулированию конфликта интересов или по недопущению его возникнов</w:t>
      </w:r>
      <w:r>
        <w:rPr>
          <w:rFonts w:ascii="Times New Roman" w:hAnsi="Times New Roman"/>
          <w:sz w:val="28"/>
          <w:szCs w:val="28"/>
        </w:rPr>
        <w:t>ения;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Белокалитвинского района применить к муниципальному служащему конкретную меру ответственности».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Пункт </w:t>
      </w:r>
      <w:r>
        <w:rPr>
          <w:rFonts w:ascii="Times New Roman" w:hAnsi="Times New Roman"/>
          <w:sz w:val="28"/>
          <w:szCs w:val="28"/>
        </w:rPr>
        <w:t>19 дополнить подпунктом 19.3 следующего содержания: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«19.3. По итогам рассмотрения вопроса, указанного в подпункте 10.5 пункта 10 настоящего Положения, комиссия принимает одно из следующих решений: 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признать, что сведения, представленные муниципальным сл</w:t>
      </w:r>
      <w:r>
        <w:rPr>
          <w:rFonts w:ascii="Times New Roman" w:hAnsi="Times New Roman"/>
          <w:sz w:val="28"/>
          <w:szCs w:val="28"/>
        </w:rPr>
        <w:t xml:space="preserve">ужащим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частью 1 статьи 3</w:t>
      </w:r>
      <w:r>
        <w:rPr>
          <w:rFonts w:ascii="Times New Roman" w:hAnsi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частью 1 статьи 3</w:t>
      </w:r>
      <w:r>
        <w:rPr>
          <w:rFonts w:ascii="Times New Roman" w:hAnsi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</w:t>
      </w:r>
      <w:r>
        <w:rPr>
          <w:rFonts w:ascii="Times New Roman" w:hAnsi="Times New Roman"/>
          <w:sz w:val="28"/>
          <w:szCs w:val="28"/>
        </w:rPr>
        <w:t xml:space="preserve"> неполными. В этом случае комиссия рекомендует Главе Белокалитвинского района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</w:t>
      </w:r>
      <w:r>
        <w:rPr>
          <w:rFonts w:ascii="Times New Roman" w:hAnsi="Times New Roman"/>
          <w:sz w:val="28"/>
          <w:szCs w:val="28"/>
        </w:rPr>
        <w:lastRenderedPageBreak/>
        <w:t>расходами, в органы прокуратур</w:t>
      </w:r>
      <w:r>
        <w:rPr>
          <w:rFonts w:ascii="Times New Roman" w:hAnsi="Times New Roman"/>
          <w:sz w:val="28"/>
          <w:szCs w:val="28"/>
        </w:rPr>
        <w:t>ы и (или) иные государственные органы в соответствии с их компетенцией».</w:t>
      </w:r>
    </w:p>
    <w:p w:rsidR="00235813" w:rsidRDefault="0064346B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1.7. В пункте </w:t>
      </w:r>
      <w:proofErr w:type="gramStart"/>
      <w:r>
        <w:rPr>
          <w:rFonts w:ascii="Times New Roman" w:hAnsi="Times New Roman"/>
          <w:sz w:val="28"/>
          <w:szCs w:val="28"/>
        </w:rPr>
        <w:t>20 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«10.1 и10.2» заменить словами «10.1, 10.2, 10.4 и 10.5»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Пункт 20 дополнить подпунктом 20.1 следующего содержания:</w:t>
      </w:r>
    </w:p>
    <w:p w:rsidR="00235813" w:rsidRDefault="0064346B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«20.1. По итогам рассмотрения вопроса, у</w:t>
      </w:r>
      <w:r>
        <w:rPr>
          <w:rFonts w:ascii="Times New Roman" w:hAnsi="Times New Roman"/>
          <w:sz w:val="28"/>
          <w:szCs w:val="28"/>
        </w:rPr>
        <w:t xml:space="preserve">казанного в </w:t>
      </w:r>
      <w:r>
        <w:rPr>
          <w:rFonts w:ascii="Times New Roman" w:hAnsi="Times New Roman"/>
          <w:color w:val="000000"/>
          <w:sz w:val="28"/>
          <w:szCs w:val="28"/>
        </w:rPr>
        <w:t>подпункте 10.4 пункта 10 настоящего Положения, комиссия принимает в отн</w:t>
      </w:r>
      <w:r>
        <w:rPr>
          <w:rFonts w:ascii="Times New Roman" w:hAnsi="Times New Roman"/>
          <w:sz w:val="28"/>
          <w:szCs w:val="28"/>
        </w:rPr>
        <w:t xml:space="preserve">ошении гражданина, замещавшего должность муниципальной службы в </w:t>
      </w:r>
      <w:proofErr w:type="gramStart"/>
      <w:r>
        <w:rPr>
          <w:rFonts w:ascii="Times New Roman" w:hAnsi="Times New Roman"/>
          <w:sz w:val="28"/>
          <w:szCs w:val="28"/>
        </w:rPr>
        <w:t>муниципальном  органе</w:t>
      </w:r>
      <w:proofErr w:type="gramEnd"/>
      <w:r>
        <w:rPr>
          <w:rFonts w:ascii="Times New Roman" w:hAnsi="Times New Roman"/>
          <w:sz w:val="28"/>
          <w:szCs w:val="28"/>
        </w:rPr>
        <w:t>, одно из следующих решений: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дать согласие на замещение им должности в коммерческой и</w:t>
      </w:r>
      <w:r>
        <w:rPr>
          <w:rFonts w:ascii="Times New Roman" w:hAnsi="Times New Roman"/>
          <w:sz w:val="28"/>
          <w:szCs w:val="28"/>
        </w:rPr>
        <w:t>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</w:t>
      </w:r>
      <w:r>
        <w:rPr>
          <w:rFonts w:ascii="Times New Roman" w:hAnsi="Times New Roman"/>
          <w:sz w:val="28"/>
          <w:szCs w:val="28"/>
        </w:rPr>
        <w:t>занности;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Fonts w:ascii="Times New Roman" w:hAnsi="Times New Roman"/>
          <w:color w:val="000000"/>
          <w:sz w:val="28"/>
          <w:szCs w:val="28"/>
        </w:rPr>
        <w:t>статьи 12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 закона от 25 декабря 2008 г. N 273-ФЗ "О противодействии коррупции". В этом случае комиссия рекомендует Главе Белокалитвинского района проинформировать об указанных обстоятельствах органы прокуратуры и уведомившую организацию».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пункте 27 слово «</w:t>
      </w:r>
      <w:r>
        <w:rPr>
          <w:rFonts w:ascii="Times New Roman" w:hAnsi="Times New Roman"/>
          <w:sz w:val="28"/>
          <w:szCs w:val="28"/>
        </w:rPr>
        <w:t>трехдневный» заменить словом «семидневный».</w:t>
      </w:r>
    </w:p>
    <w:p w:rsidR="00235813" w:rsidRDefault="0064346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Пункт 31 дополнить подпунктом 31.1 следующего содержания:</w:t>
      </w:r>
    </w:p>
    <w:p w:rsidR="00235813" w:rsidRDefault="0064346B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«31.1. Выписка из решения комиссии, заверенная подписью секретаря комиссии и печатью муниципального органа, вручается гражданину, замещавшему должно</w:t>
      </w:r>
      <w:r>
        <w:rPr>
          <w:rFonts w:ascii="Times New Roman" w:hAnsi="Times New Roman"/>
          <w:sz w:val="28"/>
          <w:szCs w:val="28"/>
        </w:rPr>
        <w:t xml:space="preserve">сть муниципальной службы в муниципальном органе, в отношении которого рассматривался вопрос, указанный в </w:t>
      </w:r>
      <w:r>
        <w:rPr>
          <w:rFonts w:ascii="Times New Roman" w:hAnsi="Times New Roman"/>
          <w:color w:val="000000"/>
          <w:sz w:val="28"/>
          <w:szCs w:val="28"/>
        </w:rPr>
        <w:t>абзаце втором подпункта 10.2 пункта 10 настоящего Положения, под роспись или</w:t>
      </w:r>
      <w:r>
        <w:rPr>
          <w:rFonts w:ascii="Times New Roman" w:hAnsi="Times New Roman"/>
          <w:sz w:val="28"/>
          <w:szCs w:val="28"/>
        </w:rPr>
        <w:t xml:space="preserve"> направляется заказным письмом с уведомлением по указанному им в обращении </w:t>
      </w:r>
      <w:r>
        <w:rPr>
          <w:rFonts w:ascii="Times New Roman" w:hAnsi="Times New Roman"/>
          <w:sz w:val="28"/>
          <w:szCs w:val="28"/>
        </w:rPr>
        <w:t>адресу не позднее одного рабочего дня, следующего за днем проведения соответствующего заседания комиссии».</w:t>
      </w:r>
    </w:p>
    <w:p w:rsidR="00235813" w:rsidRDefault="0064346B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235813" w:rsidRDefault="0064346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35813" w:rsidRDefault="00235813">
      <w:pPr>
        <w:pStyle w:val="2"/>
        <w:rPr>
          <w:b w:val="0"/>
          <w:szCs w:val="28"/>
        </w:rPr>
      </w:pPr>
    </w:p>
    <w:p w:rsidR="00235813" w:rsidRDefault="00235813">
      <w:pPr>
        <w:pStyle w:val="2"/>
        <w:rPr>
          <w:b w:val="0"/>
          <w:szCs w:val="28"/>
        </w:rPr>
      </w:pPr>
    </w:p>
    <w:p w:rsidR="00235813" w:rsidRDefault="0064346B">
      <w:pPr>
        <w:pStyle w:val="2"/>
      </w:pPr>
      <w:proofErr w:type="gramStart"/>
      <w:r>
        <w:rPr>
          <w:b w:val="0"/>
          <w:szCs w:val="28"/>
        </w:rPr>
        <w:t>Глава</w:t>
      </w:r>
      <w:r>
        <w:rPr>
          <w:b w:val="0"/>
          <w:szCs w:val="28"/>
        </w:rPr>
        <w:t xml:space="preserve">  района</w:t>
      </w:r>
      <w:proofErr w:type="gramEnd"/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   О.А. Мельникова</w:t>
      </w:r>
    </w:p>
    <w:p w:rsidR="00235813" w:rsidRDefault="002358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813" w:rsidRDefault="002358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813" w:rsidRDefault="006434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Проект подготовил:</w:t>
      </w:r>
    </w:p>
    <w:p w:rsidR="00235813" w:rsidRDefault="006434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Начальник сектора по </w:t>
      </w:r>
    </w:p>
    <w:p w:rsidR="00235813" w:rsidRDefault="006434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противодействию коррупции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О.А.Гриценко</w:t>
      </w:r>
      <w:proofErr w:type="spellEnd"/>
    </w:p>
    <w:sectPr w:rsidR="00235813">
      <w:pgSz w:w="11906" w:h="16838"/>
      <w:pgMar w:top="709" w:right="707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13"/>
    <w:rsid w:val="00235813"/>
    <w:rsid w:val="0064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316A6-F5BE-4C58-BB0F-1A662A64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DC"/>
    <w:pPr>
      <w:suppressAutoHyphens/>
      <w:spacing w:after="200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2A7ADC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link w:val="20"/>
    <w:qFormat/>
    <w:rsid w:val="002A7ADC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A7AD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A7A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A7A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1">
    <w:name w:val="Без интервала1"/>
    <w:qFormat/>
    <w:rsid w:val="002A7ADC"/>
    <w:pPr>
      <w:suppressAutoHyphens/>
      <w:spacing w:line="240" w:lineRule="auto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A7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470A8"/>
    <w:pPr>
      <w:ind w:left="720"/>
      <w:contextualSpacing/>
    </w:pPr>
  </w:style>
  <w:style w:type="paragraph" w:styleId="ae">
    <w:name w:val="head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Courier New"/>
      <w:color w:val="00000A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Arial" w:hAnsi="Courier New" w:cs="Courier New"/>
      <w:color w:val="00000A"/>
      <w:szCs w:val="24"/>
    </w:rPr>
  </w:style>
  <w:style w:type="paragraph" w:customStyle="1" w:styleId="ConsPlusTitle">
    <w:name w:val="ConsPlusTitle"/>
    <w:qFormat/>
    <w:pPr>
      <w:suppressAutoHyphens/>
    </w:pPr>
    <w:rPr>
      <w:rFonts w:ascii="Arial" w:eastAsia="Arial" w:hAnsi="Arial" w:cs="Courier New"/>
      <w:b/>
      <w:color w:val="00000A"/>
      <w:szCs w:val="24"/>
    </w:rPr>
  </w:style>
  <w:style w:type="paragraph" w:customStyle="1" w:styleId="ConsPlusCell">
    <w:name w:val="ConsPlusCell"/>
    <w:qFormat/>
    <w:pPr>
      <w:suppressAutoHyphens/>
    </w:pPr>
    <w:rPr>
      <w:rFonts w:ascii="Courier New" w:eastAsia="Arial" w:hAnsi="Courier New" w:cs="Courier New"/>
      <w:color w:val="00000A"/>
      <w:szCs w:val="24"/>
    </w:rPr>
  </w:style>
  <w:style w:type="paragraph" w:customStyle="1" w:styleId="ConsPlusDocList">
    <w:name w:val="ConsPlusDocList"/>
    <w:qFormat/>
    <w:pPr>
      <w:suppressAutoHyphens/>
    </w:pPr>
    <w:rPr>
      <w:rFonts w:ascii="Courier New" w:eastAsia="Arial" w:hAnsi="Courier New" w:cs="Courier New"/>
      <w:color w:val="00000A"/>
      <w:szCs w:val="24"/>
    </w:rPr>
  </w:style>
  <w:style w:type="paragraph" w:customStyle="1" w:styleId="ConsPlusTitlePage">
    <w:name w:val="ConsPlusTitlePage"/>
    <w:qFormat/>
    <w:pPr>
      <w:suppressAutoHyphens/>
    </w:pPr>
    <w:rPr>
      <w:rFonts w:ascii="Tahoma" w:eastAsia="Arial" w:hAnsi="Tahoma" w:cs="Courier New"/>
      <w:color w:val="00000A"/>
      <w:szCs w:val="24"/>
    </w:rPr>
  </w:style>
  <w:style w:type="paragraph" w:customStyle="1" w:styleId="ConsPlusJurTerm">
    <w:name w:val="ConsPlusJurTerm"/>
    <w:qFormat/>
    <w:pPr>
      <w:suppressAutoHyphens/>
    </w:pPr>
    <w:rPr>
      <w:rFonts w:ascii="Tahoma" w:eastAsia="Arial" w:hAnsi="Tahoma" w:cs="Courier New"/>
      <w:color w:val="00000A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01.07.2010 N 821(ред. от 22.12.2015)"О комиссиях по соблюдению требований к служебному поведению федеральных государственных служащих и урегулированию конфликта интересов"(вместе с "Положением о комиссиях по соблюдению требований к с</vt:lpstr>
    </vt:vector>
  </TitlesOfParts>
  <Company>КонсультантПлюс Версия 4015.00.04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821(ред. от 22.12.2015)"О комиссиях по соблюдению требований к служебному поведению федеральных государственных служащих и урегулированию конфликта интересов"(вместе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:creator>VIBORI</dc:creator>
  <cp:lastModifiedBy>Александр Гуреев</cp:lastModifiedBy>
  <cp:revision>2</cp:revision>
  <cp:lastPrinted>2015-08-11T15:54:00Z</cp:lastPrinted>
  <dcterms:created xsi:type="dcterms:W3CDTF">2016-03-30T09:44:00Z</dcterms:created>
  <dcterms:modified xsi:type="dcterms:W3CDTF">2016-03-30T09:44:00Z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4015.00.04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