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31897F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A288E">
        <w:rPr>
          <w:sz w:val="28"/>
        </w:rPr>
        <w:t>12</w:t>
      </w:r>
      <w:r w:rsidR="00B420AE">
        <w:rPr>
          <w:sz w:val="28"/>
        </w:rPr>
        <w:t>.</w:t>
      </w:r>
      <w:r w:rsidR="003A12F8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BA288E">
        <w:rPr>
          <w:sz w:val="28"/>
        </w:rPr>
        <w:t>713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ABE9D7B" w14:textId="77777777" w:rsidR="00AE4919" w:rsidRDefault="00AE4919" w:rsidP="00646BCD">
      <w:pPr>
        <w:ind w:right="119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</w:p>
    <w:p w14:paraId="2DAC69F3" w14:textId="77777777" w:rsidR="00AE4919" w:rsidRDefault="00AE4919" w:rsidP="00646BCD">
      <w:pPr>
        <w:ind w:right="119"/>
        <w:jc w:val="center"/>
        <w:rPr>
          <w:b/>
          <w:sz w:val="28"/>
        </w:rPr>
      </w:pPr>
      <w:r>
        <w:rPr>
          <w:b/>
          <w:sz w:val="28"/>
        </w:rPr>
        <w:t>Белокалитвинского района от 24.12.2018 № 2201</w:t>
      </w:r>
    </w:p>
    <w:p w14:paraId="4A696931" w14:textId="77777777" w:rsidR="00AE4919" w:rsidRDefault="00AE4919" w:rsidP="00AE4919">
      <w:pPr>
        <w:widowControl w:val="0"/>
        <w:ind w:right="5669"/>
        <w:jc w:val="both"/>
        <w:rPr>
          <w:b/>
          <w:sz w:val="28"/>
        </w:rPr>
      </w:pPr>
      <w:r>
        <w:rPr>
          <w:sz w:val="28"/>
        </w:rPr>
        <w:t xml:space="preserve"> </w:t>
      </w:r>
    </w:p>
    <w:p w14:paraId="152A057A" w14:textId="77777777" w:rsidR="00646BCD" w:rsidRDefault="00646BCD" w:rsidP="00AE4919">
      <w:pPr>
        <w:widowControl w:val="0"/>
        <w:ind w:firstLine="709"/>
        <w:jc w:val="both"/>
        <w:rPr>
          <w:sz w:val="28"/>
        </w:rPr>
      </w:pPr>
    </w:p>
    <w:p w14:paraId="48F55571" w14:textId="5842C91B" w:rsidR="00AE4919" w:rsidRDefault="00AE4919" w:rsidP="00AE49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Белокалитвинского района от 08.07.2024 № 960 «Об утверждении Порядка разработки, реализации и оценки эффективности муниципальных программ Белокалитвинского района» и в связи с корректировкой показателей муниципальной программы, Администрация Белокалитвинского района</w:t>
      </w:r>
      <w:r>
        <w:rPr>
          <w:b/>
          <w:sz w:val="28"/>
        </w:rPr>
        <w:t xml:space="preserve"> </w:t>
      </w:r>
      <w:r>
        <w:rPr>
          <w:b/>
          <w:spacing w:val="60"/>
          <w:sz w:val="28"/>
        </w:rPr>
        <w:t>постановляет</w:t>
      </w:r>
      <w:r>
        <w:rPr>
          <w:spacing w:val="60"/>
          <w:sz w:val="28"/>
        </w:rPr>
        <w:t>:</w:t>
      </w:r>
    </w:p>
    <w:p w14:paraId="06DBA553" w14:textId="77777777" w:rsidR="00AE4919" w:rsidRDefault="00AE4919" w:rsidP="00AE4919">
      <w:pPr>
        <w:widowControl w:val="0"/>
        <w:ind w:firstLine="709"/>
        <w:jc w:val="both"/>
        <w:rPr>
          <w:sz w:val="28"/>
        </w:rPr>
      </w:pPr>
    </w:p>
    <w:p w14:paraId="33620964" w14:textId="77777777" w:rsidR="00AE4919" w:rsidRDefault="00AE4919" w:rsidP="00AE4919">
      <w:pPr>
        <w:pStyle w:val="ad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постановлению Администрации Белокалитвинского района от 24.12.2018 № 2201 «Об утверждении муниципальной программы Белокалитвинского района «Молодежная политика и социальная активность» изменения согласно приложению к настоящему постановлению. </w:t>
      </w:r>
    </w:p>
    <w:p w14:paraId="530F098F" w14:textId="77777777" w:rsidR="00AE4919" w:rsidRDefault="00AE4919" w:rsidP="00AE4919">
      <w:pPr>
        <w:pStyle w:val="ad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его официального опубликования.</w:t>
      </w:r>
    </w:p>
    <w:p w14:paraId="02EE90B0" w14:textId="77777777" w:rsidR="00AE4919" w:rsidRDefault="00AE4919" w:rsidP="00AE4919">
      <w:pPr>
        <w:pStyle w:val="ad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постановления возложить на заместителя главы Администрации Белокалитвинского района по молодежной политике, спорту, культуре и вопросам казачества Иванову А.И.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46BCD" w:rsidRDefault="00872883" w:rsidP="00872883">
      <w:pPr>
        <w:rPr>
          <w:color w:val="FFFFFF" w:themeColor="background1"/>
          <w:sz w:val="28"/>
        </w:rPr>
      </w:pPr>
      <w:r w:rsidRPr="00646BCD">
        <w:rPr>
          <w:color w:val="FFFFFF" w:themeColor="background1"/>
          <w:sz w:val="28"/>
        </w:rPr>
        <w:t>Верно:</w:t>
      </w:r>
    </w:p>
    <w:p w14:paraId="06CD959A" w14:textId="1BF1DB7D" w:rsidR="00FC5FB5" w:rsidRPr="00646BCD" w:rsidRDefault="00295CF4" w:rsidP="00835273">
      <w:pPr>
        <w:rPr>
          <w:color w:val="FFFFFF" w:themeColor="background1"/>
          <w:sz w:val="28"/>
        </w:rPr>
      </w:pPr>
      <w:r w:rsidRPr="00646BCD">
        <w:rPr>
          <w:color w:val="FFFFFF" w:themeColor="background1"/>
          <w:sz w:val="28"/>
        </w:rPr>
        <w:t>З</w:t>
      </w:r>
      <w:r w:rsidR="00FC5FB5" w:rsidRPr="00646BCD">
        <w:rPr>
          <w:color w:val="FFFFFF" w:themeColor="background1"/>
          <w:sz w:val="28"/>
        </w:rPr>
        <w:t>аместител</w:t>
      </w:r>
      <w:r w:rsidRPr="00646BCD">
        <w:rPr>
          <w:color w:val="FFFFFF" w:themeColor="background1"/>
          <w:sz w:val="28"/>
        </w:rPr>
        <w:t>ь</w:t>
      </w:r>
      <w:r w:rsidR="00FC5FB5" w:rsidRPr="00646BC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46BCD" w:rsidRDefault="00FC5FB5" w:rsidP="00835273">
      <w:pPr>
        <w:rPr>
          <w:color w:val="FFFFFF" w:themeColor="background1"/>
          <w:sz w:val="28"/>
        </w:rPr>
      </w:pPr>
      <w:r w:rsidRPr="00646BCD">
        <w:rPr>
          <w:color w:val="FFFFFF" w:themeColor="background1"/>
          <w:sz w:val="28"/>
        </w:rPr>
        <w:t>Белокалитвинского района</w:t>
      </w:r>
    </w:p>
    <w:p w14:paraId="381CFD68" w14:textId="77777777" w:rsidR="00AE4919" w:rsidRPr="00646BCD" w:rsidRDefault="00FC5FB5" w:rsidP="00835273">
      <w:pPr>
        <w:rPr>
          <w:color w:val="FFFFFF" w:themeColor="background1"/>
          <w:sz w:val="28"/>
        </w:rPr>
        <w:sectPr w:rsidR="00AE4919" w:rsidRPr="00646BC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646BCD">
        <w:rPr>
          <w:color w:val="FFFFFF" w:themeColor="background1"/>
          <w:sz w:val="28"/>
        </w:rPr>
        <w:t>по организационной и кадровой работе</w:t>
      </w:r>
      <w:r w:rsidR="00F4755E" w:rsidRPr="00646BCD">
        <w:rPr>
          <w:color w:val="FFFFFF" w:themeColor="background1"/>
          <w:sz w:val="28"/>
        </w:rPr>
        <w:tab/>
      </w:r>
      <w:r w:rsidR="00F4755E" w:rsidRPr="00646BCD">
        <w:rPr>
          <w:color w:val="FFFFFF" w:themeColor="background1"/>
          <w:sz w:val="28"/>
        </w:rPr>
        <w:tab/>
      </w:r>
      <w:r w:rsidR="00F4755E" w:rsidRPr="00646BCD">
        <w:rPr>
          <w:color w:val="FFFFFF" w:themeColor="background1"/>
          <w:sz w:val="28"/>
        </w:rPr>
        <w:tab/>
      </w:r>
      <w:r w:rsidR="00DB5052" w:rsidRPr="00646BCD">
        <w:rPr>
          <w:color w:val="FFFFFF" w:themeColor="background1"/>
          <w:sz w:val="28"/>
        </w:rPr>
        <w:tab/>
      </w:r>
      <w:r w:rsidR="00295CF4" w:rsidRPr="00646BCD">
        <w:rPr>
          <w:color w:val="FFFFFF" w:themeColor="background1"/>
          <w:sz w:val="28"/>
        </w:rPr>
        <w:t>Л.Г. Василенко</w:t>
      </w:r>
    </w:p>
    <w:p w14:paraId="4B326103" w14:textId="7620F2A7" w:rsidR="00AE4919" w:rsidRDefault="00AE4919" w:rsidP="00646BCD">
      <w:pPr>
        <w:widowControl w:val="0"/>
        <w:ind w:left="5670" w:firstLine="2694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66C08EF2" w14:textId="6909D871" w:rsidR="00AE4919" w:rsidRDefault="00AE4919" w:rsidP="00646BCD">
      <w:pPr>
        <w:widowControl w:val="0"/>
        <w:ind w:left="5670" w:firstLine="2694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0438D879" w14:textId="39C156EB" w:rsidR="00AE4919" w:rsidRDefault="00AE4919" w:rsidP="00646BCD">
      <w:pPr>
        <w:widowControl w:val="0"/>
        <w:ind w:left="5670" w:firstLine="2694"/>
        <w:jc w:val="center"/>
        <w:rPr>
          <w:sz w:val="28"/>
        </w:rPr>
      </w:pPr>
      <w:r>
        <w:rPr>
          <w:sz w:val="28"/>
        </w:rPr>
        <w:t>Администрации</w:t>
      </w:r>
    </w:p>
    <w:p w14:paraId="13D5456B" w14:textId="4930567A" w:rsidR="00AE4919" w:rsidRDefault="00AE4919" w:rsidP="00646BCD">
      <w:pPr>
        <w:widowControl w:val="0"/>
        <w:ind w:left="5670" w:firstLine="2694"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77D4DAD5" w14:textId="2D63DC3C" w:rsidR="00AE4919" w:rsidRDefault="00AE4919" w:rsidP="00646BCD">
      <w:pPr>
        <w:widowControl w:val="0"/>
        <w:ind w:left="5670" w:firstLine="2694"/>
        <w:jc w:val="center"/>
        <w:rPr>
          <w:sz w:val="28"/>
        </w:rPr>
      </w:pPr>
      <w:r>
        <w:rPr>
          <w:sz w:val="28"/>
        </w:rPr>
        <w:t xml:space="preserve">от </w:t>
      </w:r>
      <w:r w:rsidR="00BA288E">
        <w:rPr>
          <w:sz w:val="28"/>
        </w:rPr>
        <w:t>12</w:t>
      </w:r>
      <w:r w:rsidR="00646BCD">
        <w:rPr>
          <w:sz w:val="28"/>
        </w:rPr>
        <w:t>.05.2026</w:t>
      </w:r>
      <w:r>
        <w:rPr>
          <w:sz w:val="28"/>
        </w:rPr>
        <w:t xml:space="preserve"> № </w:t>
      </w:r>
      <w:r w:rsidR="00BA288E">
        <w:rPr>
          <w:sz w:val="28"/>
        </w:rPr>
        <w:t>713</w:t>
      </w:r>
    </w:p>
    <w:p w14:paraId="3BDC09BA" w14:textId="77777777" w:rsidR="00AE4919" w:rsidRDefault="00AE4919" w:rsidP="00AE4919">
      <w:pPr>
        <w:widowControl w:val="0"/>
        <w:ind w:left="5670"/>
        <w:jc w:val="center"/>
        <w:rPr>
          <w:sz w:val="14"/>
        </w:rPr>
      </w:pPr>
    </w:p>
    <w:p w14:paraId="036DF13A" w14:textId="77777777" w:rsidR="00AE4919" w:rsidRDefault="00AE4919" w:rsidP="00AE4919">
      <w:pPr>
        <w:widowControl w:val="0"/>
        <w:ind w:left="5670"/>
        <w:jc w:val="center"/>
        <w:rPr>
          <w:sz w:val="28"/>
        </w:rPr>
      </w:pPr>
    </w:p>
    <w:p w14:paraId="2BCBEA94" w14:textId="77777777" w:rsidR="00AE4919" w:rsidRDefault="00AE4919" w:rsidP="00646BCD">
      <w:pPr>
        <w:ind w:firstLine="709"/>
        <w:jc w:val="center"/>
        <w:rPr>
          <w:sz w:val="28"/>
        </w:rPr>
      </w:pPr>
      <w:r>
        <w:rPr>
          <w:sz w:val="28"/>
        </w:rPr>
        <w:t>ИЗМЕНЕНИЯ,</w:t>
      </w:r>
    </w:p>
    <w:p w14:paraId="48F3058F" w14:textId="77777777" w:rsidR="00AE4919" w:rsidRDefault="00AE4919" w:rsidP="00646BCD">
      <w:pPr>
        <w:ind w:firstLine="709"/>
        <w:jc w:val="center"/>
        <w:rPr>
          <w:sz w:val="28"/>
        </w:rPr>
      </w:pPr>
      <w:r>
        <w:rPr>
          <w:sz w:val="28"/>
        </w:rPr>
        <w:t>вносимые в приложение к постановлению Администрации Белокалитвинского района от 24.12.2018 № 2201 «Об утверждении муниципальной программы Белокалитвинского района «Молодежная политика и социальная активность»</w:t>
      </w:r>
    </w:p>
    <w:p w14:paraId="2E2917F7" w14:textId="77777777" w:rsidR="00AE4919" w:rsidRDefault="00AE4919" w:rsidP="00646BCD">
      <w:pPr>
        <w:ind w:firstLine="709"/>
        <w:jc w:val="center"/>
        <w:outlineLvl w:val="0"/>
        <w:rPr>
          <w:spacing w:val="-20"/>
          <w:sz w:val="20"/>
        </w:rPr>
      </w:pPr>
    </w:p>
    <w:p w14:paraId="79893079" w14:textId="77777777" w:rsidR="00AE4919" w:rsidRDefault="00AE4919" w:rsidP="00646BCD">
      <w:pPr>
        <w:widowControl w:val="0"/>
        <w:ind w:firstLine="709"/>
        <w:jc w:val="both"/>
        <w:outlineLvl w:val="2"/>
        <w:rPr>
          <w:sz w:val="28"/>
        </w:rPr>
      </w:pPr>
      <w:r>
        <w:rPr>
          <w:spacing w:val="-20"/>
          <w:sz w:val="28"/>
        </w:rPr>
        <w:t xml:space="preserve">1. </w:t>
      </w:r>
      <w:r>
        <w:rPr>
          <w:sz w:val="28"/>
        </w:rPr>
        <w:t>В разделе IV «Паспорт комплекса процессных мероприятий «Реализация молодежной политики и развитие инфраструктуры молодежной политики»:</w:t>
      </w:r>
    </w:p>
    <w:p w14:paraId="1F1598AE" w14:textId="77777777" w:rsidR="00AE4919" w:rsidRDefault="00AE4919" w:rsidP="00646BCD">
      <w:pPr>
        <w:ind w:firstLine="709"/>
        <w:jc w:val="center"/>
        <w:rPr>
          <w:sz w:val="12"/>
        </w:rPr>
      </w:pPr>
    </w:p>
    <w:p w14:paraId="1A8F1578" w14:textId="05B8DDBF" w:rsidR="00AE4919" w:rsidRDefault="00AE4919" w:rsidP="00646BCD">
      <w:pPr>
        <w:ind w:firstLine="709"/>
        <w:jc w:val="both"/>
        <w:rPr>
          <w:sz w:val="28"/>
        </w:rPr>
      </w:pPr>
      <w:r>
        <w:rPr>
          <w:sz w:val="28"/>
        </w:rPr>
        <w:t>1.1. Таблицу «Финансовое обеспечение комплекса процессных мероприятий» дополнить строкой следующего содержания:</w:t>
      </w:r>
    </w:p>
    <w:p w14:paraId="7E37504A" w14:textId="77777777" w:rsidR="00AE4919" w:rsidRDefault="00AE4919" w:rsidP="00AE4919">
      <w:pPr>
        <w:rPr>
          <w:sz w:val="28"/>
        </w:rPr>
      </w:pPr>
    </w:p>
    <w:tbl>
      <w:tblPr>
        <w:tblW w:w="1416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3625"/>
        <w:gridCol w:w="2976"/>
        <w:gridCol w:w="1273"/>
        <w:gridCol w:w="1272"/>
        <w:gridCol w:w="1272"/>
        <w:gridCol w:w="1070"/>
        <w:gridCol w:w="1981"/>
      </w:tblGrid>
      <w:tr w:rsidR="00AE4919" w14:paraId="5D942FD0" w14:textId="77777777" w:rsidTr="00646BCD">
        <w:trPr>
          <w:trHeight w:val="442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033D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«3.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0F2C1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«Обеспечено финансирование деятельности муниципального бюджетного учреждения Белокалитвинского района «Многофункциональный молодежный центр»» (всего), в том числе: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DAC6E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CDB64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96698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191D6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4968F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0C14B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</w:tr>
      <w:tr w:rsidR="00AE4919" w14:paraId="5E508F39" w14:textId="77777777" w:rsidTr="00646BCD">
        <w:trPr>
          <w:trHeight w:val="442"/>
        </w:trPr>
        <w:tc>
          <w:tcPr>
            <w:tcW w:w="6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B290A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3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21C60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79479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7BAB3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24F94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39F7B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A0CCC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9C327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</w:tr>
      <w:tr w:rsidR="00AE4919" w14:paraId="72C1CFA0" w14:textId="77777777" w:rsidTr="00646BCD">
        <w:trPr>
          <w:trHeight w:val="442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378AA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3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8EE5E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D7978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9CAF4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BF517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65655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AF923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469BC" w14:textId="77777777" w:rsidR="00AE4919" w:rsidRDefault="00AE4919" w:rsidP="00D84F71">
            <w:pPr>
              <w:jc w:val="right"/>
              <w:rPr>
                <w:sz w:val="28"/>
              </w:rPr>
            </w:pPr>
            <w:r>
              <w:t xml:space="preserve">X             </w:t>
            </w:r>
            <w:r>
              <w:rPr>
                <w:sz w:val="28"/>
              </w:rPr>
              <w:t>»;</w:t>
            </w:r>
          </w:p>
          <w:p w14:paraId="35395014" w14:textId="77777777" w:rsidR="00AE4919" w:rsidRDefault="00AE4919" w:rsidP="00D84F71">
            <w:pPr>
              <w:jc w:val="center"/>
              <w:rPr>
                <w:sz w:val="28"/>
              </w:rPr>
            </w:pPr>
          </w:p>
        </w:tc>
      </w:tr>
    </w:tbl>
    <w:p w14:paraId="10472E74" w14:textId="77777777" w:rsidR="00AE4919" w:rsidRDefault="00AE4919" w:rsidP="00AE4919">
      <w:pPr>
        <w:ind w:left="709"/>
        <w:rPr>
          <w:sz w:val="28"/>
        </w:rPr>
      </w:pPr>
      <w:r>
        <w:rPr>
          <w:sz w:val="28"/>
        </w:rPr>
        <w:t>1.2. План реализации комплекса процессных мероприятий на 2025 - 2028 годы изложить в следующей редакции:</w:t>
      </w:r>
    </w:p>
    <w:p w14:paraId="15CDDF66" w14:textId="77777777" w:rsidR="00AE4919" w:rsidRDefault="00AE4919" w:rsidP="00AE4919">
      <w:pPr>
        <w:jc w:val="center"/>
        <w:rPr>
          <w:sz w:val="28"/>
        </w:rPr>
      </w:pPr>
    </w:p>
    <w:tbl>
      <w:tblPr>
        <w:tblW w:w="14110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586"/>
        <w:gridCol w:w="1843"/>
        <w:gridCol w:w="3402"/>
        <w:gridCol w:w="2126"/>
        <w:gridCol w:w="2410"/>
        <w:gridCol w:w="6"/>
      </w:tblGrid>
      <w:tr w:rsidR="00AE4919" w14:paraId="54001D6B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01BEE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D3C4511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25B3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2361B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427D94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87374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1F711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система (источник данных)</w:t>
            </w:r>
          </w:p>
        </w:tc>
      </w:tr>
      <w:tr w:rsidR="00AE4919" w14:paraId="6B169243" w14:textId="77777777" w:rsidTr="00646BCD">
        <w:tc>
          <w:tcPr>
            <w:tcW w:w="1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56E56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 «Развитие инфраструктуры молодежной политики, в том числе поддержка деятельности молодежных детских общественных объединений, студенческих отрядов, молодежных сообществ представителей Белокалитвинского района, присутствующих на приоритетных мероприятиях сферы молодежной политики всероссийского, межрегионального, окружного  и регионального уровней»</w:t>
            </w:r>
          </w:p>
        </w:tc>
      </w:tr>
      <w:tr w:rsidR="00AE4919" w14:paraId="471F65B3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5F6F2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F7D41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1.1. «Создание, функционирование</w:t>
            </w:r>
          </w:p>
          <w:p w14:paraId="1B44EA3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 развитие инфраструктуры с целью развития способностей и талантов</w:t>
            </w:r>
          </w:p>
          <w:p w14:paraId="3DD97A39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2B26C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3D1A5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E7CD0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6F130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AE4919" w14:paraId="432EDFB4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64C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F536C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1.1.1. «Обеспечено создание, функционирование</w:t>
            </w:r>
          </w:p>
          <w:p w14:paraId="0D10341F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 развитие инфраструктуры с целью</w:t>
            </w:r>
          </w:p>
          <w:p w14:paraId="41AC5397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развития способностей и талантов</w:t>
            </w:r>
          </w:p>
          <w:p w14:paraId="0B0FA8E4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EEEEB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2025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0A124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879F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99250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55104604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8D1A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00EFF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1.1.2. «Обеспечено создание, функционирование</w:t>
            </w:r>
          </w:p>
          <w:p w14:paraId="436C14F1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 развитие инфраструктуры с целью</w:t>
            </w:r>
          </w:p>
          <w:p w14:paraId="246C4642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развития способностей и талантов 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00A3F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2026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5FC8A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5F1F5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03D8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341B5840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AEB6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5DA75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1.1.3. «Обеспечено создание, функционирование</w:t>
            </w:r>
          </w:p>
          <w:p w14:paraId="369AA71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 развитие инфраструктуры с целью</w:t>
            </w:r>
          </w:p>
          <w:p w14:paraId="66086562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развития способностей и талантов 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64680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B9DE7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57511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8F852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6E7827E5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56FC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D3D85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1.1.4. «Обеспечено создание, функционирование</w:t>
            </w:r>
          </w:p>
          <w:p w14:paraId="3EDDDB34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 развитие инфраструктуры с целью</w:t>
            </w:r>
          </w:p>
          <w:p w14:paraId="602F231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развития способностей и талантов 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23B52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2028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A65F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C93E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0373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6C1B4D1E" w14:textId="77777777" w:rsidTr="00646BCD">
        <w:trPr>
          <w:gridAfter w:val="1"/>
          <w:wAfter w:w="6" w:type="dxa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6339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E2BE5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1.2.</w:t>
            </w:r>
            <w:r>
              <w:t xml:space="preserve"> </w:t>
            </w:r>
            <w:r>
              <w:rPr>
                <w:sz w:val="28"/>
              </w:rPr>
              <w:t>«Расходы на софинансирование муниципальных  программ по работе с молодежью»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6ADC8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5B756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2461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B5150" w14:textId="77777777" w:rsidR="00AE4919" w:rsidRDefault="00AE4919" w:rsidP="00D84F71">
            <w:pPr>
              <w:jc w:val="center"/>
              <w:rPr>
                <w:sz w:val="28"/>
              </w:rPr>
            </w:pPr>
          </w:p>
        </w:tc>
      </w:tr>
      <w:tr w:rsidR="00AE4919" w14:paraId="0AEF660C" w14:textId="77777777" w:rsidTr="00646BCD">
        <w:trPr>
          <w:gridAfter w:val="1"/>
          <w:wAfter w:w="6" w:type="dxa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A56D5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2089E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1.2.1.</w:t>
            </w:r>
          </w:p>
          <w:p w14:paraId="7D6143C7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«Обеспечено приобретение материально-технического оснащения инфраструктуры сферы молодежной политики»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213D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2025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0FBA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80644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56BA5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37977AE3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A8A51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9027F" w14:textId="77777777" w:rsidR="00AE4919" w:rsidRDefault="00AE4919" w:rsidP="00D84F71">
            <w:pPr>
              <w:rPr>
                <w:sz w:val="28"/>
              </w:rPr>
            </w:pPr>
            <w:r>
              <w:rPr>
                <w:sz w:val="28"/>
              </w:rPr>
              <w:t>Контрольная точка 1.2.2. «Обеспечено приобретение материально-технического оснащения инфраструктуры сферы молодежной политики»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17709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2026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773F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BAA12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82386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7269C345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21A9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1.9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25783" w14:textId="77777777" w:rsidR="00AE4919" w:rsidRDefault="00AE4919" w:rsidP="00D84F71">
            <w:r>
              <w:rPr>
                <w:sz w:val="28"/>
              </w:rPr>
              <w:t>Контрольная точка 1.2.3. «Обеспечено приобретение материально-технического оснащения инфраструктуры сферы молодежной политики»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1BD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C4266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C073E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E943E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23EBD602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52979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4E717" w14:textId="77777777" w:rsidR="00AE4919" w:rsidRDefault="00AE4919" w:rsidP="00D84F71">
            <w:r>
              <w:rPr>
                <w:sz w:val="28"/>
              </w:rPr>
              <w:t>Контрольная точка 1.2.4. «Обеспечено приобретение материально-технического оснащения инфраструктуры сферы молодежной политики»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38EB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2028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E67DD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3509E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8943E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568151BE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DC925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A4FAE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1.3. «Строительство (реконструкция)</w:t>
            </w:r>
            <w:r>
              <w:t xml:space="preserve"> </w:t>
            </w:r>
            <w:r>
              <w:rPr>
                <w:sz w:val="28"/>
              </w:rPr>
              <w:t>объектов капитального строительства муниципальной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FABBE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C5037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E5707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D638F" w14:textId="77777777" w:rsidR="00AE4919" w:rsidRDefault="00AE4919" w:rsidP="00D84F71">
            <w:pPr>
              <w:jc w:val="center"/>
              <w:rPr>
                <w:sz w:val="28"/>
              </w:rPr>
            </w:pPr>
          </w:p>
        </w:tc>
      </w:tr>
      <w:tr w:rsidR="00AE4919" w14:paraId="388A5DC7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9DC56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6A1CF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1.3.1.</w:t>
            </w:r>
          </w:p>
          <w:p w14:paraId="7AAA88D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«Реконструкция объекта: «Здание многофункционального молодежного центра»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B00A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2025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E6D49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37AE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E297D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6DEEDBB3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C6C11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1.13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A9AAC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1.3.2.</w:t>
            </w:r>
          </w:p>
          <w:p w14:paraId="7DDC91CC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«Реконструкция объекта: «Здание многофункционального молодежного центра»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22CBC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30 декабря 2026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AD1E2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9DAD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7AFC5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6064509B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F58A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1.14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853BB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1.4 «Обеспечено финансирование деятельности муниципального бюджетного учреждения Белокалитвинского района «Многофункциональный молодежный центр»»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12A23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6EA2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328AD" w14:textId="77777777" w:rsidR="00AE4919" w:rsidRDefault="00AE4919" w:rsidP="00D84F71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C36F0" w14:textId="77777777" w:rsidR="00AE4919" w:rsidRDefault="00AE4919" w:rsidP="00D84F71">
            <w:pPr>
              <w:jc w:val="center"/>
              <w:rPr>
                <w:sz w:val="28"/>
              </w:rPr>
            </w:pPr>
          </w:p>
        </w:tc>
      </w:tr>
      <w:tr w:rsidR="00AE4919" w14:paraId="58143333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525BA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1.15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4F4C3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1.4.1 «Обеспечено финансирование деятельности муниципального бюджетного учреждения Белокалитвинского района «Многофункциональный молодежный центр»»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EAC6A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31.12.2026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349A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3C67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1D138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  <w:tr w:rsidR="00AE4919" w14:paraId="278553D1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D0DE9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1.16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6A14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Контрольная точка 1.4.1 «Обеспечено финансирование </w:t>
            </w:r>
            <w:r>
              <w:rPr>
                <w:sz w:val="28"/>
              </w:rPr>
              <w:lastRenderedPageBreak/>
              <w:t>деятельности муниципального бюджетного учреждения Белокалитвинского района «Многофункциональный молодежный центр»»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15136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31.12.2027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57D8D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Сектор по делам молодежи  (Садыкова Т.С., начальник </w:t>
            </w:r>
            <w:r>
              <w:rPr>
                <w:sz w:val="28"/>
              </w:rPr>
              <w:lastRenderedPageBreak/>
              <w:t>сектора по делам молодежи)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E6AA8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Информационная справка </w:t>
            </w:r>
            <w:r>
              <w:rPr>
                <w:sz w:val="28"/>
              </w:rPr>
              <w:lastRenderedPageBreak/>
              <w:t>сектора по  делам молодежи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E801A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 информационной системы</w:t>
            </w:r>
          </w:p>
        </w:tc>
      </w:tr>
      <w:tr w:rsidR="00AE4919" w14:paraId="5DC1C5F1" w14:textId="77777777" w:rsidTr="00646BCD">
        <w:trPr>
          <w:gridAfter w:val="1"/>
          <w:wAfter w:w="6" w:type="dxa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D41D5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1.17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581A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Контрольная точка 1.4.1 «Обеспечено финансирование деятельности муниципального бюджетного учреждения Белокалитвинского района «Многофункциональный молодежный центр»»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7C17A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31.12.2028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62B9B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по делам молодежи  (Садыкова Т.С., начальник сектора по делам молодежи)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39B52" w14:textId="77777777" w:rsidR="00AE4919" w:rsidRDefault="00AE4919" w:rsidP="00D84F7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справка сектора по  делам молодежи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A739A" w14:textId="77777777" w:rsidR="00AE4919" w:rsidRDefault="00AE4919" w:rsidP="00D84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 информационной системы</w:t>
            </w:r>
          </w:p>
        </w:tc>
      </w:tr>
    </w:tbl>
    <w:p w14:paraId="6DD39713" w14:textId="77777777" w:rsidR="00AE4919" w:rsidRDefault="00AE4919" w:rsidP="00AE4919">
      <w:pPr>
        <w:widowControl w:val="0"/>
        <w:jc w:val="both"/>
        <w:rPr>
          <w:sz w:val="18"/>
        </w:rPr>
      </w:pPr>
    </w:p>
    <w:p w14:paraId="69579CA6" w14:textId="77777777" w:rsidR="00AE4919" w:rsidRDefault="00AE4919" w:rsidP="00AE4919">
      <w:pPr>
        <w:jc w:val="center"/>
        <w:rPr>
          <w:sz w:val="20"/>
        </w:rPr>
      </w:pPr>
    </w:p>
    <w:p w14:paraId="61218A1C" w14:textId="77777777" w:rsidR="00AE4919" w:rsidRDefault="00AE4919" w:rsidP="00AE4919">
      <w:pPr>
        <w:jc w:val="center"/>
        <w:rPr>
          <w:sz w:val="20"/>
        </w:rPr>
      </w:pPr>
    </w:p>
    <w:tbl>
      <w:tblPr>
        <w:tblpPr w:leftFromText="180" w:rightFromText="180" w:vertAnchor="text" w:horzAnchor="page" w:tblpX="1741" w:tblpY="82"/>
        <w:tblW w:w="15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  <w:gridCol w:w="5681"/>
      </w:tblGrid>
      <w:tr w:rsidR="00AE4919" w14:paraId="4B5D9E6C" w14:textId="77777777" w:rsidTr="00646BCD">
        <w:trPr>
          <w:trHeight w:val="420"/>
        </w:trPr>
        <w:tc>
          <w:tcPr>
            <w:tcW w:w="93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89C71" w14:textId="473BCD6B" w:rsidR="00AE4919" w:rsidRDefault="00AE4919" w:rsidP="00646BCD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</w:p>
          <w:p w14:paraId="6F3683A6" w14:textId="77777777" w:rsidR="00AE4919" w:rsidRDefault="00AE4919" w:rsidP="00646BCD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  <w:p w14:paraId="622E246C" w14:textId="4445D4E3" w:rsidR="00AE4919" w:rsidRDefault="00AE4919" w:rsidP="00646BCD">
            <w:pPr>
              <w:rPr>
                <w:sz w:val="28"/>
              </w:rPr>
            </w:pPr>
            <w:r>
              <w:rPr>
                <w:sz w:val="28"/>
              </w:rPr>
              <w:t>по организационной и кадровой работе</w:t>
            </w:r>
          </w:p>
        </w:tc>
        <w:tc>
          <w:tcPr>
            <w:tcW w:w="568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83BDF" w14:textId="2F222A00" w:rsidR="00AE4919" w:rsidRDefault="00AE4919" w:rsidP="00646B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Л.Г. Василенко</w:t>
            </w:r>
          </w:p>
        </w:tc>
      </w:tr>
      <w:tr w:rsidR="00AE4919" w14:paraId="48F074DE" w14:textId="77777777" w:rsidTr="00646BCD">
        <w:trPr>
          <w:trHeight w:val="74"/>
        </w:trPr>
        <w:tc>
          <w:tcPr>
            <w:tcW w:w="93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368DA" w14:textId="77777777" w:rsidR="00AE4919" w:rsidRDefault="00AE4919" w:rsidP="00646BCD"/>
        </w:tc>
        <w:tc>
          <w:tcPr>
            <w:tcW w:w="568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A684E" w14:textId="77777777" w:rsidR="00AE4919" w:rsidRDefault="00AE4919" w:rsidP="00646BCD"/>
        </w:tc>
      </w:tr>
    </w:tbl>
    <w:p w14:paraId="76BCA640" w14:textId="2F5B7479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646BCD">
      <w:headerReference w:type="first" r:id="rId12"/>
      <w:pgSz w:w="16838" w:h="11906" w:orient="landscape" w:code="9"/>
      <w:pgMar w:top="1701" w:right="820" w:bottom="567" w:left="1843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14B9" w14:textId="77777777" w:rsidR="009C1AE1" w:rsidRDefault="009C1AE1">
      <w:r>
        <w:separator/>
      </w:r>
    </w:p>
  </w:endnote>
  <w:endnote w:type="continuationSeparator" w:id="0">
    <w:p w14:paraId="56406F59" w14:textId="77777777" w:rsidR="009C1AE1" w:rsidRDefault="009C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C516CE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6BCD" w:rsidRPr="00646B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6BCD">
      <w:rPr>
        <w:noProof/>
        <w:sz w:val="14"/>
        <w:lang w:val="en-US"/>
      </w:rPr>
      <w:t>Z</w:t>
    </w:r>
    <w:r w:rsidR="00646BCD" w:rsidRPr="00646BCD">
      <w:rPr>
        <w:noProof/>
        <w:sz w:val="14"/>
      </w:rPr>
      <w:t>:\Отдел электронно-информационного обеспечения\0.Алентьева\МОЕ\Постановления\изм_2201-Молодежь-май2026.</w:t>
    </w:r>
    <w:r w:rsidR="00646BC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288E" w:rsidRPr="00BA288E">
      <w:rPr>
        <w:noProof/>
        <w:sz w:val="14"/>
      </w:rPr>
      <w:t>5/7/2026 2:12:00</w:t>
    </w:r>
    <w:r w:rsidR="00BA288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30162F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6BCD" w:rsidRPr="00646B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6BCD">
      <w:rPr>
        <w:noProof/>
        <w:sz w:val="14"/>
        <w:lang w:val="en-US"/>
      </w:rPr>
      <w:t>Z</w:t>
    </w:r>
    <w:r w:rsidR="00646BCD" w:rsidRPr="00646BCD">
      <w:rPr>
        <w:noProof/>
        <w:sz w:val="14"/>
      </w:rPr>
      <w:t>:\Отдел электронно-информационного обеспечения\0.Алентьева\МОЕ\Постановления\изм_2201-Молодежь-май2026.</w:t>
    </w:r>
    <w:r w:rsidR="00646BC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288E" w:rsidRPr="00BA288E">
      <w:rPr>
        <w:noProof/>
        <w:sz w:val="14"/>
      </w:rPr>
      <w:t>5/7/2026 2:12:00</w:t>
    </w:r>
    <w:r w:rsidR="00BA288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03F4" w14:textId="77777777" w:rsidR="009C1AE1" w:rsidRDefault="009C1AE1">
      <w:r>
        <w:separator/>
      </w:r>
    </w:p>
  </w:footnote>
  <w:footnote w:type="continuationSeparator" w:id="0">
    <w:p w14:paraId="7DBA62D7" w14:textId="77777777" w:rsidR="009C1AE1" w:rsidRDefault="009C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965585"/>
      <w:docPartObj>
        <w:docPartGallery w:val="Page Numbers (Top of Page)"/>
        <w:docPartUnique/>
      </w:docPartObj>
    </w:sdtPr>
    <w:sdtEndPr/>
    <w:sdtContent>
      <w:p w14:paraId="55714344" w14:textId="2EF3ADAF" w:rsidR="00646BCD" w:rsidRDefault="00646B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48F6D" w14:textId="77777777" w:rsidR="00646BCD" w:rsidRDefault="00646B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91616B"/>
    <w:multiLevelType w:val="multilevel"/>
    <w:tmpl w:val="0CF6BC78"/>
    <w:lvl w:ilvl="0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584" w:hanging="1584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03234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8434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46BCD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C1AE1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4919"/>
    <w:rsid w:val="00AF059D"/>
    <w:rsid w:val="00B1287C"/>
    <w:rsid w:val="00B17341"/>
    <w:rsid w:val="00B36163"/>
    <w:rsid w:val="00B420AE"/>
    <w:rsid w:val="00B51F31"/>
    <w:rsid w:val="00B56369"/>
    <w:rsid w:val="00B65ECA"/>
    <w:rsid w:val="00B7615D"/>
    <w:rsid w:val="00BA288E"/>
    <w:rsid w:val="00BA3F31"/>
    <w:rsid w:val="00BB1936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1BCD"/>
    <w:rsid w:val="00DC48E5"/>
    <w:rsid w:val="00DD1155"/>
    <w:rsid w:val="00DE32E1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link w:val="ae"/>
    <w:rsid w:val="00AE4919"/>
    <w:rPr>
      <w:rFonts w:asciiTheme="minorHAnsi" w:hAnsiTheme="minorHAnsi"/>
      <w:color w:val="000000"/>
      <w:sz w:val="22"/>
    </w:rPr>
  </w:style>
  <w:style w:type="character" w:customStyle="1" w:styleId="ae">
    <w:name w:val="Без интервала Знак"/>
    <w:link w:val="ad"/>
    <w:rsid w:val="00AE4919"/>
    <w:rPr>
      <w:rFonts w:asciiTheme="minorHAnsi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2026-05-07T11:12:00Z</cp:lastPrinted>
  <dcterms:created xsi:type="dcterms:W3CDTF">2026-05-07T11:08:00Z</dcterms:created>
  <dcterms:modified xsi:type="dcterms:W3CDTF">2026-05-20T06:13:00Z</dcterms:modified>
</cp:coreProperties>
</file>